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№ 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Общественного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проведению независимой оценки качества условий оказания услуг организациями социального обслуживания при министерстве труда и социального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развития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(далее – Общественный 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НОК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18.</w:t>
      </w:r>
      <w:r>
        <w:rPr>
          <w:rFonts w:ascii="Times New Roman" w:hAnsi="Times New Roman" w:cs="Times New Roman"/>
          <w:b/>
          <w:sz w:val="28"/>
          <w:szCs w:val="28"/>
        </w:rPr>
        <w:t xml:space="preserve">02.2025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10031" w:type="dxa"/>
        <w:tblLook w:val="0000" w:firstRow="0" w:lastRow="0" w:firstColumn="0" w:lastColumn="0" w:noHBand="0" w:noVBand="0"/>
      </w:tblPr>
      <w:tblGrid>
        <w:gridCol w:w="10137"/>
      </w:tblGrid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10031" w:type="dxa"/>
            <w:textDirection w:val="lrTb"/>
            <w:noWrap w:val="false"/>
          </w:tcPr>
          <w:tbl>
            <w:tblPr>
              <w:tblW w:w="10031" w:type="dxa"/>
              <w:tblLook w:val="0000" w:firstRow="0" w:lastRow="0" w:firstColumn="0" w:lastColumn="0" w:noHBand="0" w:noVBand="0"/>
            </w:tblPr>
            <w:tblGrid>
              <w:gridCol w:w="5495"/>
              <w:gridCol w:w="4536"/>
            </w:tblGrid>
            <w:tr>
              <w:tblPrEx/>
              <w:trPr/>
              <w:tc>
                <w:tcPr>
                  <w:tcBorders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495" w:type="dxa"/>
                  <w:textDirection w:val="lrTb"/>
                  <w:noWrap w:val="false"/>
                </w:tcPr>
                <w:p>
                  <w:pPr>
                    <w:pStyle w:val="64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Присутствовали</w:t>
                  </w:r>
                  <w:r>
                    <w:rPr>
                      <w:sz w:val="28"/>
                      <w:szCs w:val="28"/>
                    </w:rPr>
                    <w:t xml:space="preserve">: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536" w:type="dxa"/>
                  <w:textDirection w:val="lrTb"/>
                  <w:noWrap w:val="false"/>
                </w:tcPr>
                <w:p>
                  <w:pPr>
                    <w:pStyle w:val="648"/>
                    <w:jc w:val="both"/>
                    <w:rPr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sz w:val="28"/>
                      <w:szCs w:val="28"/>
                    </w:rPr>
                  </w:r>
                  <w:r>
                    <w:rPr>
                      <w:b w:val="0"/>
                      <w:bCs w:val="0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left w:val="none" w:color="000000" w:sz="4" w:space="0"/>
                    <w:right w:val="none" w:color="000000" w:sz="4" w:space="0"/>
                  </w:tcBorders>
                  <w:tcW w:w="10031" w:type="dxa"/>
                  <w:textDirection w:val="lrTb"/>
                  <w:noWrap w:val="false"/>
                </w:tcPr>
                <w:p>
                  <w:pPr>
                    <w:pStyle w:val="648"/>
                    <w:jc w:val="both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</w:t>
                  </w:r>
                  <w:r>
                    <w:rPr>
                      <w:sz w:val="28"/>
                      <w:szCs w:val="28"/>
                    </w:rPr>
                    <w:t xml:space="preserve">редседатель Общественного совета по НОК</w:t>
                  </w:r>
                  <w:r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Малицкая Е.П.; </w:t>
                  </w:r>
                  <w:r>
                    <w:rPr>
                      <w:b w:val="0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left w:val="none" w:color="000000" w:sz="4" w:space="0"/>
                    <w:right w:val="none" w:color="000000" w:sz="4" w:space="0"/>
                  </w:tcBorders>
                  <w:tcW w:w="10031" w:type="dxa"/>
                  <w:textDirection w:val="lrTb"/>
                  <w:noWrap w:val="false"/>
                </w:tcPr>
                <w:p>
                  <w:pPr>
                    <w:pStyle w:val="648"/>
                    <w:jc w:val="both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члены Общественного совета</w:t>
                  </w:r>
                  <w:r>
                    <w:rPr>
                      <w:sz w:val="28"/>
                      <w:szCs w:val="28"/>
                    </w:rPr>
                    <w:t xml:space="preserve"> по НОК</w:t>
                  </w:r>
                  <w:r>
                    <w:rPr>
                      <w:sz w:val="28"/>
                      <w:szCs w:val="28"/>
                    </w:rPr>
                    <w:t xml:space="preserve">: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Лесневский Ю.Ю., 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Панин П.С.</w:t>
                  </w:r>
                  <w:r>
                    <w:rPr>
                      <w:b w:val="0"/>
                      <w:sz w:val="28"/>
                      <w:szCs w:val="28"/>
                    </w:rPr>
                  </w:r>
                  <w:r>
                    <w:rPr>
                      <w:b w:val="0"/>
                      <w:sz w:val="28"/>
                      <w:szCs w:val="28"/>
                    </w:rPr>
                  </w:r>
                </w:p>
                <w:p>
                  <w:pPr>
                    <w:pStyle w:val="648"/>
                    <w:jc w:val="both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Отсутствовали: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Касик Е.П, Тайлакова Т.П.</w:t>
                  </w:r>
                  <w:r>
                    <w:rPr>
                      <w:b w:val="0"/>
                      <w:sz w:val="28"/>
                      <w:szCs w:val="28"/>
                    </w:rPr>
                  </w:r>
                  <w:r>
                    <w:rPr>
                      <w:b w:val="0"/>
                      <w:sz w:val="28"/>
                      <w:szCs w:val="28"/>
                    </w:rPr>
                  </w:r>
                </w:p>
                <w:p>
                  <w:pPr>
                    <w:pStyle w:val="648"/>
                    <w:jc w:val="both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</w:r>
                  <w:r>
                    <w:rPr>
                      <w:b w:val="0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left w:val="none" w:color="000000" w:sz="4" w:space="0"/>
                    <w:right w:val="none" w:color="000000" w:sz="4" w:space="0"/>
                  </w:tcBorders>
                  <w:tcW w:w="10031" w:type="dxa"/>
                  <w:textDirection w:val="lrTb"/>
                  <w:noWrap w:val="false"/>
                </w:tcPr>
                <w:p>
                  <w:pPr>
                    <w:pStyle w:val="64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Приглашенные</w:t>
                  </w:r>
                  <w:r>
                    <w:rPr>
                      <w:sz w:val="28"/>
                      <w:szCs w:val="28"/>
                    </w:rPr>
                    <w:t xml:space="preserve">: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648"/>
                    <w:jc w:val="both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 xml:space="preserve">Москалева 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Е.М., первый заместитель министра труда и социального развития Новосибирской области;</w:t>
                  </w:r>
                  <w:r>
                    <w:rPr>
                      <w:b w:val="0"/>
                      <w:sz w:val="28"/>
                      <w:szCs w:val="28"/>
                    </w:rPr>
                  </w:r>
                </w:p>
                <w:p>
                  <w:pPr>
                    <w:pStyle w:val="648"/>
                    <w:jc w:val="both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 xml:space="preserve">Савченко 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Т.А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., начальник управления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комплексного анализа и социального проектирования 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министерства труда и социального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 развития Новосибирской области (далее - министерство);</w:t>
                  </w:r>
                  <w:r>
                    <w:rPr>
                      <w:b w:val="0"/>
                      <w:sz w:val="28"/>
                      <w:szCs w:val="28"/>
                    </w:rPr>
                  </w:r>
                </w:p>
                <w:p>
                  <w:pPr>
                    <w:pStyle w:val="648"/>
                    <w:jc w:val="both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 xml:space="preserve">Середа Е.В., консультант отдела стандартизации и развития государственных и социальных услуг управления комплексного анализа и социальн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ого проектирования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 министерства</w:t>
                  </w:r>
                  <w:r>
                    <w:rPr>
                      <w:b w:val="0"/>
                      <w:sz w:val="28"/>
                      <w:szCs w:val="28"/>
                    </w:rPr>
                  </w:r>
                </w:p>
                <w:p>
                  <w:pPr>
                    <w:pStyle w:val="648"/>
                    <w:jc w:val="both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</w:r>
                  <w:r>
                    <w:rPr>
                      <w:b w:val="0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648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ПОВЕСТКА ДНЯ: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645"/>
              <w:numPr>
                <w:ilvl w:val="0"/>
                <w:numId w:val="2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проекта документации о закупке на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казание услуг по сбору и обобщению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качестве условий оказания услуг организациями социального обслуживания Новосибирской обла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сти, в отношении которых проводит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зависимая оценка качества в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45"/>
              <w:jc w:val="both"/>
              <w:spacing w:before="24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 1: 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Рассмотрение проекта документации о закупке на о</w:t>
      </w:r>
      <w:r>
        <w:rPr>
          <w:rFonts w:ascii="Times New Roman" w:hAnsi="Times New Roman" w:cs="Times New Roman"/>
          <w:b/>
          <w:sz w:val="28"/>
          <w:szCs w:val="28"/>
        </w:rPr>
        <w:t xml:space="preserve">казание услуг по сбору и обобщению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информации о качестве условий оказания услуг организациями социального обслуживания Новосибирской об</w:t>
      </w:r>
      <w:r>
        <w:rPr>
          <w:rFonts w:ascii="Times New Roman" w:hAnsi="Times New Roman" w:cs="Times New Roman"/>
          <w:b/>
          <w:sz w:val="28"/>
          <w:szCs w:val="28"/>
        </w:rPr>
        <w:t xml:space="preserve">ласти, в отношении которых проводит</w:t>
      </w:r>
      <w:r>
        <w:rPr>
          <w:rFonts w:ascii="Times New Roman" w:hAnsi="Times New Roman" w:cs="Times New Roman"/>
          <w:b/>
          <w:sz w:val="28"/>
          <w:szCs w:val="28"/>
        </w:rPr>
        <w:t xml:space="preserve">ся не</w:t>
      </w:r>
      <w:r>
        <w:rPr>
          <w:rFonts w:ascii="Times New Roman" w:hAnsi="Times New Roman" w:cs="Times New Roman"/>
          <w:b/>
          <w:sz w:val="28"/>
          <w:szCs w:val="28"/>
        </w:rPr>
        <w:t xml:space="preserve">зависимая оценка качества в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center" w:pos="4677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ВЫСТУПИЛИ: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Малицкая Е.П</w:t>
      </w:r>
      <w:r>
        <w:rPr>
          <w:rFonts w:ascii="Times New Roman" w:hAnsi="Times New Roman" w:cs="Times New Roman"/>
          <w:sz w:val="28"/>
          <w:szCs w:val="28"/>
        </w:rPr>
        <w:t xml:space="preserve">. – открыла</w:t>
      </w:r>
      <w:r>
        <w:rPr>
          <w:rFonts w:ascii="Times New Roman" w:hAnsi="Times New Roman" w:cs="Times New Roman"/>
          <w:sz w:val="28"/>
          <w:szCs w:val="28"/>
        </w:rPr>
        <w:t xml:space="preserve"> заседание, сообщила о том, что членам Общественного с</w:t>
      </w:r>
      <w:r>
        <w:rPr>
          <w:rFonts w:ascii="Times New Roman" w:hAnsi="Times New Roman" w:cs="Times New Roman"/>
          <w:sz w:val="28"/>
          <w:szCs w:val="28"/>
        </w:rPr>
        <w:t xml:space="preserve">овета по НОК предварительно был</w:t>
      </w:r>
      <w:r>
        <w:rPr>
          <w:rFonts w:ascii="Times New Roman" w:hAnsi="Times New Roman" w:cs="Times New Roman"/>
          <w:sz w:val="28"/>
          <w:szCs w:val="28"/>
        </w:rPr>
        <w:t xml:space="preserve"> направлен проект </w:t>
      </w:r>
      <w:r>
        <w:rPr>
          <w:rFonts w:ascii="Times New Roman" w:hAnsi="Times New Roman" w:cs="Times New Roman"/>
          <w:sz w:val="28"/>
          <w:szCs w:val="28"/>
        </w:rPr>
        <w:t xml:space="preserve">документации о закупке на о</w:t>
      </w:r>
      <w:r>
        <w:rPr>
          <w:rFonts w:ascii="Times New Roman" w:hAnsi="Times New Roman" w:cs="Times New Roman"/>
          <w:sz w:val="28"/>
          <w:szCs w:val="28"/>
        </w:rPr>
        <w:t xml:space="preserve">казание услуг по сбору и обобщению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качестве условий оказания услуг организациями социального обслуживания Новосибирской обл</w:t>
      </w:r>
      <w:r>
        <w:rPr>
          <w:rFonts w:ascii="Times New Roman" w:hAnsi="Times New Roman" w:cs="Times New Roman"/>
          <w:sz w:val="28"/>
          <w:szCs w:val="28"/>
        </w:rPr>
        <w:t xml:space="preserve">асти, в отношении которых проводит</w:t>
      </w:r>
      <w:r>
        <w:rPr>
          <w:rFonts w:ascii="Times New Roman" w:hAnsi="Times New Roman" w:cs="Times New Roman"/>
          <w:sz w:val="28"/>
          <w:szCs w:val="28"/>
        </w:rPr>
        <w:t xml:space="preserve">ся независи</w:t>
      </w:r>
      <w:r>
        <w:rPr>
          <w:rFonts w:ascii="Times New Roman" w:hAnsi="Times New Roman" w:cs="Times New Roman"/>
          <w:sz w:val="28"/>
          <w:szCs w:val="28"/>
        </w:rPr>
        <w:t xml:space="preserve">мая оценка качества в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, уточнила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есть ли </w:t>
      </w:r>
      <w:r>
        <w:rPr>
          <w:rFonts w:ascii="Times New Roman" w:hAnsi="Times New Roman" w:cs="Times New Roman"/>
          <w:sz w:val="28"/>
          <w:szCs w:val="28"/>
        </w:rPr>
        <w:t xml:space="preserve">у присутствующих </w:t>
      </w: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Общественного совета по НОК обсудили </w:t>
      </w:r>
      <w:r>
        <w:rPr>
          <w:rFonts w:ascii="Times New Roman" w:hAnsi="Times New Roman" w:cs="Times New Roman"/>
          <w:sz w:val="28"/>
          <w:szCs w:val="28"/>
        </w:rPr>
        <w:t xml:space="preserve">отдельные практические моменты </w:t>
      </w:r>
      <w:r>
        <w:rPr>
          <w:rFonts w:ascii="Times New Roman" w:hAnsi="Times New Roman" w:cs="Times New Roman"/>
          <w:sz w:val="28"/>
          <w:szCs w:val="28"/>
        </w:rPr>
        <w:t xml:space="preserve">планируемой закупки и выполнение конкретных требований к оператору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 ицкая Е.П</w:t>
      </w:r>
      <w:r>
        <w:rPr>
          <w:rFonts w:ascii="Times New Roman" w:hAnsi="Times New Roman" w:cs="Times New Roman"/>
          <w:sz w:val="28"/>
          <w:szCs w:val="28"/>
        </w:rPr>
        <w:t xml:space="preserve">. – предложила перейти к голосованию по утверждению </w:t>
      </w:r>
      <w:r>
        <w:rPr>
          <w:rFonts w:ascii="Times New Roman" w:hAnsi="Times New Roman" w:cs="Times New Roman"/>
          <w:sz w:val="28"/>
          <w:szCs w:val="28"/>
        </w:rPr>
        <w:t xml:space="preserve">документации о закупке на о</w:t>
      </w:r>
      <w:r>
        <w:rPr>
          <w:rFonts w:ascii="Times New Roman" w:hAnsi="Times New Roman" w:cs="Times New Roman"/>
          <w:sz w:val="28"/>
          <w:szCs w:val="28"/>
        </w:rPr>
        <w:t xml:space="preserve">казание услуг по сбору и обобщению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качестве условий оказания услуг организациями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в 2025</w:t>
      </w:r>
      <w:r>
        <w:rPr>
          <w:rFonts w:ascii="Times New Roman" w:hAnsi="Times New Roman" w:cs="Times New Roman"/>
          <w:sz w:val="28"/>
          <w:szCs w:val="28"/>
        </w:rPr>
        <w:t xml:space="preserve"> году;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center" w:pos="467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Голосование: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center" w:pos="467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 – «ЗА»,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center" w:pos="467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 – «ПРОТИВ»,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center" w:pos="467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 – «ВОЗДЕРЖАЛСЯ»;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center" w:pos="467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РЕШИЛИ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 ПО ВОПРОСУ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документации о закупке на оказание услуг по сбору и </w:t>
      </w:r>
      <w:r>
        <w:rPr>
          <w:rFonts w:ascii="Times New Roman" w:hAnsi="Times New Roman" w:cs="Times New Roman"/>
          <w:sz w:val="28"/>
          <w:szCs w:val="28"/>
        </w:rPr>
        <w:t xml:space="preserve">обобщению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качестве условий оказания услуг организациями социального обслуживания Новосибирской об</w:t>
      </w:r>
      <w:r>
        <w:rPr>
          <w:rFonts w:ascii="Times New Roman" w:hAnsi="Times New Roman" w:cs="Times New Roman"/>
          <w:sz w:val="28"/>
          <w:szCs w:val="28"/>
        </w:rPr>
        <w:t xml:space="preserve">ласти, в отношении которых проводит</w:t>
      </w:r>
      <w:r>
        <w:rPr>
          <w:rFonts w:ascii="Times New Roman" w:hAnsi="Times New Roman" w:cs="Times New Roman"/>
          <w:sz w:val="28"/>
          <w:szCs w:val="28"/>
        </w:rPr>
        <w:t xml:space="preserve">ся независи</w:t>
      </w:r>
      <w:r>
        <w:rPr>
          <w:rFonts w:ascii="Times New Roman" w:hAnsi="Times New Roman" w:cs="Times New Roman"/>
          <w:sz w:val="28"/>
          <w:szCs w:val="28"/>
        </w:rPr>
        <w:t xml:space="preserve">мая оценка качества в 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jc w:val="both"/>
        <w:spacing w:after="0" w:line="240" w:lineRule="auto"/>
        <w:tabs>
          <w:tab w:val="center" w:pos="467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tabs>
          <w:tab w:val="center" w:pos="467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tabs>
          <w:tab w:val="center" w:pos="467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tabs>
          <w:tab w:val="center" w:pos="467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center" w:pos="467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совета по 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Е.П. Малицкая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1"/>
    <w:next w:val="64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42"/>
    <w:link w:val="648"/>
    <w:uiPriority w:val="10"/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2"/>
    <w:link w:val="36"/>
    <w:uiPriority w:val="11"/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2"/>
    <w:link w:val="42"/>
    <w:uiPriority w:val="99"/>
  </w:style>
  <w:style w:type="paragraph" w:styleId="44">
    <w:name w:val="Footer"/>
    <w:basedOn w:val="64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2"/>
    <w:link w:val="44"/>
    <w:uiPriority w:val="99"/>
  </w:style>
  <w:style w:type="paragraph" w:styleId="46">
    <w:name w:val="Caption"/>
    <w:basedOn w:val="641"/>
    <w:next w:val="6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2"/>
    <w:uiPriority w:val="99"/>
    <w:unhideWhenUsed/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2"/>
    <w:uiPriority w:val="99"/>
    <w:semiHidden/>
    <w:unhideWhenUsed/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1"/>
    <w:next w:val="6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1"/>
    <w:next w:val="6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1"/>
    <w:next w:val="6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1"/>
    <w:next w:val="6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1"/>
    <w:next w:val="6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1"/>
    <w:next w:val="6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1"/>
    <w:next w:val="6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1"/>
    <w:next w:val="641"/>
    <w:uiPriority w:val="99"/>
    <w:unhideWhenUsed/>
    <w:pPr>
      <w:spacing w:after="0" w:afterAutospacing="0"/>
    </w:pPr>
  </w:style>
  <w:style w:type="paragraph" w:styleId="641" w:default="1">
    <w:name w:val="Normal"/>
    <w:qFormat/>
  </w:style>
  <w:style w:type="character" w:styleId="642" w:default="1">
    <w:name w:val="Default Paragraph Font"/>
    <w:uiPriority w:val="1"/>
    <w:semiHidden/>
    <w:unhideWhenUsed/>
  </w:style>
  <w:style w:type="table" w:styleId="6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4" w:default="1">
    <w:name w:val="No List"/>
    <w:uiPriority w:val="99"/>
    <w:semiHidden/>
    <w:unhideWhenUsed/>
  </w:style>
  <w:style w:type="paragraph" w:styleId="645">
    <w:name w:val="List Paragraph"/>
    <w:basedOn w:val="641"/>
    <w:uiPriority w:val="34"/>
    <w:qFormat/>
    <w:pPr>
      <w:contextualSpacing/>
      <w:ind w:left="720"/>
    </w:pPr>
  </w:style>
  <w:style w:type="paragraph" w:styleId="646">
    <w:name w:val="Balloon Text"/>
    <w:basedOn w:val="641"/>
    <w:link w:val="64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47" w:customStyle="1">
    <w:name w:val="Текст выноски Знак"/>
    <w:basedOn w:val="642"/>
    <w:link w:val="646"/>
    <w:uiPriority w:val="99"/>
    <w:semiHidden/>
    <w:rPr>
      <w:rFonts w:ascii="Tahoma" w:hAnsi="Tahoma" w:cs="Tahoma"/>
      <w:sz w:val="16"/>
      <w:szCs w:val="16"/>
    </w:rPr>
  </w:style>
  <w:style w:type="paragraph" w:styleId="648">
    <w:name w:val="Title"/>
    <w:basedOn w:val="641"/>
    <w:link w:val="649"/>
    <w:uiPriority w:val="10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649" w:customStyle="1">
    <w:name w:val="Название Знак"/>
    <w:basedOn w:val="642"/>
    <w:link w:val="648"/>
    <w:uiPriority w:val="10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650" w:customStyle="1">
    <w:name w:val="apple-converted-space"/>
    <w:basedOn w:val="642"/>
  </w:style>
  <w:style w:type="character" w:styleId="651">
    <w:name w:val="Hyperlink"/>
    <w:basedOn w:val="642"/>
    <w:unhideWhenUsed/>
    <w:rPr>
      <w:color w:val="0563c1"/>
      <w:u w:val="single"/>
    </w:rPr>
  </w:style>
  <w:style w:type="table" w:styleId="652">
    <w:name w:val="Table Grid"/>
    <w:basedOn w:val="643"/>
    <w:uiPriority w:val="59"/>
    <w:pPr>
      <w:spacing w:after="0" w:line="240" w:lineRule="auto"/>
    </w:pPr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53" w:customStyle="1">
    <w:name w:val="Сетка таблицы1"/>
    <w:basedOn w:val="643"/>
    <w:next w:val="652"/>
    <w:uiPriority w:val="59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USSR</dc:creator>
  <cp:revision>38</cp:revision>
  <dcterms:created xsi:type="dcterms:W3CDTF">2019-02-11T07:25:00Z</dcterms:created>
  <dcterms:modified xsi:type="dcterms:W3CDTF">2025-04-04T06:03:42Z</dcterms:modified>
</cp:coreProperties>
</file>