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495"/>
              <w:gridCol w:w="4536"/>
            </w:tblGrid>
            <w:tr>
              <w:tc>
                <w:tcPr>
                  <w:tcW w:w="5495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Присутствовали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</w:tc>
              <w:tc>
                <w:tcPr>
                  <w:tcW w:w="4536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редседатель Общественного совета по НОК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Е.П.; 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Камалдинов Д.О.,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Панин П.С.,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Чернышева И.Г.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Приглашенные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Москалева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Е.М., первый заместитель министра труда и социального развития Новосибирской области;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Савченко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Т.А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., начальник управления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комплексного анализа и социального проектирования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министерства труда и социального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развития Новосибирской области (далее - министерство);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Середа Е.В., консультант отдела стандартизации и развития государственных и социальных услуг управления комплексного анализа и социальн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ого проектирования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министерства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документации о закупке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казание услуг по сбору и обобщению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качестве условий оказания услуг организациями социального обслуживания Новосибирской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в отношении которых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зависимая оценка качества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Разное. О формировании нового состава Общественного совета по НОК.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spacing w:before="24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документации о закупке на о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казание услуг по сбору и обобщению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ласти, в отношении которых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зависимая оценка качества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открыла</w:t>
      </w:r>
      <w:r>
        <w:rPr>
          <w:rFonts w:ascii="Times New Roman" w:hAnsi="Times New Roman" w:cs="Times New Roman"/>
          <w:sz w:val="28"/>
          <w:szCs w:val="28"/>
        </w:rPr>
        <w:t xml:space="preserve"> заседание, сообщила о том, что членам Общественного с</w:t>
      </w:r>
      <w:r>
        <w:rPr>
          <w:rFonts w:ascii="Times New Roman" w:hAnsi="Times New Roman" w:cs="Times New Roman"/>
          <w:sz w:val="28"/>
          <w:szCs w:val="28"/>
        </w:rPr>
        <w:t xml:space="preserve">овета по НОК предварительно был</w:t>
      </w:r>
      <w:r>
        <w:rPr>
          <w:rFonts w:ascii="Times New Roman" w:hAnsi="Times New Roman" w:cs="Times New Roman"/>
          <w:sz w:val="28"/>
          <w:szCs w:val="28"/>
        </w:rPr>
        <w:t xml:space="preserve">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закупке на о</w:t>
      </w:r>
      <w:r>
        <w:rPr>
          <w:rFonts w:ascii="Times New Roman" w:hAnsi="Times New Roman" w:cs="Times New Roman"/>
          <w:sz w:val="28"/>
          <w:szCs w:val="28"/>
        </w:rPr>
        <w:t xml:space="preserve">казание услуг по сбору и обобщению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качестве условий оказания услуг организациями социального обслуживания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асти, в отношении которых проводит</w:t>
      </w:r>
      <w:r>
        <w:rPr>
          <w:rFonts w:ascii="Times New Roman" w:hAnsi="Times New Roman" w:cs="Times New Roman"/>
          <w:sz w:val="28"/>
          <w:szCs w:val="28"/>
        </w:rPr>
        <w:t xml:space="preserve">ся независи</w:t>
      </w:r>
      <w:r>
        <w:rPr>
          <w:rFonts w:ascii="Times New Roman" w:hAnsi="Times New Roman" w:cs="Times New Roman"/>
          <w:sz w:val="28"/>
          <w:szCs w:val="28"/>
        </w:rPr>
        <w:t xml:space="preserve">мая оценка качества 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уточнила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есть ли </w:t>
      </w:r>
      <w:r>
        <w:rPr>
          <w:rFonts w:ascii="Times New Roman" w:hAnsi="Times New Roman" w:cs="Times New Roman"/>
          <w:sz w:val="28"/>
          <w:szCs w:val="28"/>
        </w:rPr>
        <w:t xml:space="preserve">у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 обсудили </w:t>
      </w:r>
      <w:r>
        <w:rPr>
          <w:rFonts w:ascii="Times New Roman" w:hAnsi="Times New Roman" w:cs="Times New Roman"/>
          <w:sz w:val="28"/>
          <w:szCs w:val="28"/>
        </w:rPr>
        <w:t xml:space="preserve">отдельные практические моменты </w:t>
      </w:r>
      <w:r>
        <w:rPr>
          <w:rFonts w:ascii="Times New Roman" w:hAnsi="Times New Roman" w:cs="Times New Roman"/>
          <w:sz w:val="28"/>
          <w:szCs w:val="28"/>
        </w:rPr>
        <w:t xml:space="preserve">планируемой закупки и выполнение конкретных требований к оператору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предложила перейти к голосованию по утверждению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закупке на о</w:t>
      </w:r>
      <w:r>
        <w:rPr>
          <w:rFonts w:ascii="Times New Roman" w:hAnsi="Times New Roman" w:cs="Times New Roman"/>
          <w:sz w:val="28"/>
          <w:szCs w:val="28"/>
        </w:rPr>
        <w:t xml:space="preserve">казание услуг по сбору и обобщению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качестве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Голосование: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«ЗА»,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«ПРОТИВ»,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«ВОЗДЕРЖАЛСЯ»;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РЕШИЛИ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ПО ВОПРОСУ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закупке на оказание услуг по сбору и </w:t>
      </w:r>
      <w:r>
        <w:rPr>
          <w:rFonts w:ascii="Times New Roman" w:hAnsi="Times New Roman" w:cs="Times New Roman"/>
          <w:sz w:val="28"/>
          <w:szCs w:val="28"/>
        </w:rPr>
        <w:t xml:space="preserve">обобщению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ласти, в отношении которых проводит</w:t>
      </w:r>
      <w:r>
        <w:rPr>
          <w:rFonts w:ascii="Times New Roman" w:hAnsi="Times New Roman" w:cs="Times New Roman"/>
          <w:sz w:val="28"/>
          <w:szCs w:val="28"/>
        </w:rPr>
        <w:t xml:space="preserve">ся независи</w:t>
      </w:r>
      <w:r>
        <w:rPr>
          <w:rFonts w:ascii="Times New Roman" w:hAnsi="Times New Roman" w:cs="Times New Roman"/>
          <w:sz w:val="28"/>
          <w:szCs w:val="28"/>
        </w:rPr>
        <w:t xml:space="preserve">мая оценка качества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Разное. </w:t>
      </w:r>
      <w:r>
        <w:rPr>
          <w:rFonts w:ascii="Times New Roman" w:hAnsi="Times New Roman" w:cs="Times New Roman"/>
          <w:b/>
          <w:sz w:val="28"/>
          <w:szCs w:val="28"/>
        </w:rPr>
        <w:t xml:space="preserve">О формировании нового состава Общественного совета по НОК.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Москалева Е.М</w:t>
      </w:r>
      <w:r>
        <w:rPr>
          <w:rFonts w:ascii="Times New Roman" w:hAnsi="Times New Roman" w:cs="Times New Roman"/>
          <w:sz w:val="28"/>
          <w:szCs w:val="28"/>
        </w:rPr>
        <w:t xml:space="preserve">. – проинформировала о том, что действующий состав Общественного совета по </w:t>
      </w:r>
      <w:r>
        <w:rPr>
          <w:rFonts w:ascii="Times New Roman" w:hAnsi="Times New Roman" w:cs="Times New Roman"/>
          <w:sz w:val="28"/>
          <w:szCs w:val="28"/>
        </w:rPr>
        <w:t xml:space="preserve">НОК</w:t>
      </w:r>
      <w:r>
        <w:rPr>
          <w:rFonts w:ascii="Times New Roman" w:hAnsi="Times New Roman" w:cs="Times New Roman"/>
          <w:sz w:val="28"/>
          <w:szCs w:val="28"/>
        </w:rPr>
        <w:t xml:space="preserve"> утвержден советом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латы Новосибирской области (выписка из </w:t>
      </w: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расши</w:t>
      </w:r>
      <w:r>
        <w:rPr>
          <w:rFonts w:ascii="Times New Roman" w:hAnsi="Times New Roman" w:cs="Times New Roman"/>
          <w:sz w:val="28"/>
          <w:szCs w:val="28"/>
        </w:rPr>
        <w:t xml:space="preserve">ренного заседания от 26.03.2021), срок полномочий – три </w:t>
      </w:r>
      <w:r>
        <w:rPr>
          <w:rFonts w:ascii="Times New Roman" w:hAnsi="Times New Roman" w:cs="Times New Roman"/>
          <w:sz w:val="28"/>
          <w:szCs w:val="28"/>
        </w:rPr>
        <w:t xml:space="preserve"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формированию возложены на общественные палаты субъектов Российской Федерации, в </w:t>
      </w:r>
      <w:r>
        <w:rPr>
          <w:rFonts w:ascii="Times New Roman" w:hAnsi="Times New Roman" w:cs="Times New Roman"/>
          <w:sz w:val="28"/>
          <w:szCs w:val="28"/>
        </w:rPr>
        <w:t xml:space="preserve">связи с истечени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ем срока полномочий действующ</w:t>
      </w:r>
      <w:r>
        <w:rPr>
          <w:rFonts w:ascii="Times New Roman" w:hAnsi="Times New Roman" w:cs="Times New Roman"/>
          <w:sz w:val="28"/>
          <w:szCs w:val="28"/>
        </w:rPr>
        <w:t xml:space="preserve">его состава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письмо на председателя Общественной палаты Новосибирской области Гридневу Г.Б. о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ании нового состава.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информацию к сведению, обсудили дальнейшее участие в его деятельности.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РЕШИЛИ ПО ВОПРОСУ 2: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 xml:space="preserve">к сведению информацию о формировании нового состава Общественного совета по НОК.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3088</Characters>
  <CharactersWithSpaces>3622</CharactersWithSpaces>
  <Company>PNO</Company>
  <DocSecurity>0</DocSecurity>
  <HyperlinksChanged>false</HyperlinksChanged>
  <Lines>25</Lines>
  <LinksUpToDate>false</LinksUpToDate>
  <Pages>1</Pages>
  <Paragraphs>7</Paragraphs>
  <ScaleCrop>false</ScaleCrop>
  <SharedDoc>false</SharedDoc>
  <Template>Normal</Template>
  <TotalTime>464</TotalTime>
  <Words>541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Середа Елена Валерьевна</cp:lastModifiedBy>
  <cp:revision>37</cp:revision>
  <cp:lastPrinted>2023-02-10T04:50:00Z</cp:lastPrinted>
  <dcterms:created xsi:type="dcterms:W3CDTF">2019-02-11T07:25:00Z</dcterms:created>
  <dcterms:modified xsi:type="dcterms:W3CDTF">2024-02-09T05:40:00Z</dcterms:modified>
</cp:coreProperties>
</file>