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 xml:space="preserve">17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при министерстве труда и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Общественный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заочной форме </w:t>
      </w:r>
      <w:r>
        <w:rPr>
          <w:rFonts w:ascii="Times New Roman" w:hAnsi="Times New Roman" w:cs="Times New Roman"/>
          <w:b/>
          <w:sz w:val="28"/>
          <w:szCs w:val="28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05</w:t>
      </w:r>
      <w:r>
        <w:rPr>
          <w:rFonts w:ascii="Times New Roman" w:hAnsi="Times New Roman" w:cs="Times New Roman"/>
          <w:b/>
          <w:sz w:val="28"/>
          <w:szCs w:val="28"/>
        </w:rPr>
        <w:t xml:space="preserve">.2022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0137"/>
      </w:tblGrid>
      <w:tr>
        <w:tc>
          <w:tcPr>
            <w:tcW w:w="10031" w:type="dxa"/>
            <w:tcBorders>
              <w:left w:val="none"/>
              <w:right w:val="none"/>
            </w:tcBorders>
          </w:tcPr>
          <w:tbl>
            <w:tblPr>
              <w:tblW w:w="10031" w:type="dxa"/>
              <w:tblLook w:val="0000" w:firstRow="0" w:lastRow="0" w:firstColumn="0" w:lastColumn="0" w:noHBand="0" w:noVBand="0"/>
            </w:tblPr>
            <w:tblGrid>
              <w:gridCol w:w="10031"/>
            </w:tblGrid>
            <w:tr>
              <w:tc>
                <w:tcPr>
                  <w:tcW w:w="10031" w:type="dxa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</w:t>
                  </w:r>
                  <w:r>
                    <w:rPr>
                      <w:sz w:val="28"/>
                      <w:szCs w:val="28"/>
                    </w:rPr>
                    <w:t xml:space="preserve">редседатель Общественного совета по НОК</w:t>
                  </w:r>
                  <w:r>
                    <w:rPr>
                      <w:sz w:val="28"/>
                      <w:szCs w:val="28"/>
                    </w:rPr>
                    <w:t xml:space="preserve">: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Малицкая Е.П.; </w:t>
                  </w:r>
                </w:p>
              </w:tc>
            </w:tr>
            <w:tr>
              <w:tc>
                <w:tcPr>
                  <w:tcW w:w="10031" w:type="dxa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члены Общественного совета</w:t>
                  </w:r>
                  <w:r>
                    <w:rPr>
                      <w:sz w:val="28"/>
                      <w:szCs w:val="28"/>
                    </w:rPr>
                    <w:t xml:space="preserve"> по НОК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Камалдинов Д.О.,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Лесневский Ю.Ю.,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Панин П.С.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Чернышева И.Г.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ДНЯ: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pStyle w:val="a3"/>
              <w:numPr>
                <w:numId w:val="2"/>
                <w:ilvl w:val="0"/>
              </w:numPr>
              <w:spacing w:before="24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исследования проведения в 2022 году  независимой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качества условий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уживания Новосибирской области, разработанной организацией-оператором Обществом с ограниченной ответственностью «АБВ» по итогам заключения государственного контракта.</w:t>
            </w:r>
          </w:p>
        </w:tc>
      </w:tr>
    </w:tbl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1: 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Рассмотрение программы исследования проведения в 2022 году 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Новосибирской области, разработанной организацией-оператором Обществом с ограниченной ответственностью «АБВ» по итогам заключения государственного контракта.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итогам проведения в 2022</w:t>
      </w:r>
      <w:r>
        <w:rPr>
          <w:rFonts w:ascii="Times New Roman" w:hAnsi="Times New Roman" w:cs="Times New Roman"/>
          <w:sz w:val="28"/>
          <w:szCs w:val="28"/>
        </w:rPr>
        <w:t xml:space="preserve"> году министерством труда и социального развития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нужд» закупки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по сбору и обобщению информации о качестве условий оказания услуг организациями социального обс</w:t>
      </w:r>
      <w:r>
        <w:rPr>
          <w:rFonts w:ascii="Times New Roman" w:hAnsi="Times New Roman" w:cs="Times New Roman"/>
          <w:sz w:val="28"/>
          <w:szCs w:val="28"/>
        </w:rPr>
        <w:t xml:space="preserve">луживания Новосибирской области заключен государственный контракт с </w:t>
      </w:r>
      <w:r>
        <w:rPr>
          <w:rFonts w:ascii="Times New Roman" w:hAnsi="Times New Roman" w:cs="Times New Roman"/>
          <w:sz w:val="28"/>
          <w:szCs w:val="28"/>
        </w:rPr>
        <w:t xml:space="preserve">ООО «АБВ</w:t>
      </w:r>
      <w:r>
        <w:rPr>
          <w:rFonts w:ascii="Times New Roman" w:hAnsi="Times New Roman" w:cs="Times New Roman"/>
          <w:sz w:val="28"/>
          <w:szCs w:val="28"/>
        </w:rPr>
        <w:t xml:space="preserve">» г.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Пермь</w:t>
      </w:r>
      <w:r>
        <w:rPr>
          <w:rFonts w:ascii="Times New Roman" w:hAnsi="Times New Roman" w:cs="Times New Roman"/>
          <w:sz w:val="28"/>
          <w:szCs w:val="28"/>
        </w:rPr>
        <w:t xml:space="preserve">, которое определено организацией-оператором по сбору и обобщению информации о качестве условий оказания услуг организациями социального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ния Новосибирской области 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ператор).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вии с условиями заключенного государственного контракта оператор подготовил и представил </w:t>
      </w:r>
      <w:r>
        <w:rPr>
          <w:rFonts w:ascii="Times New Roman" w:hAnsi="Times New Roman" w:cs="Times New Roman"/>
          <w:sz w:val="28"/>
          <w:szCs w:val="28"/>
        </w:rPr>
        <w:t xml:space="preserve">документа</w:t>
      </w:r>
      <w:r>
        <w:rPr>
          <w:rFonts w:ascii="Times New Roman" w:hAnsi="Times New Roman" w:cs="Times New Roman"/>
          <w:sz w:val="28"/>
          <w:szCs w:val="28"/>
        </w:rPr>
        <w:t xml:space="preserve">цию: </w:t>
      </w:r>
      <w:r>
        <w:rPr>
          <w:rFonts w:ascii="Times New Roman" w:hAnsi="Times New Roman" w:cs="Times New Roman"/>
          <w:sz w:val="28"/>
          <w:szCs w:val="28"/>
        </w:rPr>
        <w:t xml:space="preserve">протокол наблюдения </w:t>
      </w:r>
      <w:r>
        <w:rPr>
          <w:rFonts w:ascii="Times New Roman" w:hAnsi="Times New Roman" w:cs="Times New Roman"/>
          <w:sz w:val="28"/>
          <w:szCs w:val="28"/>
        </w:rPr>
        <w:t xml:space="preserve">для фиксации сбора информации, график выездов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социального обслуживания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рабочий план </w:t>
      </w:r>
      <w:r>
        <w:rPr>
          <w:rFonts w:ascii="Times New Roman" w:hAnsi="Times New Roman" w:cs="Times New Roman"/>
          <w:sz w:val="28"/>
          <w:szCs w:val="28"/>
        </w:rPr>
        <w:t xml:space="preserve">поездки, методические пояснения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Общественного совета по НОК Малицкой Е.П.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представленная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направлена членам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 для ознакомления, внесения замечаний и предложений.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заключенным государственным контрактом оператор завершит обобщение информации и представит ее в министерство труда и социального Новосибирской области.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приняли представленную информацию к сведению, замечаний или предложений не поступило.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к сведению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документацию для сбора и обобщения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качестве условий оказания услуг организациями социального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ния Новосибирской области 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едставленную оператором ООО «АБВ».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Е.П. Малицкая</w:t>
      </w: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2430</Characters>
  <CharactersWithSpaces>2851</CharactersWithSpaces>
  <Company>PNO</Company>
  <DocSecurity>0</DocSecurity>
  <HyperlinksChanged>false</HyperlinksChanged>
  <Lines>20</Lines>
  <LinksUpToDate>false</LinksUpToDate>
  <Pages>2</Pages>
  <Paragraphs>5</Paragraphs>
  <ScaleCrop>false</ScaleCrop>
  <SharedDoc>false</SharedDoc>
  <Template>Normal</Template>
  <TotalTime>429</TotalTime>
  <Words>426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30</cp:revision>
  <cp:lastPrinted>2021-12-30T04:08:00Z</cp:lastPrinted>
  <dcterms:created xsi:type="dcterms:W3CDTF">2019-02-11T07:25:00Z</dcterms:created>
  <dcterms:modified xsi:type="dcterms:W3CDTF">2022-06-17T04:52:00Z</dcterms:modified>
</cp:coreProperties>
</file>