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F1" w:rsidRDefault="002B0DF1">
      <w:pPr>
        <w:pStyle w:val="ConsPlusNormal"/>
        <w:jc w:val="right"/>
        <w:outlineLvl w:val="0"/>
      </w:pPr>
      <w:r>
        <w:t>Приложение N 14</w:t>
      </w:r>
    </w:p>
    <w:p w:rsidR="002B0DF1" w:rsidRDefault="002B0DF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2B0DF1" w:rsidRDefault="002B0DF1">
      <w:pPr>
        <w:pStyle w:val="ConsPlusNormal"/>
        <w:jc w:val="right"/>
      </w:pPr>
      <w:r>
        <w:t>Правительства Новосибирской области</w:t>
      </w:r>
    </w:p>
    <w:p w:rsidR="002B0DF1" w:rsidRDefault="002B0DF1">
      <w:pPr>
        <w:pStyle w:val="ConsPlusNormal"/>
        <w:jc w:val="right"/>
      </w:pPr>
      <w:proofErr w:type="gramStart"/>
      <w:r>
        <w:t>от</w:t>
      </w:r>
      <w:proofErr w:type="gramEnd"/>
      <w:r>
        <w:t xml:space="preserve"> 23.04.2013 N 177-п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</w:t>
      </w:r>
    </w:p>
    <w:p w:rsidR="002B0DF1" w:rsidRDefault="002B0DF1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СУБСИДИЙ ЮРИДИЧЕСКИМ ЛИЦАМ (ЗА ИСКЛЮЧЕНИЕМ</w:t>
      </w:r>
    </w:p>
    <w:p w:rsidR="002B0DF1" w:rsidRDefault="002B0DF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(МУНИЦИПАЛЬНЫХ) УЧРЕЖДЕНИЙ), ИНДИВИДУАЛЬНЫМ</w:t>
      </w:r>
    </w:p>
    <w:p w:rsidR="002B0DF1" w:rsidRDefault="002B0DF1">
      <w:pPr>
        <w:pStyle w:val="ConsPlusNormal"/>
        <w:jc w:val="center"/>
        <w:rPr>
          <w:b/>
          <w:bCs/>
        </w:rPr>
      </w:pPr>
      <w:r>
        <w:rPr>
          <w:b/>
          <w:bCs/>
        </w:rPr>
        <w:t>ПРЕДПРИНИМАТЕЛЯМ ДЛЯ РЕАЛИЗАЦИИ ДОПОЛНИТЕЛЬНЫХ МЕРОПРИЯТИЙ,</w:t>
      </w:r>
    </w:p>
    <w:p w:rsidR="002B0DF1" w:rsidRDefault="002B0DF1">
      <w:pPr>
        <w:pStyle w:val="ConsPlusNormal"/>
        <w:jc w:val="center"/>
        <w:rPr>
          <w:b/>
          <w:bCs/>
        </w:rPr>
      </w:pPr>
      <w:r>
        <w:rPr>
          <w:b/>
          <w:bCs/>
        </w:rPr>
        <w:t>НАПРАВЛЕННЫХ НА СНИЖЕНИЕ НАПРЯЖЕННОСТИ</w:t>
      </w:r>
    </w:p>
    <w:p w:rsidR="002B0DF1" w:rsidRDefault="002B0DF1">
      <w:pPr>
        <w:pStyle w:val="ConsPlusNormal"/>
        <w:jc w:val="center"/>
        <w:rPr>
          <w:b/>
          <w:bCs/>
        </w:rPr>
      </w:pPr>
      <w:r>
        <w:rPr>
          <w:b/>
          <w:bCs/>
        </w:rPr>
        <w:t>НА РЫНКЕ ТРУДА НОВОСИБИРСКОЙ ОБЛАСТИ</w:t>
      </w:r>
    </w:p>
    <w:p w:rsidR="002B0DF1" w:rsidRDefault="002B0D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0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DF1" w:rsidRDefault="002B0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DF1" w:rsidRDefault="002B0D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DF1" w:rsidRDefault="002B0D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B0DF1" w:rsidRDefault="002B0D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2B0DF1" w:rsidRDefault="002B0DF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18.06.2024 N 278-п)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DF1" w:rsidRDefault="002B0D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 о предоставлении субсидий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5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29.11.2023 N 2021 "Об утверждении Правил предоставления и распределения в 2024 году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проекта "Содействие занятости" национального проекта "Демография" по реализации дополнительных мероприятий, направленных на снижение напряженности на рынке труда субъектов Российской Федерации".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0" w:name="Par18"/>
      <w:bookmarkEnd w:id="0"/>
      <w:r>
        <w:t>2. Субсидии юридическим лицам (за исключением государственных (муниципальных) учреждений), индивидуальным предпринимателям для реализации дополнительных мероприятий, направленных на снижение напряженности на рынке труда Новосибирской области (далее - субсидии) предоставляются в 2024 году в рамках реализации регионального проекта "Содействие занятости" национального проекта "Демография" для реализации дополнительных мероприятий, направленных на снижение напряженности на рынке труда Новосибирской области, включающих в себя одно или все следующие мероприятия: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" w:name="Par19"/>
      <w:bookmarkEnd w:id="1"/>
      <w:r>
        <w:t>1) 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безработице;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" w:name="Par20"/>
      <w:bookmarkEnd w:id="2"/>
      <w:r>
        <w:t>2)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работников;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3" w:name="Par21"/>
      <w:bookmarkEnd w:id="3"/>
      <w:r>
        <w:lastRenderedPageBreak/>
        <w:t>3)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(организаций)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(организациями) оборонно-промышленного комплекса.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Перечень предприятий (организаций), включенных в сводный реестр организаций оборонно-промышленного комплекса, утвержден приказом Министерства промышленности и торговли Российской Федерации от 13.09.2023 N 3434 "Об утверждении Перечня предприятий оборонно-промышленного комплекса с учетом приоритетности решаемых задач и перечня отдельных организаций оборонно-промышленного комплекса, их структурных подразделений и отдельных производственных объектов, утвержденного в соответствии с постановлением Правительства Российской Федерации от 01.08.2022 N 1365 "Об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объектах" (далее - Перечень организаций оборонно-промышленного комплекса).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Работники предприятий (организаций) оборонно-промышленного комплекса, а также граждане, обратившиеся в государственные казенные учреждения Новосибирской области центры занятости населения за содействием в поиске подходящей работы и заключившие ученический договор с предприятиями (организациями) оборонно-промышленного комплекса, желающие принять участие в дополнительном мероприятии по организации профессионального обучения и дополнительного профессионального образования, могут принять в нем участие,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граждан, предусмотренного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21.02.2024 N 201 "Об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3. В настоящем Порядке применяются следующие понятия: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работодатели</w:t>
      </w:r>
      <w:proofErr w:type="gramEnd"/>
      <w:r>
        <w:t xml:space="preserve"> - юридические лица (за исключением государственных (муниципальных) учреждений), индивидуальные предприниматели, вступившие в трудовые отношения с работником;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участники</w:t>
      </w:r>
      <w:proofErr w:type="gramEnd"/>
      <w:r>
        <w:t xml:space="preserve"> отбора - работодатели, направившие заявку на участие в отборе получателей субсидий для предоставления субсидии;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работники</w:t>
      </w:r>
      <w:proofErr w:type="gramEnd"/>
      <w:r>
        <w:t>, находящиеся под риском увольнения, - работники организаций,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центр</w:t>
      </w:r>
      <w:proofErr w:type="gramEnd"/>
      <w:r>
        <w:t xml:space="preserve"> занятости населения - государственное казенное учреждение Новосибирской области центр занятости населения;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граждане</w:t>
      </w:r>
      <w:proofErr w:type="gramEnd"/>
      <w:r>
        <w:t>, зарегистрированные в центре занятости населения, - граждане, зарегистрированные в центре занятости населения в целях поиска подходящей работы, включая безработных граждан;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образовательные</w:t>
      </w:r>
      <w:proofErr w:type="gramEnd"/>
      <w:r>
        <w:t xml:space="preserve"> организации - организации,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образования, расположенные на территории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4" w:name="Par31"/>
      <w:bookmarkEnd w:id="4"/>
      <w:r>
        <w:t xml:space="preserve">4. Целью предоставления субсидии является реализация дополнительных мероприятий, </w:t>
      </w:r>
      <w:r>
        <w:lastRenderedPageBreak/>
        <w:t xml:space="preserve">направленных на снижение напряженности на рынке труда Новосибирской области, в рамках реализации регионального проекта "Содействие занятости", обеспечивающего достижение целей, показателей и результатов федерального проекта "Содействие занятости" национального проекта "Демография" и государственной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Новосибирской области "Содействие занятости населения", утвержденной постановлением Правительства Новосибирской области от 23.04.2013 N 177-п "Об утверждении государственной программы Новосибирской области "Содействие занятости населения".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5. Субсидии предоставляются министерством труда и социального развития Новосибирской области (далее - министерство),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бюджетных ассигнований и лимитов бюджетных обязательств, предусмотренных в областном бюджете Новосибирской области.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5" w:name="Par33"/>
      <w:bookmarkEnd w:id="5"/>
      <w:r>
        <w:t xml:space="preserve">6. Категорией получателей субсидии являются работодатели, осуществляющие деятельность на территории Новосибирской области, реализующие мероприятия, указанные </w:t>
      </w:r>
      <w:hyperlink w:anchor="Par18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7. Способ предоставления субсидии: финансовое обеспечение затрат.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8. Министерство обеспечивает размещение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портала), который является частью государственной интегрированной информационной системы управления общественными финансами "Электронный бюджет" (далее - ГИИС "Электронный бюджет"), информации о субсидиях в порядке, установленном Министерством финансов Российской Федерации.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Условия и порядок предоставления субсидий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bookmarkStart w:id="6" w:name="Par39"/>
      <w:bookmarkEnd w:id="6"/>
      <w:r>
        <w:t>9. Требования к участникам отбора, которым должен соответствовать участник отбора на дату подачи заявки на участие в отборе: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7" w:name="Par40"/>
      <w:bookmarkEnd w:id="7"/>
      <w: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</w:t>
      </w:r>
      <w:hyperlink r:id="rId10" w:history="1">
        <w:r>
          <w:rPr>
            <w:color w:val="0000FF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Федерации, утвержден приказом Министерства финансов Российской Федерации от 26.05.2022 N 83н "Об утверждении Перечня государств и территорий, используемых для промежуточного (офшорного) владения активами в Российской Федерации";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  <w:hyperlink r:id="rId11" w:history="1">
        <w:r>
          <w:rPr>
            <w:color w:val="0000FF"/>
          </w:rPr>
          <w:t>Правила</w:t>
        </w:r>
      </w:hyperlink>
      <w:r>
        <w:t xml:space="preserve">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</w:t>
      </w:r>
      <w:r>
        <w:lastRenderedPageBreak/>
        <w:t>перечня до сведения организаций, осуществляющих операции с денежными средствами или иным имуществом, других юридических лиц, а также физических лиц, утверждены постановлением Правительства Российской Федерации от 06.08.2015 N 804 "Об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3) участник отбора не находится в составляемых в рамках реализации полномочий, предусмотренных </w:t>
      </w:r>
      <w:hyperlink r:id="rId12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информации, утвержденным приказом Федеральной службы по финансовому мониторингу от 19.03.2021 N 52 "Об утверждении Порядка ведения Федеральной службой по финансовому мониторингу сформированного перечня организаций и физических лиц, в отношении которых имеются сведения об их причастности к экстремистской деятельности или терроризму, его структуры и формата размещаемой в нем информации", и </w:t>
      </w:r>
      <w:hyperlink r:id="rId14" w:history="1">
        <w:r>
          <w:rPr>
            <w:color w:val="0000FF"/>
          </w:rPr>
          <w:t>приказом</w:t>
        </w:r>
      </w:hyperlink>
      <w:r>
        <w:t xml:space="preserve"> Федеральной службы по финансовому мониторингу от 13.09.2022 N 203 "Об утверждении форм уведомлений о включении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Совета Безопасности ООН, в рамках реализации полномочий, предусмотренных главой VII Устава ООН, и уведомления об исключении организаций и физических лиц из указанных перечней";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4)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</w:t>
      </w:r>
      <w:hyperlink w:anchor="Par31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5) участник отбора не является иностранным агентом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8" w:name="Par45"/>
      <w:bookmarkEnd w:id="8"/>
      <w:r>
        <w:t>6)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9" w:name="Par46"/>
      <w:bookmarkEnd w:id="9"/>
      <w: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10. Министерство осуществляет проверку участника отбора на соответствие требованиям, </w:t>
      </w:r>
      <w:r>
        <w:lastRenderedPageBreak/>
        <w:t xml:space="preserve">установленным </w:t>
      </w:r>
      <w:hyperlink w:anchor="Par39" w:history="1">
        <w:r>
          <w:rPr>
            <w:color w:val="0000FF"/>
          </w:rPr>
          <w:t>пунктом 9</w:t>
        </w:r>
      </w:hyperlink>
      <w:r>
        <w:t xml:space="preserve"> настоящего Порядка, на основании документов, предусмотренных </w:t>
      </w:r>
      <w:hyperlink w:anchor="Par50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ar55" w:history="1">
        <w:r>
          <w:rPr>
            <w:color w:val="0000FF"/>
          </w:rPr>
          <w:t>14</w:t>
        </w:r>
      </w:hyperlink>
      <w:r>
        <w:t xml:space="preserve"> настоящего Порядка.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Проверка участника отбора на соответствие указанным требованиям осуществляется автоматически в ГИИС "Электронный бюджет" (по данным государственных информационных систем),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проверки), а также путем проверки сведений об участнике отбора в государственных информационных системах.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0" w:name="Par50"/>
      <w:bookmarkEnd w:id="10"/>
      <w:r>
        <w:t xml:space="preserve">11. Подтверждение соответствия участника отбора получателей субсидий требованиям, указанным в </w:t>
      </w:r>
      <w:hyperlink w:anchor="Par40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45" w:history="1">
        <w:r>
          <w:rPr>
            <w:color w:val="0000FF"/>
          </w:rPr>
          <w:t>6 пункта 9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ГИИС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1" w:name="Par51"/>
      <w:bookmarkEnd w:id="11"/>
      <w:r>
        <w:t xml:space="preserve">12. В случае отсутствия технической возможности автоматической проверки, указанной в </w:t>
      </w:r>
      <w:hyperlink w:anchor="Par52" w:history="1">
        <w:r>
          <w:rPr>
            <w:color w:val="0000FF"/>
          </w:rPr>
          <w:t>абзаце втором</w:t>
        </w:r>
      </w:hyperlink>
      <w:r>
        <w:t xml:space="preserve"> настоящего пункта, и отсутствия доступа к государственным информационным системам, министерство вправе запросить у участника отбора документы согласно </w:t>
      </w:r>
      <w:hyperlink w:anchor="Par55" w:history="1">
        <w:r>
          <w:rPr>
            <w:color w:val="0000FF"/>
          </w:rPr>
          <w:t>пункту 14</w:t>
        </w:r>
      </w:hyperlink>
      <w:r>
        <w:t xml:space="preserve"> настоящего Порядка для подтверждения его соответствия требованию, указанному в </w:t>
      </w:r>
      <w:hyperlink w:anchor="Par46" w:history="1">
        <w:r>
          <w:rPr>
            <w:color w:val="0000FF"/>
          </w:rPr>
          <w:t>подпункте 7 пункта 9</w:t>
        </w:r>
      </w:hyperlink>
      <w:r>
        <w:t xml:space="preserve"> настоящего Порядка.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2" w:name="Par52"/>
      <w:bookmarkEnd w:id="12"/>
      <w:r>
        <w:t xml:space="preserve">Запрос документов у участника отбора согласно </w:t>
      </w:r>
      <w:hyperlink w:anchor="Par55" w:history="1">
        <w:r>
          <w:rPr>
            <w:color w:val="0000FF"/>
          </w:rPr>
          <w:t>пункту 14</w:t>
        </w:r>
      </w:hyperlink>
      <w:r>
        <w:t xml:space="preserve"> настоящего Порядка направляется министерством до даты окончания срока подачи заявок.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13. Участником отбора запрошенные документы представляются в течение пяти рабочих дней с даты получения запроса министерства о предоставлении документов.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содержащихся в представленных участником отбора документах, несет участник отбора.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3" w:name="Par55"/>
      <w:bookmarkEnd w:id="13"/>
      <w:r>
        <w:t xml:space="preserve">14. Документ, подтверждающий соответствие участника отбора требованию, установленному в </w:t>
      </w:r>
      <w:hyperlink w:anchor="Par46" w:history="1">
        <w:r>
          <w:rPr>
            <w:color w:val="0000FF"/>
          </w:rPr>
          <w:t>подпункте 7 пункта 9</w:t>
        </w:r>
      </w:hyperlink>
      <w:r>
        <w:t xml:space="preserve"> настоящего Порядка, - выписка из реестра дисквалифицированных лиц, выданная налоговым органом по месту регистрации участника отбора (участник отбора вправе представить по собственной инициативе).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4" w:name="Par56"/>
      <w:bookmarkEnd w:id="14"/>
      <w:r>
        <w:t xml:space="preserve">15. Документ, представляемый участником отбора в соответствии с </w:t>
      </w:r>
      <w:hyperlink w:anchor="Par55" w:history="1">
        <w:r>
          <w:rPr>
            <w:color w:val="0000FF"/>
          </w:rPr>
          <w:t>пунктом 14</w:t>
        </w:r>
      </w:hyperlink>
      <w:r>
        <w:t xml:space="preserve"> настоящего Порядка, должен быть составлен на русском языке и оформлен в печатном виде и (или) в форме электронного документа, подписанного усиленной квалифицированной электронной подписью.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В документах, представляемых участником отбора в печатной форме, не допускается применение факсимильных подписей.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16. Основаниями для отказа в предоставлении субсидии являются: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1) несоответствие представленного участником отбора документа в соответствии с </w:t>
      </w:r>
      <w:hyperlink w:anchor="Par55" w:history="1">
        <w:r>
          <w:rPr>
            <w:color w:val="0000FF"/>
          </w:rPr>
          <w:t>пунктом 14</w:t>
        </w:r>
      </w:hyperlink>
      <w:r>
        <w:t xml:space="preserve"> настоящего Порядка требованиям, предусмотренным </w:t>
      </w:r>
      <w:hyperlink w:anchor="Par56" w:history="1">
        <w:r>
          <w:rPr>
            <w:color w:val="0000FF"/>
          </w:rPr>
          <w:t>пунктом 15</w:t>
        </w:r>
      </w:hyperlink>
      <w:r>
        <w:t xml:space="preserve"> настоящего Порядка, или непредставление (представление не в полном объеме) указанного документа, в случае представления такого документа по запросу министерства в соответствии с </w:t>
      </w:r>
      <w:hyperlink w:anchor="Par51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участником отбора информации;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lastRenderedPageBreak/>
        <w:t xml:space="preserve">3) несоответствие участника отбора одному и (или) нескольким требованиям, указанным в </w:t>
      </w:r>
      <w:hyperlink w:anchor="Par39" w:history="1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4) использование в полном объеме лимитов бюджетных обязательств, предусмотренных главному распорядителю на соответствующий финансовый год на реализацию дополнительных мероприятий, направленных на снижение напряженности на рынке труда Новосибирской области в 2024 году.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5" w:name="Par63"/>
      <w:bookmarkEnd w:id="15"/>
      <w:r>
        <w:t xml:space="preserve">17. Размер субсидии при реализации мероприятия, указанного в </w:t>
      </w:r>
      <w:hyperlink w:anchor="Par19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определяется в соответствии с затратами работодателя на оплату труда работников при организации общественных работ для граждан, зарегистрированных в центрах занятости населения, но не более суммы, рассчитанной по формуле:</w:t>
      </w:r>
    </w:p>
    <w:p w:rsidR="002B0DF1" w:rsidRDefault="002B0DF1">
      <w:pPr>
        <w:pStyle w:val="ConsPlusNormal"/>
        <w:ind w:firstLine="540"/>
        <w:jc w:val="both"/>
      </w:pPr>
    </w:p>
    <w:p w:rsidR="002B0DF1" w:rsidRPr="002B0DF1" w:rsidRDefault="002B0DF1">
      <w:pPr>
        <w:pStyle w:val="ConsPlusNormal"/>
        <w:jc w:val="center"/>
        <w:rPr>
          <w:lang w:val="en-US"/>
        </w:rPr>
      </w:pPr>
      <w:r w:rsidRPr="002B0DF1">
        <w:rPr>
          <w:lang w:val="en-US"/>
        </w:rPr>
        <w:t xml:space="preserve">S = </w:t>
      </w:r>
      <w:proofErr w:type="spellStart"/>
      <w:r>
        <w:t>Сзп</w:t>
      </w:r>
      <w:proofErr w:type="spellEnd"/>
      <w:r w:rsidRPr="002B0DF1">
        <w:rPr>
          <w:lang w:val="en-US"/>
        </w:rPr>
        <w:t xml:space="preserve"> x P</w:t>
      </w:r>
      <w:r>
        <w:t>ор</w:t>
      </w:r>
      <w:r w:rsidRPr="002B0DF1">
        <w:rPr>
          <w:lang w:val="en-US"/>
        </w:rPr>
        <w:t xml:space="preserve"> x N</w:t>
      </w:r>
      <w:r>
        <w:t>ор</w:t>
      </w:r>
      <w:r w:rsidRPr="002B0DF1">
        <w:rPr>
          <w:lang w:val="en-US"/>
        </w:rPr>
        <w:t>,</w:t>
      </w:r>
    </w:p>
    <w:p w:rsidR="002B0DF1" w:rsidRPr="002B0DF1" w:rsidRDefault="002B0DF1">
      <w:pPr>
        <w:pStyle w:val="ConsPlusNormal"/>
        <w:ind w:firstLine="540"/>
        <w:jc w:val="both"/>
        <w:rPr>
          <w:lang w:val="en-US"/>
        </w:rPr>
      </w:pPr>
    </w:p>
    <w:p w:rsidR="002B0DF1" w:rsidRDefault="002B0DF1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S - размер субсидии (рублей);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Сзп</w:t>
      </w:r>
      <w:proofErr w:type="spellEnd"/>
      <w:r>
        <w:t xml:space="preserve"> - минимальный размер оплаты труда, установленный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увеличенный на сумму страховых взносов в государственные внебюджетные фонды и районный коэффициент;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Pор</w:t>
      </w:r>
      <w:proofErr w:type="spellEnd"/>
      <w:r>
        <w:t xml:space="preserve"> - период занятости на общественных работах (мес.), не более трех месяцев;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Nор</w:t>
      </w:r>
      <w:proofErr w:type="spellEnd"/>
      <w:r>
        <w:t xml:space="preserve"> - численность граждан, трудоустроенных на общественные работы (чел.).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18. Участник отбора при реализации мероприятия, указанного в </w:t>
      </w:r>
      <w:hyperlink w:anchor="Par19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вправе расходовать средства субсидии на: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1) оплату труда граждан, трудоустроенных на общественные работы;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2) уплату налогов, сборов, страховых взносов и иных обязательных платежей в бюджетную систему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6" w:name="Par75"/>
      <w:bookmarkEnd w:id="16"/>
      <w:r>
        <w:t xml:space="preserve">19. Размер субсидии при реализации мероприятия, указанного в </w:t>
      </w:r>
      <w:hyperlink w:anchor="Par20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Порядка, определяется в соответствии с затратами работодателя на оплату труда работников и затратами на материально-техническое оснащение при организации временного трудоустройства работников, указанных в заявке, но не более суммы, рассчитанной по формуле: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</w:pPr>
      <w:r>
        <w:t xml:space="preserve">S = </w:t>
      </w:r>
      <w:proofErr w:type="spellStart"/>
      <w:r>
        <w:t>Сзп</w:t>
      </w:r>
      <w:proofErr w:type="spellEnd"/>
      <w:r>
        <w:t xml:space="preserve"> x </w:t>
      </w:r>
      <w:proofErr w:type="spellStart"/>
      <w:r>
        <w:t>Pвр</w:t>
      </w:r>
      <w:proofErr w:type="spellEnd"/>
      <w:r>
        <w:t xml:space="preserve"> x </w:t>
      </w:r>
      <w:proofErr w:type="spellStart"/>
      <w:r>
        <w:t>Nвр</w:t>
      </w:r>
      <w:proofErr w:type="spellEnd"/>
      <w:r>
        <w:t xml:space="preserve"> + </w:t>
      </w:r>
      <w:proofErr w:type="spellStart"/>
      <w:r>
        <w:t>Yвр</w:t>
      </w:r>
      <w:proofErr w:type="spellEnd"/>
      <w:r>
        <w:t xml:space="preserve"> x </w:t>
      </w:r>
      <w:proofErr w:type="spellStart"/>
      <w:r>
        <w:t>Zмт</w:t>
      </w:r>
      <w:proofErr w:type="spellEnd"/>
      <w:r>
        <w:t>,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S - размер субсидии (рублей);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Сзп</w:t>
      </w:r>
      <w:proofErr w:type="spellEnd"/>
      <w:r>
        <w:t xml:space="preserve"> - минимальный размер оплаты труда, установленный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увеличенный на сумму страховых взносов в государственные внебюджетные фонды и районный коэффициент;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Nвр</w:t>
      </w:r>
      <w:proofErr w:type="spellEnd"/>
      <w:r>
        <w:t xml:space="preserve"> - численность граждан, трудоустроенных на временные работы (чел.);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Pвр</w:t>
      </w:r>
      <w:proofErr w:type="spellEnd"/>
      <w:r>
        <w:t xml:space="preserve"> - период временного трудоустройства (количество месяцев), составляющий не более 3 месяцев, а для системообразующих организаций российской экономики, градообразующих организаций </w:t>
      </w:r>
      <w:proofErr w:type="spellStart"/>
      <w:r>
        <w:t>монопрофильных</w:t>
      </w:r>
      <w:proofErr w:type="spellEnd"/>
      <w:r>
        <w:t xml:space="preserve"> муниципальных образований и организаций, аффилированных с системообразующими организациями российской экономики (по решению межведомственной </w:t>
      </w:r>
      <w:r>
        <w:lastRenderedPageBreak/>
        <w:t>рабочей группы по восстановлению рынка труда, образованной в соответствии с решением Председателя Правительства Российской Федерации), - не более 6 месяцев;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Yвр</w:t>
      </w:r>
      <w:proofErr w:type="spellEnd"/>
      <w:r>
        <w:t xml:space="preserve"> - количество рабочих мест для трудоустройства работников, находящихся под риском увольнения (ед.);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Zмт</w:t>
      </w:r>
      <w:proofErr w:type="spellEnd"/>
      <w:r>
        <w:t xml:space="preserve"> - затраты на одно рабочее место работника в период материально-технического обеспечения работ, 10 тыс. рублей на весь период.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Под градообразующей организацией </w:t>
      </w:r>
      <w:proofErr w:type="spellStart"/>
      <w:r>
        <w:t>монопрофильного</w:t>
      </w:r>
      <w:proofErr w:type="spellEnd"/>
      <w:r>
        <w:t xml:space="preserve"> муниципального образования понимается организация (один из филиалов юридического лица в муниципальном образовании или несколько организаций),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производственно-технологического процесса, численность работников которой составляет не менее 20 процентов среднесписочной численности работников всех организаций, осуществляющих деятельность на территории муниципального образования, включенного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(моногородов), утвержденный распоряжением Правительства Российской Федерации от 29.07.2014 N 1398-р.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Под организациями, аффилированными с системообразующими организациями, понимаются юридические лица, в которых доля участия системообразующих организаций российской экономики в уставном капитале составляет 25 процентов и более.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20. Участник отбора при реализации мероприятия, указанного в </w:t>
      </w:r>
      <w:hyperlink w:anchor="Par20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Порядка, вправе расходовать средства субсидии на: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1) оплату труда граждан, трудоустроенных на временные работы;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2) уплату налогов, сборов, страховых взносов и иных обязательных платежей в бюджетную систему Российской Федерации;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3) оплату товаров, работ, услуг, необходимых для материально-технического оснащения работ при организации временного трудоустройства работников, находящихся под риском увольнения.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7" w:name="Par92"/>
      <w:bookmarkEnd w:id="17"/>
      <w:r>
        <w:t xml:space="preserve">21. Размер субсидии при реализации мероприятия, указанного в </w:t>
      </w:r>
      <w:hyperlink w:anchor="Par21" w:history="1">
        <w:r>
          <w:rPr>
            <w:color w:val="0000FF"/>
          </w:rPr>
          <w:t>подпункте 3 пункта 2</w:t>
        </w:r>
      </w:hyperlink>
      <w:r>
        <w:t xml:space="preserve"> настоящего Порядка, определяется по формуле: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</w:pPr>
      <w:proofErr w:type="spellStart"/>
      <w:r>
        <w:t>Si</w:t>
      </w:r>
      <w:proofErr w:type="spellEnd"/>
      <w:r>
        <w:t xml:space="preserve">= </w:t>
      </w:r>
      <w:proofErr w:type="spellStart"/>
      <w:r>
        <w:t>Niобщ</w:t>
      </w:r>
      <w:proofErr w:type="spellEnd"/>
      <w:r>
        <w:t xml:space="preserve"> x </w:t>
      </w:r>
      <w:proofErr w:type="spellStart"/>
      <w:r>
        <w:t>Соб</w:t>
      </w:r>
      <w:proofErr w:type="spellEnd"/>
      <w:r>
        <w:t>,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размер средств на предоставление субсидии;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Niобщ</w:t>
      </w:r>
      <w:proofErr w:type="spellEnd"/>
      <w:r>
        <w:t xml:space="preserve"> - 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направляемых на обучение по основным программам профессионального обучения и дополнительным профессиональным программам;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spellStart"/>
      <w:r>
        <w:t>Соб</w:t>
      </w:r>
      <w:proofErr w:type="spellEnd"/>
      <w:r>
        <w:t xml:space="preserve"> -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(равная 59,58 тыс. рублей).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22. Участник отбора при реализации мероприятия, указанного в </w:t>
      </w:r>
      <w:hyperlink w:anchor="Par21" w:history="1">
        <w:r>
          <w:rPr>
            <w:color w:val="0000FF"/>
          </w:rPr>
          <w:t>подпункте 3 пункта 2</w:t>
        </w:r>
      </w:hyperlink>
      <w:r>
        <w:t xml:space="preserve"> настоящего Порядка, вправе расходовать средства субсидии на оплату обучения работников по </w:t>
      </w:r>
      <w:r>
        <w:lastRenderedPageBreak/>
        <w:t>основным программам профессионального обучения и дополнительным профессиональным программам.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23. Предоставление субсидии в очередном финансовом году получателю субсидии, соответствующему установленным настоящим Порядком требованиям,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24. Субсидия предоставляется на основании соглашения, заключенного между министерством и победителем отбора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 (далее - типовая форма)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Дополнительное соглашение к соглашению, в том числе дополнительное соглашение о расторжении соглашения, подлежат заключению в ГИИС "Электронный бюджет" в соответствии с типовыми формами, установленными Министерством финансов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25. Министерство в течение трех рабочих дней со дня принятия решения о предоставлении субсидии обеспечивает размещение проекта соглашения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26. Победитель отбора обеспечивает подписание проекта соглашения в ГИИС "Электронный бюджет" в течение двух рабочих дней со дня его размещения министерством. В случае отказа от подписания соглашения в течение указанного срока победитель отбора считается уклонившимся от заключения соглашения.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Министерство в течение одного рабочего дня после подписания соглашения победителем отбора подписывает соглашение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27. В соглашении указываются в том числе: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2) результат предоставления субсидии, под которым понимается результат деятельности (действий) получателя субсидии,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</w:t>
      </w:r>
      <w:hyperlink r:id="rId19" w:history="1">
        <w:r>
          <w:rPr>
            <w:color w:val="0000FF"/>
          </w:rPr>
          <w:t>порядком</w:t>
        </w:r>
      </w:hyperlink>
      <w:r>
        <w:t xml:space="preserve"> проведения мониторинга достижения результатов предоставления субсидии, утвержденным приказом Министерства финансов Российской Федерации от 29.09.2021 N 138н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услуг", а также при необходимости характеристика (характеристики) результата предоставления субсидии (дополнительные количественные параметры, которым должен соответствовать результат предоставления субсидии);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3) сведения об объеме и сроках (периодичности) предоставления субсидии;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4) счет (счета) для перечисления субсидии с учетом положений, установленных бюджетным законодательством Российской Федерации;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если предоставление субсидии осуществляется в рамках казначейского сопровождения);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6) порядок, сроки и форма представления субъектом отчетности о достижении значения результата предоставления субсидии, о расходах, источником финансового обеспечения которых является субсидия;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lastRenderedPageBreak/>
        <w:t>7) ответственность сторон за нарушение условий соглашения;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8) 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20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21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9)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10) порядок и сроки возврата субсидии (остатков субсидии)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распорядителя, принятого по согласованию с министерством финансов и налоговой политики Новосибирской области, о наличии потребности в указанных средствах;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11)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12) запрет приобретения за счет полученных средств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18" w:name="Par120"/>
      <w:bookmarkEnd w:id="18"/>
      <w:r>
        <w:t>28. Результатами предоставления субсидий являются: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1) численность трудоустроенных на общественные работы граждан, зарегистрированных в центрах занятости населения в целях поиска подходящей работы, включая безработных граждан, - для дополнительного мероприятия, указанного в </w:t>
      </w:r>
      <w:hyperlink w:anchor="Par19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2) численность трудоустроенных на временные работы работников, находящихся под риском увольнения, - для дополнительного мероприятия, указанного в </w:t>
      </w:r>
      <w:hyperlink w:anchor="Par20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3) численность работников организаций оборонно-промышленного комплекса, а также граждан, обратившихся в центр занятости населения за содействием в поиске подходящей работы и заключивших ученический договор с организациями оборонно-промышленного комплекса, прошедших профессиональное обучение и получивших дополнительное профессиональное образование, - для дополнительного мероприятия, указанного в </w:t>
      </w:r>
      <w:hyperlink w:anchor="Par21" w:history="1">
        <w:r>
          <w:rPr>
            <w:color w:val="0000FF"/>
          </w:rPr>
          <w:t>подпункте 3 пункта 2</w:t>
        </w:r>
      </w:hyperlink>
      <w:r>
        <w:t xml:space="preserve"> настоящего Порядка.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29. Показателем, применяемым для оценки эффективности предоставления субсидии, является доля занятых граждан в общей численности участников дополнительных мероприятий.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30. Значения показателей устанавливаются в соглашении о предоставлении субсидии.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lastRenderedPageBreak/>
        <w:t>31. Министерство не позднее 15 рабочих дней со дня заключения соглашения с победителем отбора осуществляет перечисление субсидии на счет (счета) победителя отбора в соответствии с заключенным соглашением.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2" w:history="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3" w:history="1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4" w:history="1">
        <w:r>
          <w:rPr>
            <w:color w:val="0000FF"/>
          </w:rPr>
          <w:t>статьей 18</w:t>
        </w:r>
      </w:hyperlink>
      <w: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Требования к предоставлению отчетности, осуществлению</w:t>
      </w:r>
    </w:p>
    <w:p w:rsidR="002B0DF1" w:rsidRDefault="002B0DF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контроля</w:t>
      </w:r>
      <w:proofErr w:type="gramEnd"/>
      <w:r>
        <w:rPr>
          <w:b/>
          <w:bCs/>
        </w:rPr>
        <w:t xml:space="preserve"> (мониторинга) за соблюдением условий и порядка</w:t>
      </w:r>
    </w:p>
    <w:p w:rsidR="002B0DF1" w:rsidRDefault="002B0DF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предоставления</w:t>
      </w:r>
      <w:proofErr w:type="gramEnd"/>
      <w:r>
        <w:rPr>
          <w:b/>
          <w:bCs/>
        </w:rPr>
        <w:t xml:space="preserve"> субсидий и ответственности за их нарушение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bookmarkStart w:id="19" w:name="Par135"/>
      <w:bookmarkEnd w:id="19"/>
      <w:r>
        <w:t>33. Отчет о достижении значения результата предоставления субсидии, показателя, необходимого для достижения результата предоставления субсидии, установленного соглашением, по форме, установленной приложением к типовой форме соглашения в ГИИС "Электронный бюджет",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0" w:name="Par136"/>
      <w:bookmarkEnd w:id="20"/>
      <w:r>
        <w:t>34. Отчет об осуществлении расходов, источником финансового обеспечения которых является субсидия, по форме, установленной приложением к типовой форме соглашения в ГИИС "Электронный бюджет", получатель субсидии представляет в министерство в течение десяти рабочих дней, следующих за отчетным периодом, указанным в соглашении.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35. Отчеты о достижении значения результата предоставления субсидии, показателя, необходимого для достижения результата предоставления субсидии, о расходах, источником финансового обеспечения которых является субсидия, представляются ежемесячно.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1" w:name="Par138"/>
      <w:bookmarkEnd w:id="21"/>
      <w:r>
        <w:t>36. Министерство вправе устанавливать в соглашении сроки и формы представления работодателем дополнительной отчетности.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Дополнительная отчетность представляется в форме заверенных работодателем копий документов, подтверждающих целевое расходование средств субсидии, пояснительных записок к представленным документам.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lastRenderedPageBreak/>
        <w:t xml:space="preserve">37. Министерство осуществляет проверку и принятие отчетов, указанных в </w:t>
      </w:r>
      <w:hyperlink w:anchor="Par135" w:history="1">
        <w:r>
          <w:rPr>
            <w:color w:val="0000FF"/>
          </w:rPr>
          <w:t>пунктах 33</w:t>
        </w:r>
      </w:hyperlink>
      <w:r>
        <w:t xml:space="preserve">, </w:t>
      </w:r>
      <w:hyperlink w:anchor="Par136" w:history="1">
        <w:r>
          <w:rPr>
            <w:color w:val="0000FF"/>
          </w:rPr>
          <w:t>34</w:t>
        </w:r>
      </w:hyperlink>
      <w:r>
        <w:t xml:space="preserve">, </w:t>
      </w:r>
      <w:hyperlink w:anchor="Par138" w:history="1">
        <w:r>
          <w:rPr>
            <w:color w:val="0000FF"/>
          </w:rPr>
          <w:t>36</w:t>
        </w:r>
      </w:hyperlink>
      <w:r>
        <w:t xml:space="preserve"> настоящего Порядка, в срок, не превышающий 20 рабочих дней со дня представления такого отчета.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38. Отчетность, предусмотренная настоящим Порядком, представляется с использованием ГИИС "Электронный бюджет" по формам, предусмотренным типовыми формами, установленными Министерством финансов Российской Федерации для соглашений.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39.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40. Министерство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41. Органы государственного финансового контроля осуществляют проверку в соответствии со </w:t>
      </w:r>
      <w:hyperlink r:id="rId25" w:history="1">
        <w:r>
          <w:rPr>
            <w:color w:val="0000FF"/>
          </w:rPr>
          <w:t>статьями 268.1</w:t>
        </w:r>
      </w:hyperlink>
      <w:r>
        <w:t xml:space="preserve"> и </w:t>
      </w:r>
      <w:hyperlink r:id="rId26" w:history="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42. В случае нарушения получателем субсидии условий и порядка предоставления субсидии, а также в случае </w:t>
      </w:r>
      <w:proofErr w:type="spellStart"/>
      <w:r>
        <w:t>недостижения</w:t>
      </w:r>
      <w:proofErr w:type="spellEnd"/>
      <w:r>
        <w:t xml:space="preserve"> результатов предоставления субсидии, выявленного в том числе по фактам проверок, проведенных министерством и органом государственного финансового контроля,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43. Получатель субсидии обязан в течение 15 рабочих дней со дня получения уведомления перечислить всю сумму денежных средств, полученных в виде субсидии, в областной бюджет Новосибирской области.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44. Получатель субсидии возвращает в областной бюджет в текущем финансовом году субсидию (остатки субсидии), не использованную в отчетном финансовом году, в случае отсутствия решения главного распорядителя бюджетных средств, принятого по согласованию с министерством финансов и налоговой политики Новосибирской области, о наличии потребности в указанных средствах в следующем порядке: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1) министерство в текущем финансовом году в течение 15 рабочих дней со дня получения от получателя субсидии отчетности об осуществлении расходов, источником финансового обеспечения которых является субсидия, за отчетный финансовый год направляет получателю субсидии письменное уведомление о возврате остатков субсидии, не использованной в отчетном финансовом году;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2) 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субсидии, не использованной в отчетном финансовом году, перечислить их в областной бюджет Новосибирской области;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3)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45.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IV. Порядок проведения отборов получателей субсидии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46. Проведение отборов получателей субсидии обеспечивается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47. Отбор получателей субсидий проводится способом запроса предложений. Отбор получателей субсидий осуществляется министерством на основании заявок, направленных работодателям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2" w:name="Par157"/>
      <w:bookmarkEnd w:id="22"/>
      <w:r>
        <w:t>48. Критериями отбора получателей субсидий являются: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1) при реализации мероприятия, указанного в </w:t>
      </w:r>
      <w:hyperlink w:anchor="Par19" w:history="1">
        <w:r>
          <w:rPr>
            <w:color w:val="0000FF"/>
          </w:rPr>
          <w:t>подпункте 1 пункта 2</w:t>
        </w:r>
      </w:hyperlink>
      <w:r>
        <w:t xml:space="preserve"> настоящего Порядка, - предоставление участником отбора в центр занятости населения сведений о потребности в работниках, наличии свободных рабочих мест (вакантных должностей);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2) при реализации мероприятия, указанного в </w:t>
      </w:r>
      <w:hyperlink w:anchor="Par20" w:history="1">
        <w:r>
          <w:rPr>
            <w:color w:val="0000FF"/>
          </w:rPr>
          <w:t>подпункте 2 пункта 2</w:t>
        </w:r>
      </w:hyperlink>
      <w:r>
        <w:t xml:space="preserve"> настоящего Порядка, - предоставление работодателем в центр занятости населения сведений о потребности в работниках, наличии свободных рабочих мест (вакантных должностей), а также размещение информации о введении режима неполного рабочего времени, простоя, временной приостановки работ, предоставлении отпусков без сохранения заработной платы, проведении мероприятий по высвобождению работников на единой цифровой платформе в сфере занятости и трудовых отношений "Работа в России";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3) при реализации мероприятия, указанного в </w:t>
      </w:r>
      <w:hyperlink w:anchor="Par21" w:history="1">
        <w:r>
          <w:rPr>
            <w:color w:val="0000FF"/>
          </w:rPr>
          <w:t>подпункте 3 пункта 2</w:t>
        </w:r>
      </w:hyperlink>
      <w:r>
        <w:t xml:space="preserve"> настоящего Порядка, - работодатель должен быть включен в Перечень организаций оборонно-промышленного комплекса.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49. Для участия в отборе участник отбора представляет в министерство в электронной форме посредством ГИИС "Электронный бюджет":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1) </w:t>
      </w:r>
      <w:hyperlink w:anchor="Par250" w:history="1">
        <w:r>
          <w:rPr>
            <w:color w:val="0000FF"/>
          </w:rPr>
          <w:t>заявку</w:t>
        </w:r>
      </w:hyperlink>
      <w:r>
        <w:t xml:space="preserve"> на участие в отборе с указанием наименования дополнительного мероприятия по форме согласно приложению к настоящему Порядку (далее - заявка). Заявка должна содержать в том числе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2) сведения о счете для перечисления субсидии.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50. Участник отбора в течение двух рабочих дней со дня регистрации министерством заявки вправе внести изменения (дополнения) в заявку.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Изменения в заявку оформляются самостоятельным документом с указанием его названия "Изменения в заявку", подписанным работодателем, изъявившим намерение участвовать в отборе, и скрепленным его печатью (при наличии). Изменения в заявку вносятся и регистрируются в соответствии с процедурой подачи заявок. Датой подачи заявления считается дата подачи изменений в заявку.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51. Объявление о проведении отбора публикуется на едином портале в </w:t>
      </w:r>
      <w:hyperlink r:id="rId27" w:history="1">
        <w:r>
          <w:rPr>
            <w:color w:val="0000FF"/>
          </w:rPr>
          <w:t>порядке</w:t>
        </w:r>
      </w:hyperlink>
      <w:r>
        <w:t>, утвержденном приказом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Федерации", а также на официальном сайте министерства в разделе "Конкурсы на предоставление субсидий юридическим лицам и индивидуальным предпринимателям" (https://mtsr.nso.ru/page/1235) и включает в себя: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lastRenderedPageBreak/>
        <w:t>1) дату размещения объявления о проведении отбора (не позднее пяти календарных дней до даты начала проведения отбора);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2) сроки проведения отбора;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3) дату начала подачи и окончания приема заявок участников отбора. Дата окончания приема заявок не может быть ранее десятого календарного дня, следующего за днем размещения объявления о проведении отбора;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4) наименование, место нахождения, почтовый адрес, адрес электронной почты министерства;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5) результат (результаты) предоставления субсидии в соответствии с </w:t>
      </w:r>
      <w:hyperlink w:anchor="Par120" w:history="1">
        <w:r>
          <w:rPr>
            <w:color w:val="0000FF"/>
          </w:rPr>
          <w:t>пунктом 28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6) доменное имя и (или) указатели страниц ГИИС "Электронный бюджет" в информационно-телекоммуникационной сети "Интернет";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7) требования к участникам отбора, определенные </w:t>
      </w:r>
      <w:hyperlink w:anchor="Par39" w:history="1">
        <w:r>
          <w:rPr>
            <w:color w:val="0000FF"/>
          </w:rPr>
          <w:t>пунктом 9</w:t>
        </w:r>
      </w:hyperlink>
      <w:r>
        <w:t xml:space="preserve"> настоящего Порядка, которым участник отбора должен соответствовать на дату подачи заявки на участие в отборе, и к перечню документов, определенные </w:t>
      </w:r>
      <w:hyperlink w:anchor="Par50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ar55" w:history="1">
        <w:r>
          <w:rPr>
            <w:color w:val="0000FF"/>
          </w:rPr>
          <w:t>14</w:t>
        </w:r>
      </w:hyperlink>
      <w:r>
        <w:t xml:space="preserve"> настоящего Порядка, представляемых участниками отбора для подтверждения их соответствия указанным требованиям;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8) категории и (или) критерии отбора;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9) порядок подачи участниками отбора заявок и требования, предъявляемые к форме и содержанию заявок;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10)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11) правила рассмотрения и оценки заявок участников отбора в соответствии с </w:t>
      </w:r>
      <w:hyperlink w:anchor="Par185" w:history="1">
        <w:r>
          <w:rPr>
            <w:color w:val="0000FF"/>
          </w:rPr>
          <w:t>пунктами 52</w:t>
        </w:r>
      </w:hyperlink>
      <w:r>
        <w:t xml:space="preserve">, </w:t>
      </w:r>
      <w:hyperlink w:anchor="Par193" w:history="1">
        <w:r>
          <w:rPr>
            <w:color w:val="0000FF"/>
          </w:rPr>
          <w:t>59</w:t>
        </w:r>
      </w:hyperlink>
      <w:r>
        <w:t xml:space="preserve"> - </w:t>
      </w:r>
      <w:hyperlink w:anchor="Par211" w:history="1">
        <w:r>
          <w:rPr>
            <w:color w:val="0000FF"/>
          </w:rPr>
          <w:t>69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12) порядок возврата заявок на доработку;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13) порядок отклонения заявок, а также информацию об основаниях их отклонения;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14) объем распределяемой субсидии в рамках отбора, порядок расчета субсидии, установленный </w:t>
      </w:r>
      <w:hyperlink w:anchor="Par63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ar75" w:history="1">
        <w:r>
          <w:rPr>
            <w:color w:val="0000FF"/>
          </w:rPr>
          <w:t>19</w:t>
        </w:r>
      </w:hyperlink>
      <w:r>
        <w:t xml:space="preserve">, </w:t>
      </w:r>
      <w:hyperlink w:anchor="Par92" w:history="1">
        <w:r>
          <w:rPr>
            <w:color w:val="0000FF"/>
          </w:rPr>
          <w:t>21</w:t>
        </w:r>
      </w:hyperlink>
      <w:r>
        <w:t xml:space="preserve"> настоящего Порядка, правила распределения субсидий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15)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16) срок, в течение которого победитель (победители) отбора должен подписать соглашение;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17) условия признания победителя (победителей) отбора уклонившимся от заключения соглашения;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18) сроки размещения протокола подведения итогов отбора на едином портале, а также на официальном сайте министерства, которые не могут быть позднее 14 календарного дня, следующего за днем определения победителя отбора.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3" w:name="Par185"/>
      <w:bookmarkEnd w:id="23"/>
      <w:r>
        <w:t xml:space="preserve">52. Министерство осуществляет прием и регистрацию заявок, представляемых участником </w:t>
      </w:r>
      <w:r>
        <w:lastRenderedPageBreak/>
        <w:t>отбора для участия в отборе. Заявки регистрируются в день их поступления с указанием порядкового номера, времени и даты регистрации в журнале регистрации.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Министерство проверяет поступившие заявки участников отбора на соответствие требованиям и критериям, предусмотренным </w:t>
      </w:r>
      <w:hyperlink w:anchor="Par39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ar157" w:history="1">
        <w:r>
          <w:rPr>
            <w:color w:val="0000FF"/>
          </w:rPr>
          <w:t>48</w:t>
        </w:r>
      </w:hyperlink>
      <w:r>
        <w:t xml:space="preserve"> настоящего Порядка.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53. Количество заявок, которые может подать работодатель, не ограничено.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54.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55. В течение пяти рабочих дней со дня получения запроса министерство направляет ответ участнику отбора, направившему запрос, по предмету запроса.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56. Разъяснение положений объявления о проведении отбора не должно изменять настоящий Порядок.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57. В течение трех рабочих дней со дня регистрации министерством заявки участник отбора вправе отозвать направленную заявку.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58. Основанием для возврата заявки является поступившее в министерство заявление об отзыве заявки, составленное на бумажном носителе в произвольной форме, подписанное работодателем, изъявившим намерение участвовать в отборе, и скрепленное его печатью (при наличии). Отозванная заявка в течение 30 календарных дней со дня получения министерством заявления об отзыве заявки возвращается работодателю.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4" w:name="Par193"/>
      <w:bookmarkEnd w:id="24"/>
      <w:r>
        <w:t>59. В целях предоставления участникам отбора субсидии министерство формирует комиссию по проведению отбора (далее - комиссия), состав и положение о которой утверждаются приказом министерства.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60. Заседание комиссии проводится не позднее десяти рабочих дней со дня окончания срока приема заявок.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61. Заявки рассматриваются комиссией в порядке присвоенных порядковых номеров.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62. В случае выявления комиссией при рассмотрении заявок оснований для отклонения заявки участника отбора, указанных в </w:t>
      </w:r>
      <w:hyperlink w:anchor="Par198" w:history="1">
        <w:r>
          <w:rPr>
            <w:color w:val="0000FF"/>
          </w:rPr>
          <w:t>пункте 63</w:t>
        </w:r>
      </w:hyperlink>
      <w:r>
        <w:t xml:space="preserve"> настоящего Порядка,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Решение об отклонении заявки включается в протокол заседания комиссии.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5" w:name="Par198"/>
      <w:bookmarkEnd w:id="25"/>
      <w:r>
        <w:t>63. Основаниями для отклонения заявки участника отбора на стадии ее рассмотрения и оценки являются: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требованиям, установленным в соответствии с </w:t>
      </w:r>
      <w:hyperlink w:anchor="Par39" w:history="1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 Порядком;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4) недостоверность информации, содержащейся в документах, представленных участником </w:t>
      </w:r>
      <w:r>
        <w:lastRenderedPageBreak/>
        <w:t>отбора в целях подтверждения соответствия установленным настоящим Порядком требованиям;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5) подача участником отбора заявки после даты и (или) времени, определенных для подачи заявок;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6) несоответствие работодателя категории участника отбора, указанным в </w:t>
      </w:r>
      <w:hyperlink w:anchor="Par33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7) отсутствие на момент принятия решения лимитов бюджетных обязательств областного бюджета Новосибирской области на предоставление субсидий.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64. Комиссия принимает решение об определении победителя (победителей) отбора, если участник отбора соответствует категории и критериям, предусмотренным </w:t>
      </w:r>
      <w:hyperlink w:anchor="Par33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39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65. Решение комиссии об определении победителя (победителей) отбора, об отказе в предоставлении субсидии, об отклонении заявки оформляется протоколом в течение двух рабочих дней после проведения заседания комиссии.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66.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67.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68. Информация о результатах рассмотрения заявок размещается на официальном сайте министерства в информационно-телекоммуникационной сети "Интернет", едином портале с указанием даты, времени и места проведения рассмотрения заявок, информации об участниках отбора, заявки которых были рассмотрены,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заявки, с наименованием получателя (получателей) субсидии, с которым заключается соглашение, и размера предоставляемой ему субсидии.</w:t>
      </w:r>
    </w:p>
    <w:p w:rsidR="002B0DF1" w:rsidRDefault="002B0DF1">
      <w:pPr>
        <w:pStyle w:val="ConsPlusNormal"/>
        <w:spacing w:before="220"/>
        <w:ind w:firstLine="540"/>
        <w:jc w:val="both"/>
      </w:pPr>
      <w:bookmarkStart w:id="26" w:name="Par211"/>
      <w:bookmarkEnd w:id="26"/>
      <w:r>
        <w:t>69. В случае отсутствия заявок, а также в случае принятия комиссией решения об отсутствии победителя (победителей) отбора, комиссия принимает решение о признании отбора несостоявшимся.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70. В случае уменьшения министерству ранее доведенных лимитов бюджетных обязательств на предоставление субсидий, комиссией принимается решение об отмене проведения отбора.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Особенности обеспечения проведения</w:t>
      </w:r>
    </w:p>
    <w:p w:rsidR="002B0DF1" w:rsidRDefault="002B0DF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отбора</w:t>
      </w:r>
      <w:proofErr w:type="gramEnd"/>
      <w:r>
        <w:rPr>
          <w:b/>
          <w:bCs/>
        </w:rPr>
        <w:t xml:space="preserve"> в ГИИС "Электронный бюджет"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71. Доступ к системе к ГИИС "Электронный бюджет" обеспечивается посредством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72. Взаимодействие министерства с участниками отбора с использованием документов в электронной форме осуществляется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73. Передача полномочий по проведению отбора (за исключением полномочий по </w:t>
      </w:r>
      <w:r>
        <w:lastRenderedPageBreak/>
        <w:t>размещению объявления о проведении отбора и утверждению протокола подведения итогов отбора) иному юридическому лицу не предусмотрена.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74. Запрещено требовать от участника отбора представления документов и информации в целях подтверждения соответствия участника отбора требованиям, определенным правовым актом в соответствии с </w:t>
      </w:r>
      <w:hyperlink w:anchor="Par39" w:history="1">
        <w:r>
          <w:rPr>
            <w:color w:val="0000FF"/>
          </w:rPr>
          <w:t>пунктом 9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министерству по собственной инициативе.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75. Проверка участника отбора на соответствие требованиям, определенным </w:t>
      </w:r>
      <w:hyperlink w:anchor="Par39" w:history="1">
        <w:r>
          <w:rPr>
            <w:color w:val="0000FF"/>
          </w:rPr>
          <w:t>пунктом 9</w:t>
        </w:r>
      </w:hyperlink>
      <w:r>
        <w:t xml:space="preserve"> настоящего Порядка, осуществляется автоматически в ГИИС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76. Подтверждение соответствия участника отбора требованиям, определенным правовым актом в соответствии </w:t>
      </w:r>
      <w:hyperlink w:anchor="Par4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45" w:history="1">
        <w:r>
          <w:rPr>
            <w:color w:val="0000FF"/>
          </w:rPr>
          <w:t>6 пункта 9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ГИИС "Электронный бюджет"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77. Участниками отбора заявки на участие в отборе формируются в электронной форме посредством заполнения соответствующих экранных форм веб-интерфейса ГИИС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78. Заявка на участие в отборе подписывается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79. Участник отбора должен соответствовать установленным в </w:t>
      </w:r>
      <w:hyperlink w:anchor="Par39" w:history="1">
        <w:r>
          <w:rPr>
            <w:color w:val="0000FF"/>
          </w:rPr>
          <w:t>пункте 9</w:t>
        </w:r>
      </w:hyperlink>
      <w:r>
        <w:t xml:space="preserve"> настоящего Порядка требованиям по состоянию на даты рассмотрения заявки и заключения соглашения.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80. Датой представления участником отбора заявки считается день подписания участником отбора заявки с присвоением ей регистрационного номера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81. В заявке содержится информация об участнике отбора, документы, подтверждающие соответствие участника отбора требованиям, установленным </w:t>
      </w:r>
      <w:hyperlink w:anchor="Par39" w:history="1">
        <w:r>
          <w:rPr>
            <w:color w:val="0000FF"/>
          </w:rPr>
          <w:t>пунктом 9</w:t>
        </w:r>
      </w:hyperlink>
      <w:r>
        <w:t xml:space="preserve"> настоящего Порядка, предлагаемые участником отбора значения результата предоставления субсидии и размер запрашиваемой субсидии.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82. Министерству предоставлен доступ в ГИИС "Электронный бюджет" к заявкам участников отборов для их рассмотрения.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83. Формирование Протокола вскрытия заявок осуществляется автоматически на едином портале. Подписание Протокола вскрытия заявок осуществляется усиленной квалифицированной электронной подписью руководителя министерства (уполномоченного им лица)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Протокол вскрытия заявок размещается на едином портале не позднее одного рабочего дня, следующего за днем его подписания.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84. Формирование Протокола рассмотрения заявок осуществляется автоматически на едином портале на основании результатов рассмотрения заявок. Подписание Протокола рассмотрения </w:t>
      </w:r>
      <w:r>
        <w:lastRenderedPageBreak/>
        <w:t>заявок осуществляется усиленной квалифицированной электронной подписью руководителя министерства (уполномоченного им лица) или членов комиссии в ГИИС "Электронный бюджет".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Протокол рассмотрения заявок размещается на едином портале не позднее одного рабочего дня, следующего за днем его подписания.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85. Порядок ранжирования поступивших заявок проводится исходя из очередности поступления заявок.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86. Протокол подведения итогов отбора на едином портале формируется автоматически на основании результатов определения победителя (победителей) отбора. Протокол подписывается усиленной квалифицированной электронной подписью руководителя министерства (уполномоченного им лица) в ГИИС "Электронный бюджет", а также размещается на едином портале не позднее одного рабочего дня, следующего за днем его подписания.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right"/>
        <w:outlineLvl w:val="1"/>
      </w:pPr>
      <w:r>
        <w:t>Приложение</w:t>
      </w:r>
    </w:p>
    <w:p w:rsidR="002B0DF1" w:rsidRDefault="002B0DF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2B0DF1" w:rsidRDefault="002B0DF1">
      <w:pPr>
        <w:pStyle w:val="ConsPlusNormal"/>
        <w:jc w:val="right"/>
      </w:pPr>
      <w:proofErr w:type="gramStart"/>
      <w:r>
        <w:t>предоставления</w:t>
      </w:r>
      <w:proofErr w:type="gramEnd"/>
      <w:r>
        <w:t xml:space="preserve"> субсидий юридическим</w:t>
      </w:r>
    </w:p>
    <w:p w:rsidR="002B0DF1" w:rsidRDefault="002B0DF1">
      <w:pPr>
        <w:pStyle w:val="ConsPlusNormal"/>
        <w:jc w:val="right"/>
      </w:pPr>
      <w:proofErr w:type="gramStart"/>
      <w:r>
        <w:t>лицам</w:t>
      </w:r>
      <w:proofErr w:type="gramEnd"/>
      <w:r>
        <w:t xml:space="preserve"> (за исключением государственных</w:t>
      </w:r>
    </w:p>
    <w:p w:rsidR="002B0DF1" w:rsidRDefault="002B0DF1">
      <w:pPr>
        <w:pStyle w:val="ConsPlusNormal"/>
        <w:jc w:val="right"/>
      </w:pPr>
      <w:r>
        <w:t>(</w:t>
      </w:r>
      <w:proofErr w:type="gramStart"/>
      <w:r>
        <w:t>муниципальных</w:t>
      </w:r>
      <w:proofErr w:type="gramEnd"/>
      <w:r>
        <w:t>) учреждений),</w:t>
      </w:r>
    </w:p>
    <w:p w:rsidR="002B0DF1" w:rsidRDefault="002B0DF1">
      <w:pPr>
        <w:pStyle w:val="ConsPlusNormal"/>
        <w:jc w:val="right"/>
      </w:pPr>
      <w:proofErr w:type="gramStart"/>
      <w:r>
        <w:t>индивидуальным</w:t>
      </w:r>
      <w:proofErr w:type="gramEnd"/>
      <w:r>
        <w:t xml:space="preserve"> предпринимателям для</w:t>
      </w:r>
    </w:p>
    <w:p w:rsidR="002B0DF1" w:rsidRDefault="002B0DF1">
      <w:pPr>
        <w:pStyle w:val="ConsPlusNormal"/>
        <w:jc w:val="right"/>
      </w:pPr>
      <w:proofErr w:type="gramStart"/>
      <w:r>
        <w:t>реализации</w:t>
      </w:r>
      <w:proofErr w:type="gramEnd"/>
      <w:r>
        <w:t xml:space="preserve"> дополнительных мероприятий,</w:t>
      </w:r>
    </w:p>
    <w:p w:rsidR="002B0DF1" w:rsidRDefault="002B0DF1">
      <w:pPr>
        <w:pStyle w:val="ConsPlusNormal"/>
        <w:jc w:val="right"/>
      </w:pPr>
      <w:proofErr w:type="gramStart"/>
      <w:r>
        <w:t>направленных</w:t>
      </w:r>
      <w:proofErr w:type="gramEnd"/>
      <w:r>
        <w:t xml:space="preserve"> на снижение напряженности</w:t>
      </w:r>
    </w:p>
    <w:p w:rsidR="002B0DF1" w:rsidRDefault="002B0DF1">
      <w:pPr>
        <w:pStyle w:val="ConsPlusNormal"/>
        <w:jc w:val="right"/>
      </w:pPr>
      <w:proofErr w:type="gramStart"/>
      <w:r>
        <w:t>на</w:t>
      </w:r>
      <w:proofErr w:type="gramEnd"/>
      <w:r>
        <w:t xml:space="preserve"> рынке труда Новосибирской области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nformat"/>
        <w:jc w:val="both"/>
      </w:pPr>
      <w:bookmarkStart w:id="27" w:name="Par250"/>
      <w:bookmarkEnd w:id="27"/>
      <w:r>
        <w:t xml:space="preserve">                        Заявка на участие в отборе</w:t>
      </w:r>
    </w:p>
    <w:p w:rsidR="002B0DF1" w:rsidRDefault="002B0DF1">
      <w:pPr>
        <w:pStyle w:val="ConsPlusNonformat"/>
        <w:jc w:val="both"/>
      </w:pPr>
    </w:p>
    <w:p w:rsidR="002B0DF1" w:rsidRDefault="002B0DF1">
      <w:pPr>
        <w:pStyle w:val="ConsPlusNonformat"/>
        <w:jc w:val="both"/>
      </w:pPr>
      <w:r>
        <w:t xml:space="preserve">    Прошу предоставить субсидию на организацию:</w:t>
      </w:r>
    </w:p>
    <w:p w:rsidR="002B0DF1" w:rsidRDefault="002B0DF1">
      <w:pPr>
        <w:pStyle w:val="ConsPlusNonformat"/>
        <w:jc w:val="both"/>
      </w:pPr>
    </w:p>
    <w:p w:rsidR="002B0DF1" w:rsidRDefault="002B0DF1">
      <w:pPr>
        <w:pStyle w:val="ConsPlusNonformat"/>
        <w:jc w:val="both"/>
      </w:pPr>
      <w:r>
        <w:t>┌──┐</w:t>
      </w:r>
    </w:p>
    <w:p w:rsidR="002B0DF1" w:rsidRDefault="002B0DF1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общественных  работ  для граждан, зарегистрированных в государственных</w:t>
      </w:r>
    </w:p>
    <w:p w:rsidR="002B0DF1" w:rsidRDefault="002B0DF1">
      <w:pPr>
        <w:pStyle w:val="ConsPlusNonformat"/>
        <w:jc w:val="both"/>
      </w:pPr>
      <w:r>
        <w:t>└──┘ казенных учреждениях Новосибирской области центрах занятости населения</w:t>
      </w:r>
    </w:p>
    <w:p w:rsidR="002B0DF1" w:rsidRDefault="002B0DF1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поиска подходящей работы, включая безработных граждан, при этом в</w:t>
      </w:r>
    </w:p>
    <w:p w:rsidR="002B0DF1" w:rsidRDefault="002B0DF1">
      <w:pPr>
        <w:pStyle w:val="ConsPlusNonformat"/>
        <w:jc w:val="both"/>
      </w:pPr>
      <w:proofErr w:type="gramStart"/>
      <w:r>
        <w:t>период</w:t>
      </w:r>
      <w:proofErr w:type="gramEnd"/>
      <w:r>
        <w:t xml:space="preserve">   участия   безработных  граждан  в  общественных  работах  за  ними</w:t>
      </w:r>
    </w:p>
    <w:p w:rsidR="002B0DF1" w:rsidRDefault="002B0DF1">
      <w:pPr>
        <w:pStyle w:val="ConsPlusNonformat"/>
        <w:jc w:val="both"/>
      </w:pPr>
      <w:proofErr w:type="gramStart"/>
      <w:r>
        <w:t>сохраняется</w:t>
      </w:r>
      <w:proofErr w:type="gramEnd"/>
      <w:r>
        <w:t xml:space="preserve"> право на получение пособия по безработице;</w:t>
      </w:r>
    </w:p>
    <w:p w:rsidR="002B0DF1" w:rsidRDefault="002B0DF1">
      <w:pPr>
        <w:pStyle w:val="ConsPlusNonformat"/>
        <w:jc w:val="both"/>
      </w:pPr>
      <w:r>
        <w:t>┌──┐</w:t>
      </w:r>
    </w:p>
    <w:p w:rsidR="002B0DF1" w:rsidRDefault="002B0DF1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временного   трудоустройства   работников,   находящихся   под  риском</w:t>
      </w:r>
    </w:p>
    <w:p w:rsidR="002B0DF1" w:rsidRDefault="002B0DF1">
      <w:pPr>
        <w:pStyle w:val="ConsPlusNonformat"/>
        <w:jc w:val="both"/>
      </w:pPr>
      <w:r>
        <w:t xml:space="preserve">└──┘ </w:t>
      </w:r>
      <w:proofErr w:type="gramStart"/>
      <w:r>
        <w:t xml:space="preserve">увольнения,   </w:t>
      </w:r>
      <w:proofErr w:type="gramEnd"/>
      <w:r>
        <w:t>включая  введение  режима  неполного  рабочего  времени,</w:t>
      </w:r>
    </w:p>
    <w:p w:rsidR="002B0DF1" w:rsidRDefault="002B0DF1">
      <w:pPr>
        <w:pStyle w:val="ConsPlusNonformat"/>
        <w:jc w:val="both"/>
      </w:pPr>
      <w:proofErr w:type="gramStart"/>
      <w:r>
        <w:t xml:space="preserve">простой,   </w:t>
      </w:r>
      <w:proofErr w:type="gramEnd"/>
      <w:r>
        <w:t>временную   приостановку   работ,  предоставление  отпусков  без</w:t>
      </w:r>
    </w:p>
    <w:p w:rsidR="002B0DF1" w:rsidRDefault="002B0DF1">
      <w:pPr>
        <w:pStyle w:val="ConsPlusNonformat"/>
        <w:jc w:val="both"/>
      </w:pPr>
      <w:proofErr w:type="gramStart"/>
      <w:r>
        <w:t>сохранения</w:t>
      </w:r>
      <w:proofErr w:type="gramEnd"/>
      <w:r>
        <w:t xml:space="preserve">   заработной  платы,  проведение  мероприятий  по  высвобождению</w:t>
      </w:r>
    </w:p>
    <w:p w:rsidR="002B0DF1" w:rsidRDefault="002B0DF1">
      <w:pPr>
        <w:pStyle w:val="ConsPlusNonformat"/>
        <w:jc w:val="both"/>
      </w:pPr>
      <w:proofErr w:type="gramStart"/>
      <w:r>
        <w:t>работников</w:t>
      </w:r>
      <w:proofErr w:type="gramEnd"/>
      <w:r>
        <w:t>;</w:t>
      </w:r>
    </w:p>
    <w:p w:rsidR="002B0DF1" w:rsidRDefault="002B0DF1">
      <w:pPr>
        <w:pStyle w:val="ConsPlusNonformat"/>
        <w:jc w:val="both"/>
      </w:pPr>
      <w:r>
        <w:t>┌──┐</w:t>
      </w:r>
    </w:p>
    <w:p w:rsidR="002B0DF1" w:rsidRDefault="002B0DF1"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профессионального   обучения   и   дополнительного   профессионального</w:t>
      </w:r>
    </w:p>
    <w:p w:rsidR="002B0DF1" w:rsidRDefault="002B0DF1">
      <w:pPr>
        <w:pStyle w:val="ConsPlusNonformat"/>
        <w:jc w:val="both"/>
      </w:pPr>
      <w:r>
        <w:t>└──┘ образования работников организаций оборонно-промышленного комплекса, а</w:t>
      </w:r>
    </w:p>
    <w:p w:rsidR="002B0DF1" w:rsidRDefault="002B0DF1">
      <w:pPr>
        <w:pStyle w:val="ConsPlusNonformat"/>
        <w:jc w:val="both"/>
      </w:pPr>
      <w:proofErr w:type="gramStart"/>
      <w:r>
        <w:t>также</w:t>
      </w:r>
      <w:proofErr w:type="gramEnd"/>
      <w:r>
        <w:t xml:space="preserve">   граждан,   обратившихся   в   государственные  казенные  учреждения</w:t>
      </w:r>
    </w:p>
    <w:p w:rsidR="002B0DF1" w:rsidRDefault="002B0DF1">
      <w:pPr>
        <w:pStyle w:val="ConsPlusNonformat"/>
        <w:jc w:val="both"/>
      </w:pPr>
      <w:proofErr w:type="gramStart"/>
      <w:r>
        <w:t>Новосибирской  области</w:t>
      </w:r>
      <w:proofErr w:type="gramEnd"/>
      <w:r>
        <w:t xml:space="preserve">  центры  занятости населения за содействием в поиске</w:t>
      </w:r>
    </w:p>
    <w:p w:rsidR="002B0DF1" w:rsidRDefault="002B0DF1">
      <w:pPr>
        <w:pStyle w:val="ConsPlusNonformat"/>
        <w:jc w:val="both"/>
      </w:pPr>
      <w:proofErr w:type="gramStart"/>
      <w:r>
        <w:t>подходящей</w:t>
      </w:r>
      <w:proofErr w:type="gramEnd"/>
      <w:r>
        <w:t xml:space="preserve">   работы  и  заключивших  ученический  договор  с  организациями</w:t>
      </w:r>
    </w:p>
    <w:p w:rsidR="002B0DF1" w:rsidRDefault="002B0DF1">
      <w:pPr>
        <w:pStyle w:val="ConsPlusNonformat"/>
        <w:jc w:val="both"/>
      </w:pPr>
      <w:proofErr w:type="gramStart"/>
      <w:r>
        <w:t>оборонно</w:t>
      </w:r>
      <w:proofErr w:type="gramEnd"/>
      <w:r>
        <w:t>-промышленного комплекса.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4819"/>
      </w:tblGrid>
      <w:tr w:rsidR="002B0DF1">
        <w:tc>
          <w:tcPr>
            <w:tcW w:w="9071" w:type="dxa"/>
            <w:gridSpan w:val="3"/>
          </w:tcPr>
          <w:p w:rsidR="002B0DF1" w:rsidRDefault="002B0DF1">
            <w:pPr>
              <w:pStyle w:val="ConsPlusNormal"/>
              <w:jc w:val="center"/>
            </w:pPr>
            <w:r>
              <w:t>Общие сведения о юридическом лице (индивидуальном предпринимателе):</w:t>
            </w: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 xml:space="preserve">Наименование юридического лица (фамилия, имя, отчество (последнее - </w:t>
            </w:r>
            <w:r>
              <w:lastRenderedPageBreak/>
              <w:t>при наличии) индивидуального предпринимателя)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lastRenderedPageBreak/>
              <w:t>2.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Дата регистрации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Юридический адрес</w:t>
            </w:r>
          </w:p>
          <w:p w:rsidR="002B0DF1" w:rsidRDefault="002B0DF1">
            <w:pPr>
              <w:pStyle w:val="ConsPlusNormal"/>
            </w:pPr>
            <w:r>
              <w:t>(</w:t>
            </w:r>
            <w:proofErr w:type="gramStart"/>
            <w:r>
              <w:t>адрес</w:t>
            </w:r>
            <w:proofErr w:type="gramEnd"/>
            <w:r>
              <w:t xml:space="preserve"> регистрации для индивидуального предпринимателя)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Почтовый адрес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ИНН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СНИЛС &lt;1&gt;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КПП &lt;2&gt;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</w:tcPr>
          <w:p w:rsidR="002B0DF1" w:rsidRDefault="002B0DF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3685" w:type="dxa"/>
          </w:tcPr>
          <w:p w:rsidR="002B0DF1" w:rsidRDefault="002B0DF1">
            <w:pPr>
              <w:pStyle w:val="ConsPlusNormal"/>
            </w:pPr>
            <w: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--------------------------------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&lt;1&gt; - строка заполняется индивидуальным предпринимателем;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&lt;2&gt; - строка заполняется только юридическим лицом.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граждан, зарегистрированных в государственных казенных учреждениях Новосибирской области центрах занятости населения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безработице: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sectPr w:rsidR="002B0DF1" w:rsidSect="002879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644"/>
        <w:gridCol w:w="794"/>
        <w:gridCol w:w="794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B0D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Количество рабочих мест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Количество участников, чел.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Сведения о заработной плате, начислении страховых взносов &lt;6&gt;</w:t>
            </w:r>
          </w:p>
        </w:tc>
      </w:tr>
      <w:tr w:rsidR="002B0D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субсидии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работодателя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ИТОГО</w:t>
            </w:r>
          </w:p>
        </w:tc>
      </w:tr>
      <w:tr w:rsidR="002B0D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заработная</w:t>
            </w:r>
            <w:proofErr w:type="gramEnd"/>
            <w:r>
              <w:t xml:space="preserve"> плата, не более МРОТ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РК (С) &lt;3&gt;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страховые</w:t>
            </w:r>
            <w:proofErr w:type="gramEnd"/>
            <w:r>
              <w:t xml:space="preserve"> взносы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доплата</w:t>
            </w:r>
            <w:proofErr w:type="gramEnd"/>
            <w:r>
              <w:t xml:space="preserve"> РК3 &lt;4&gt;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заработная</w:t>
            </w:r>
            <w:proofErr w:type="gramEnd"/>
            <w:r>
              <w:t xml:space="preserve">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РК (Р) &lt;5&gt;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страховые</w:t>
            </w:r>
            <w:proofErr w:type="gramEnd"/>
            <w:r>
              <w:t xml:space="preserve"> взносы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13</w:t>
            </w: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--------------------------------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&lt;3&gt; - районный коэффициент в размере 1,20 от суммы, указанной в графе 8, выплачиваемый за счет средств субсидии (в соответствии с </w:t>
      </w:r>
      <w:hyperlink r:id="rId29" w:history="1">
        <w:r>
          <w:rPr>
            <w:color w:val="0000FF"/>
          </w:rPr>
          <w:t>пунктом 17</w:t>
        </w:r>
      </w:hyperlink>
      <w:r>
        <w:t xml:space="preserve"> постановления Правительства Российской Федерации от 31.05.1995 N 534 "О мерах по решению неотложных проблем стабилизации социально-экономического положения в Новосибирской области");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&lt;4&gt; - доплата в размере 0,05 от суммы, указанной в графе 8, до величины районного коэффициента, установленного в Новосибирской области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выплачиваемая за счет средств работодателя;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&lt;5&gt; - районный коэффициент на территории Новосибирской области, установленный в размере 1,25 в соответствии с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выплачиваемый к заработной плате, указанной в графе 12;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&lt;6&gt; - в таблице сведения о заработной плате и начислении страховых взносов приводятся в расчете на человека.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Таблица для расчета размера запрашиваемой субсидии на финансовое обеспечение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 и проведение мероприятий по высвобождению работников: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247"/>
        <w:gridCol w:w="794"/>
        <w:gridCol w:w="794"/>
        <w:gridCol w:w="794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2B0D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Место проведения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Количество рабочих мест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Количество участников, чел.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Затраты на материально-техническое оснащение рабочего места</w:t>
            </w:r>
          </w:p>
        </w:tc>
        <w:tc>
          <w:tcPr>
            <w:tcW w:w="8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Сведения о заработной плате, начислении страховых взносов &lt;10&gt;</w:t>
            </w:r>
          </w:p>
        </w:tc>
      </w:tr>
      <w:tr w:rsidR="002B0D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субсидии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счет средств работодателя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ИТОГО</w:t>
            </w:r>
          </w:p>
        </w:tc>
      </w:tr>
      <w:tr w:rsidR="002B0D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заработная</w:t>
            </w:r>
            <w:proofErr w:type="gramEnd"/>
            <w:r>
              <w:t xml:space="preserve"> плата, не более МРОТ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РК (С) &lt;7&gt;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страховые</w:t>
            </w:r>
            <w:proofErr w:type="gramEnd"/>
            <w:r>
              <w:t xml:space="preserve"> взносы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доплата</w:t>
            </w:r>
            <w:proofErr w:type="gramEnd"/>
            <w:r>
              <w:t xml:space="preserve"> РК &lt;8&gt;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заработная</w:t>
            </w:r>
            <w:proofErr w:type="gramEnd"/>
            <w:r>
              <w:t xml:space="preserve">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РК (Р) &lt;9&gt;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proofErr w:type="gramStart"/>
            <w:r>
              <w:t>страховые</w:t>
            </w:r>
            <w:proofErr w:type="gramEnd"/>
            <w:r>
              <w:t xml:space="preserve"> взносы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14</w:t>
            </w: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</w:tbl>
    <w:p w:rsidR="002B0DF1" w:rsidRDefault="002B0DF1">
      <w:pPr>
        <w:pStyle w:val="ConsPlusNormal"/>
        <w:sectPr w:rsidR="002B0DF1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--------------------------------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&lt;7&gt; - районный коэффициент в размере 1,20 от суммы, указанной в графе 8, выплачиваемый за счет средств субсидии (в соответствии с </w:t>
      </w:r>
      <w:hyperlink r:id="rId32" w:history="1">
        <w:r>
          <w:rPr>
            <w:color w:val="0000FF"/>
          </w:rPr>
          <w:t>пунктом 17</w:t>
        </w:r>
      </w:hyperlink>
      <w:r>
        <w:t xml:space="preserve"> постановления Правительства Российской Федерации от 31.05.1995 N 534 "О мерах по решению неотложных проблем стабилизации социально-экономического положения в Новосибирской области");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&lt;8&gt; - доплата в размере 0,05 от суммы, указанной в графе 8, до величины районного коэффициента, установленного в Новосибирской области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выплачиваемая за счет средств работодателя;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&lt;9&gt; - районный коэффициент на территории Новосибирской области, установленный в размере 1,25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Новосибирской области от 20.11.1995 N 474 "О введении повышенного районного коэффициента к заработной плате на территории области", выплачиваемый к заработной плате, указанной в графе 12;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&lt;10&gt; - в таблице сведения о заработной плате и начислении страховых взносов приводятся в расчете на человека.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комплекса: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77"/>
        <w:gridCol w:w="1020"/>
        <w:gridCol w:w="1360"/>
        <w:gridCol w:w="850"/>
        <w:gridCol w:w="1928"/>
      </w:tblGrid>
      <w:tr w:rsidR="002B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Ф.И.О. (отчество при наличии) работника, направляемого на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СНИЛС работника, направляемого на обучение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Тип образовательной программы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Стоимость обучения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Подтверждаю,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"Содействие занятости" национального проекта "Демография"</w:t>
            </w:r>
          </w:p>
        </w:tc>
      </w:tr>
      <w:tr w:rsidR="002B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7</w:t>
            </w:r>
          </w:p>
        </w:tc>
      </w:tr>
      <w:tr w:rsidR="002B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nformat"/>
        <w:jc w:val="both"/>
      </w:pPr>
      <w:r>
        <w:t>Размер запрашиваемой субсидии: _______________ (___________________________</w:t>
      </w:r>
    </w:p>
    <w:p w:rsidR="002B0DF1" w:rsidRDefault="002B0DF1">
      <w:pPr>
        <w:pStyle w:val="ConsPlusNonformat"/>
        <w:jc w:val="both"/>
      </w:pPr>
      <w:r>
        <w:t>__________________________________________________________________) рублей.</w:t>
      </w:r>
    </w:p>
    <w:p w:rsidR="002B0DF1" w:rsidRDefault="002B0DF1">
      <w:pPr>
        <w:pStyle w:val="ConsPlusNonformat"/>
        <w:jc w:val="both"/>
      </w:pPr>
    </w:p>
    <w:p w:rsidR="002B0DF1" w:rsidRDefault="002B0DF1">
      <w:pPr>
        <w:pStyle w:val="ConsPlusNonformat"/>
        <w:jc w:val="both"/>
      </w:pPr>
      <w:r>
        <w:t>Подтверждаю в отношении ___________________________________________________</w:t>
      </w:r>
    </w:p>
    <w:p w:rsidR="002B0DF1" w:rsidRDefault="002B0DF1">
      <w:pPr>
        <w:pStyle w:val="ConsPlusNonformat"/>
        <w:jc w:val="both"/>
      </w:pPr>
      <w:r>
        <w:t>___________________________________________________________________________</w:t>
      </w:r>
    </w:p>
    <w:p w:rsidR="002B0DF1" w:rsidRDefault="002B0DF1">
      <w:pPr>
        <w:pStyle w:val="ConsPlusNonformat"/>
        <w:jc w:val="both"/>
      </w:pPr>
      <w:r>
        <w:t xml:space="preserve">          (</w:t>
      </w:r>
      <w:proofErr w:type="gramStart"/>
      <w:r>
        <w:t>наименование</w:t>
      </w:r>
      <w:proofErr w:type="gramEnd"/>
      <w:r>
        <w:t xml:space="preserve"> юридического лица, фамилия, имя, отчество</w:t>
      </w:r>
    </w:p>
    <w:p w:rsidR="002B0DF1" w:rsidRDefault="002B0DF1">
      <w:pPr>
        <w:pStyle w:val="ConsPlusNonformat"/>
        <w:jc w:val="both"/>
      </w:pPr>
      <w:r>
        <w:t xml:space="preserve">        (</w:t>
      </w:r>
      <w:proofErr w:type="gramStart"/>
      <w:r>
        <w:t>последнее</w:t>
      </w:r>
      <w:proofErr w:type="gramEnd"/>
      <w:r>
        <w:t xml:space="preserve"> - при наличии) индивидуального предпринимателя)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both"/>
      </w:pPr>
      <w:proofErr w:type="gramStart"/>
      <w:r>
        <w:t>на</w:t>
      </w:r>
      <w:proofErr w:type="gramEnd"/>
      <w:r>
        <w:t xml:space="preserve"> дату подачи заявки на участие в отборе, что: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 </w:t>
      </w:r>
      <w:hyperlink r:id="rId35" w:history="1">
        <w:r>
          <w:rPr>
            <w:color w:val="0000FF"/>
          </w:rPr>
          <w:t>Перечень</w:t>
        </w:r>
      </w:hyperlink>
      <w:r>
        <w:t xml:space="preserve"> государств и территорий, используемых для промежуточного (офшорного) владения активами в Российской Федерации, утвержден приказом Министерства финансов Российской Федерации от 26.05.2022 N 83н "Об утверждении Перечня государств и территорий, используемых для промежуточного (офшорного) владения активами в Российской Федерации";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  <w:hyperlink r:id="rId36" w:history="1">
        <w:r>
          <w:rPr>
            <w:color w:val="0000FF"/>
          </w:rPr>
          <w:t>Правила</w:t>
        </w:r>
      </w:hyperlink>
      <w:r>
        <w:t xml:space="preserve">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лиц, утверждены постановлением Правительства Российской Федерации от 06.08.2015 N 804 "Об утверждении Правил определения перечня организаций и физических лиц, в отношении которых имеются сведения об их причастности к экстремистской деятельности или терроризму, и доведения этого перечня до сведения организаций, осуществляющих операции с денежными средствами или иным имуществом, других юридических лиц, а также физических лиц";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3) участник отбора не находится в составляемых в рамках реализации полномочий, предусмотренных </w:t>
      </w:r>
      <w:hyperlink r:id="rId37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формируются Федеральной службой по финансовому мониторингу в соответствии с </w:t>
      </w:r>
      <w:hyperlink r:id="rId38" w:history="1">
        <w:r>
          <w:rPr>
            <w:color w:val="0000FF"/>
          </w:rPr>
          <w:t>приказом</w:t>
        </w:r>
      </w:hyperlink>
      <w:r>
        <w:t xml:space="preserve"> Федеральной службы по финансовому мониторингу от 13.09.2022 N 203 "Об утверждении форм уведомлений о включении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терроризму, а также в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составляемые Советом Безопасности ООН или органами, специально созданными решениями </w:t>
      </w:r>
      <w:r>
        <w:lastRenderedPageBreak/>
        <w:t>Совета Безопасности ООН, в рамках реализации полномочий, предусмотренных главой VII Устава ООН, и уведомления об исключении организаций и физических лиц из указанных перечней";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4)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цель, указанную в </w:t>
      </w:r>
      <w:hyperlink w:anchor="Par31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5) участник отбора не является иностранным агентом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6)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7)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Подтверждаю согласия работников,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субсидии, осуществления контроля за порядком и условиями предоставления субсидии получены (данный пункт включается при реализации мероприятия по профессиональному обучению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оборонно-промышленного комплекса.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Обязуюсь: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течение 15 рабочих дней со дня получения уведомления о возврате полученных денежных средств субсидии и средств, полученных на основании договоров, заключенных с получателями субсидий, перечислить указанные средства в областной бюджет Новосибирской области;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соблюдать запрет на приобретение за счет полученных средств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Даю согласие на: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публикацию</w:t>
      </w:r>
      <w:proofErr w:type="gramEnd"/>
      <w:r>
        <w:t xml:space="preserve"> (размещение) в информационно-телекоммуникационной сети "Интернет" информации обо мне как об участнике отбора, о подаваемом мною предложении, иной информации обо мне, связанной с проведением соответствующего отбора.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"/>
        <w:gridCol w:w="1587"/>
        <w:gridCol w:w="396"/>
        <w:gridCol w:w="1361"/>
        <w:gridCol w:w="396"/>
        <w:gridCol w:w="2324"/>
      </w:tblGrid>
      <w:tr w:rsidR="002B0DF1">
        <w:tc>
          <w:tcPr>
            <w:tcW w:w="2608" w:type="dxa"/>
          </w:tcPr>
          <w:p w:rsidR="002B0DF1" w:rsidRDefault="002B0DF1">
            <w:pPr>
              <w:pStyle w:val="ConsPlusNormal"/>
            </w:pPr>
            <w:r>
              <w:t>Руководитель юридического лица/индивидуальный предприниматель (уполномоченное лицо)</w:t>
            </w: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2608" w:type="dxa"/>
          </w:tcPr>
          <w:p w:rsidR="002B0DF1" w:rsidRDefault="002B0DF1">
            <w:pPr>
              <w:pStyle w:val="ConsPlusNormal"/>
            </w:pP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2B0DF1">
        <w:tc>
          <w:tcPr>
            <w:tcW w:w="9068" w:type="dxa"/>
            <w:gridSpan w:val="7"/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9068" w:type="dxa"/>
            <w:gridSpan w:val="7"/>
          </w:tcPr>
          <w:p w:rsidR="002B0DF1" w:rsidRDefault="002B0DF1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2B0DF1">
        <w:tc>
          <w:tcPr>
            <w:tcW w:w="9068" w:type="dxa"/>
            <w:gridSpan w:val="7"/>
          </w:tcPr>
          <w:p w:rsidR="002B0DF1" w:rsidRDefault="002B0DF1">
            <w:pPr>
              <w:pStyle w:val="ConsPlusNormal"/>
              <w:jc w:val="both"/>
            </w:pPr>
            <w:r>
              <w:t>"____" _______________ 20___ г.</w:t>
            </w: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К заявке прилагаю согласие на обработку персональных данных (для физического лица).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96"/>
        <w:gridCol w:w="1587"/>
        <w:gridCol w:w="396"/>
        <w:gridCol w:w="1361"/>
        <w:gridCol w:w="396"/>
        <w:gridCol w:w="2324"/>
      </w:tblGrid>
      <w:tr w:rsidR="002B0DF1">
        <w:tc>
          <w:tcPr>
            <w:tcW w:w="2608" w:type="dxa"/>
          </w:tcPr>
          <w:p w:rsidR="002B0DF1" w:rsidRDefault="002B0DF1">
            <w:pPr>
              <w:pStyle w:val="ConsPlusNormal"/>
            </w:pPr>
            <w:r>
              <w:t>Руководитель юридического лица/индивидуальный предприниматель (уполномоченное лицо)</w:t>
            </w: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2608" w:type="dxa"/>
          </w:tcPr>
          <w:p w:rsidR="002B0DF1" w:rsidRDefault="002B0DF1">
            <w:pPr>
              <w:pStyle w:val="ConsPlusNormal"/>
            </w:pP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96" w:type="dxa"/>
          </w:tcPr>
          <w:p w:rsidR="002B0DF1" w:rsidRDefault="002B0DF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2B0DF1">
        <w:tc>
          <w:tcPr>
            <w:tcW w:w="9068" w:type="dxa"/>
            <w:gridSpan w:val="7"/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9068" w:type="dxa"/>
            <w:gridSpan w:val="7"/>
          </w:tcPr>
          <w:p w:rsidR="002B0DF1" w:rsidRDefault="002B0DF1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2B0DF1">
        <w:tc>
          <w:tcPr>
            <w:tcW w:w="9068" w:type="dxa"/>
            <w:gridSpan w:val="7"/>
          </w:tcPr>
          <w:p w:rsidR="002B0DF1" w:rsidRDefault="002B0DF1">
            <w:pPr>
              <w:pStyle w:val="ConsPlusNormal"/>
              <w:jc w:val="both"/>
            </w:pPr>
            <w:r>
              <w:t>"____" _______________ 20___ г.</w:t>
            </w: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right"/>
        <w:outlineLvl w:val="2"/>
      </w:pPr>
      <w:r>
        <w:t>Приложение</w:t>
      </w:r>
    </w:p>
    <w:p w:rsidR="002B0DF1" w:rsidRDefault="002B0DF1">
      <w:pPr>
        <w:pStyle w:val="ConsPlusNormal"/>
        <w:jc w:val="right"/>
      </w:pPr>
      <w:proofErr w:type="gramStart"/>
      <w:r>
        <w:t>к</w:t>
      </w:r>
      <w:proofErr w:type="gramEnd"/>
      <w:r>
        <w:t xml:space="preserve"> заявке</w:t>
      </w:r>
    </w:p>
    <w:p w:rsidR="002B0DF1" w:rsidRDefault="002B0DF1">
      <w:pPr>
        <w:pStyle w:val="ConsPlusNormal"/>
        <w:jc w:val="right"/>
      </w:pPr>
      <w:proofErr w:type="gramStart"/>
      <w:r>
        <w:t>на</w:t>
      </w:r>
      <w:proofErr w:type="gramEnd"/>
      <w:r>
        <w:t xml:space="preserve"> участие в отборе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nformat"/>
        <w:jc w:val="both"/>
      </w:pPr>
      <w:r>
        <w:t xml:space="preserve">                                 СОГЛАСИЕ</w:t>
      </w:r>
    </w:p>
    <w:p w:rsidR="002B0DF1" w:rsidRDefault="002B0DF1">
      <w:pPr>
        <w:pStyle w:val="ConsPlusNonformat"/>
        <w:jc w:val="both"/>
      </w:pPr>
      <w:r>
        <w:t xml:space="preserve">                     </w:t>
      </w:r>
      <w:proofErr w:type="gramStart"/>
      <w:r>
        <w:t>на</w:t>
      </w:r>
      <w:proofErr w:type="gramEnd"/>
      <w:r>
        <w:t xml:space="preserve"> обработку персональных данных</w:t>
      </w:r>
    </w:p>
    <w:p w:rsidR="002B0DF1" w:rsidRDefault="002B0DF1">
      <w:pPr>
        <w:pStyle w:val="ConsPlusNonformat"/>
        <w:jc w:val="both"/>
      </w:pPr>
    </w:p>
    <w:p w:rsidR="002B0DF1" w:rsidRDefault="002B0DF1">
      <w:pPr>
        <w:pStyle w:val="ConsPlusNonformat"/>
        <w:jc w:val="both"/>
      </w:pPr>
      <w:r>
        <w:t>Я, ________________________________________________________________________</w:t>
      </w:r>
    </w:p>
    <w:p w:rsidR="002B0DF1" w:rsidRDefault="002B0DF1">
      <w:pPr>
        <w:pStyle w:val="ConsPlusNonformat"/>
        <w:jc w:val="both"/>
      </w:pPr>
      <w:r>
        <w:t xml:space="preserve">              (</w:t>
      </w:r>
      <w:proofErr w:type="gramStart"/>
      <w:r>
        <w:t>фамилия</w:t>
      </w:r>
      <w:proofErr w:type="gramEnd"/>
      <w:r>
        <w:t>, имя, отчество (последнее - при наличии)</w:t>
      </w:r>
    </w:p>
    <w:p w:rsidR="002B0DF1" w:rsidRDefault="002B0DF1">
      <w:pPr>
        <w:pStyle w:val="ConsPlusNonformat"/>
        <w:jc w:val="both"/>
      </w:pPr>
    </w:p>
    <w:p w:rsidR="002B0DF1" w:rsidRDefault="002B0DF1">
      <w:pPr>
        <w:pStyle w:val="ConsPlusNonformat"/>
        <w:jc w:val="both"/>
      </w:pPr>
      <w:proofErr w:type="gramStart"/>
      <w:r>
        <w:t>паспорт</w:t>
      </w:r>
      <w:proofErr w:type="gramEnd"/>
      <w:r>
        <w:t xml:space="preserve"> ______________ выдан _____________________________________________,</w:t>
      </w:r>
    </w:p>
    <w:p w:rsidR="002B0DF1" w:rsidRDefault="002B0DF1">
      <w:pPr>
        <w:pStyle w:val="ConsPlusNonformat"/>
        <w:jc w:val="both"/>
      </w:pPr>
      <w:r>
        <w:t xml:space="preserve">        (</w:t>
      </w:r>
      <w:proofErr w:type="gramStart"/>
      <w:r>
        <w:t>серия</w:t>
      </w:r>
      <w:proofErr w:type="gramEnd"/>
      <w:r>
        <w:t>, номер)                    (когда и кем выдан)</w:t>
      </w:r>
    </w:p>
    <w:p w:rsidR="002B0DF1" w:rsidRDefault="002B0DF1">
      <w:pPr>
        <w:pStyle w:val="ConsPlusNonformat"/>
        <w:jc w:val="both"/>
      </w:pPr>
    </w:p>
    <w:p w:rsidR="002B0DF1" w:rsidRDefault="002B0DF1">
      <w:pPr>
        <w:pStyle w:val="ConsPlusNonformat"/>
        <w:jc w:val="both"/>
      </w:pPr>
      <w:proofErr w:type="gramStart"/>
      <w:r>
        <w:t>адрес</w:t>
      </w:r>
      <w:proofErr w:type="gramEnd"/>
      <w:r>
        <w:t xml:space="preserve"> регистрации: ________________________________________________________</w:t>
      </w:r>
    </w:p>
    <w:p w:rsidR="002B0DF1" w:rsidRDefault="002B0DF1">
      <w:pPr>
        <w:pStyle w:val="ConsPlusNonformat"/>
        <w:jc w:val="both"/>
      </w:pPr>
      <w:r>
        <w:t>__________________________________</w:t>
      </w:r>
      <w:proofErr w:type="gramStart"/>
      <w:r>
        <w:t>_,  номер</w:t>
      </w:r>
      <w:proofErr w:type="gramEnd"/>
      <w:r>
        <w:t xml:space="preserve">  телефона ____________________,</w:t>
      </w:r>
    </w:p>
    <w:p w:rsidR="002B0DF1" w:rsidRDefault="002B0DF1">
      <w:pPr>
        <w:pStyle w:val="ConsPlusNonformat"/>
        <w:jc w:val="both"/>
      </w:pPr>
      <w:proofErr w:type="gramStart"/>
      <w:r>
        <w:t>адрес</w:t>
      </w:r>
      <w:proofErr w:type="gramEnd"/>
      <w:r>
        <w:t xml:space="preserve"> электронной почты __________________________________________________,</w:t>
      </w:r>
    </w:p>
    <w:p w:rsidR="002B0DF1" w:rsidRDefault="002B0DF1">
      <w:pPr>
        <w:pStyle w:val="ConsPlusNonformat"/>
        <w:jc w:val="both"/>
      </w:pPr>
      <w:proofErr w:type="gramStart"/>
      <w:r>
        <w:t>почтовый</w:t>
      </w:r>
      <w:proofErr w:type="gramEnd"/>
      <w:r>
        <w:t xml:space="preserve"> адрес ____________________________________________________________</w:t>
      </w:r>
    </w:p>
    <w:p w:rsidR="002B0DF1" w:rsidRDefault="002B0DF1">
      <w:pPr>
        <w:pStyle w:val="ConsPlusNonformat"/>
        <w:jc w:val="both"/>
      </w:pPr>
      <w:r>
        <w:t>__________________________________________________________________________,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both"/>
      </w:pPr>
      <w:r>
        <w:lastRenderedPageBreak/>
        <w:t xml:space="preserve">в порядке и на условиях, определенных </w:t>
      </w:r>
      <w:hyperlink r:id="rId40" w:history="1">
        <w:r>
          <w:rPr>
            <w:color w:val="0000FF"/>
          </w:rPr>
          <w:t>статьями 9</w:t>
        </w:r>
      </w:hyperlink>
      <w:r>
        <w:t xml:space="preserve">, </w:t>
      </w:r>
      <w:hyperlink r:id="rId41" w:history="1">
        <w:r>
          <w:rPr>
            <w:color w:val="0000FF"/>
          </w:rPr>
          <w:t>10.1</w:t>
        </w:r>
      </w:hyperlink>
      <w:r>
        <w:t xml:space="preserve"> Федерального закона от 27.07.2006 N 152-ФЗ "О персональных данных", выражаю министерству труда и социального развития Новосибирской области, находящемуся по адресу: 630007, Новосибирская обл., г. Новосибирск, ул. </w:t>
      </w:r>
      <w:proofErr w:type="spellStart"/>
      <w:r>
        <w:t>Серебренниковская</w:t>
      </w:r>
      <w:proofErr w:type="spellEnd"/>
      <w:r>
        <w:t>, 6, ИНН 5406979072, ОГРН 1175476086587 (далее - оператор), согласие на обработку моих персональных данных, разрешенных мною для размещения их на официальном сайте оператора в информационно-телекоммуникационной сети "Интернет" (http://mtsr.nso.ru/) с целью получения субсидий за счет средств областного бюджета Новосибирской области на реализацию дополнительных мероприятий, направленных на снижение напряженности на рынке труда Новосибирской области (далее - субсидия).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>Категории и перечень персональных данных: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984"/>
        <w:gridCol w:w="1984"/>
      </w:tblGrid>
      <w:tr w:rsidR="002B0DF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Персональные данные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Даю согласие на обработку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Согласие на обработку не даю</w:t>
            </w:r>
          </w:p>
        </w:tc>
      </w:tr>
      <w:tr w:rsidR="002B0DF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r>
              <w:t>Фамилия, имя, отчество (последнее - 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r>
              <w:t>Платежные реквизиты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r>
              <w:t>Сведения о подаваемой заявке на участие в отборе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r>
              <w:t>Сведения об индивидуальном номере налогоплательщика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r>
              <w:t>Контактная информация (номер телефона, адрес электронной почты, почтовый 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 xml:space="preserve"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в соответствии с </w:t>
      </w:r>
      <w:hyperlink r:id="rId42" w:history="1">
        <w:r>
          <w:rPr>
            <w:color w:val="0000FF"/>
          </w:rPr>
          <w:t>частью 9 статьи 10.1</w:t>
        </w:r>
      </w:hyperlink>
      <w:r>
        <w:t xml:space="preserve"> Федерального закона от 27.07.2006 N 152-ФЗ "О персональных данных" (заполняется по желанию субъекта персональных данных):</w:t>
      </w:r>
    </w:p>
    <w:p w:rsidR="002B0DF1" w:rsidRDefault="002B0DF1">
      <w:pPr>
        <w:pStyle w:val="ConsPlusNormal"/>
        <w:spacing w:before="220"/>
        <w:ind w:firstLine="540"/>
        <w:jc w:val="both"/>
      </w:pPr>
      <w:proofErr w:type="gramStart"/>
      <w:r>
        <w:t>условия</w:t>
      </w:r>
      <w:proofErr w:type="gramEnd"/>
      <w:r>
        <w:t xml:space="preserve"> и запреты на обработку вышеуказанных персональных данных (нужное отметить):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запрет на передачу (кроме предоставления доступа) этих данных оператором неограниченному кругу лиц;</w:t>
            </w: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запрет на обработку (кроме получения доступа) этих данных неограниченным кругом лиц;</w:t>
            </w: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proofErr w:type="gramStart"/>
            <w:r>
              <w:t>устанавливаю</w:t>
            </w:r>
            <w:proofErr w:type="gramEnd"/>
            <w:r>
              <w:t xml:space="preserve"> условия обработки (кроме получения доступа) этих данных неограниченным кругом лиц;</w:t>
            </w:r>
          </w:p>
        </w:tc>
      </w:tr>
      <w:tr w:rsidR="002B0D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8504" w:type="dxa"/>
            <w:tcBorders>
              <w:left w:val="single" w:sz="4" w:space="0" w:color="auto"/>
            </w:tcBorders>
          </w:tcPr>
          <w:p w:rsidR="002B0DF1" w:rsidRDefault="002B0DF1">
            <w:pPr>
              <w:pStyle w:val="ConsPlusNormal"/>
              <w:jc w:val="both"/>
            </w:pPr>
            <w:proofErr w:type="gramStart"/>
            <w:r>
              <w:t>не</w:t>
            </w:r>
            <w:proofErr w:type="gramEnd"/>
            <w:r>
              <w:t xml:space="preserve"> устанавливаю.</w:t>
            </w: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nformat"/>
        <w:jc w:val="both"/>
      </w:pPr>
      <w:r>
        <w:t xml:space="preserve">    </w:t>
      </w:r>
      <w:proofErr w:type="gramStart"/>
      <w:r>
        <w:t>Условия,  при</w:t>
      </w:r>
      <w:proofErr w:type="gramEnd"/>
      <w:r>
        <w:t xml:space="preserve"> которых полученные персональные данные могут передаваться</w:t>
      </w:r>
    </w:p>
    <w:p w:rsidR="002B0DF1" w:rsidRDefault="002B0DF1">
      <w:pPr>
        <w:pStyle w:val="ConsPlusNonformat"/>
        <w:jc w:val="both"/>
      </w:pPr>
      <w:proofErr w:type="gramStart"/>
      <w:r>
        <w:t>оператором,  осуществляющим</w:t>
      </w:r>
      <w:proofErr w:type="gramEnd"/>
      <w:r>
        <w:t xml:space="preserve">  обработку  персональных  данных, только по его</w:t>
      </w:r>
    </w:p>
    <w:p w:rsidR="002B0DF1" w:rsidRDefault="002B0DF1">
      <w:pPr>
        <w:pStyle w:val="ConsPlusNonformat"/>
        <w:jc w:val="both"/>
      </w:pPr>
      <w:proofErr w:type="gramStart"/>
      <w:r>
        <w:t>внутренней  сети</w:t>
      </w:r>
      <w:proofErr w:type="gramEnd"/>
      <w:r>
        <w:t>,  обеспечивающей  доступ  к  информации  лишь  для  строго</w:t>
      </w:r>
    </w:p>
    <w:p w:rsidR="002B0DF1" w:rsidRDefault="002B0DF1">
      <w:pPr>
        <w:pStyle w:val="ConsPlusNonformat"/>
        <w:jc w:val="both"/>
      </w:pPr>
      <w:proofErr w:type="gramStart"/>
      <w:r>
        <w:t>определенных</w:t>
      </w:r>
      <w:proofErr w:type="gramEnd"/>
      <w:r>
        <w:t xml:space="preserve">        сотрудников,        либо        с        использованием</w:t>
      </w:r>
    </w:p>
    <w:p w:rsidR="002B0DF1" w:rsidRDefault="002B0DF1">
      <w:pPr>
        <w:pStyle w:val="ConsPlusNonformat"/>
        <w:jc w:val="both"/>
      </w:pPr>
      <w:proofErr w:type="gramStart"/>
      <w:r>
        <w:t>информационно</w:t>
      </w:r>
      <w:proofErr w:type="gramEnd"/>
      <w:r>
        <w:t>-телекоммуникационных  сетей,  либо  без  передачи  полученных</w:t>
      </w:r>
    </w:p>
    <w:p w:rsidR="002B0DF1" w:rsidRDefault="002B0DF1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</w:t>
      </w:r>
    </w:p>
    <w:p w:rsidR="002B0DF1" w:rsidRDefault="002B0DF1">
      <w:pPr>
        <w:pStyle w:val="ConsPlusNonformat"/>
        <w:jc w:val="both"/>
      </w:pPr>
      <w:r>
        <w:t>__________________________________________________________________________.</w:t>
      </w:r>
    </w:p>
    <w:p w:rsidR="002B0DF1" w:rsidRDefault="002B0DF1">
      <w:pPr>
        <w:pStyle w:val="ConsPlusNonformat"/>
        <w:jc w:val="both"/>
      </w:pPr>
      <w:r>
        <w:t xml:space="preserve">           (</w:t>
      </w:r>
      <w:proofErr w:type="gramStart"/>
      <w:r>
        <w:t>заполняется</w:t>
      </w:r>
      <w:proofErr w:type="gramEnd"/>
      <w:r>
        <w:t xml:space="preserve"> по желанию субъекта персональных данных)</w:t>
      </w: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  <w:r>
        <w:t xml:space="preserve">Настоящее согласие действует в течение срока хранения информации, связанной с </w:t>
      </w:r>
      <w:r>
        <w:lastRenderedPageBreak/>
        <w:t>предоставлением субсидии.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Настоящее согласие может быть отозвано в любой момент по моему письменному заявлению.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 w:rsidR="002B0DF1" w:rsidRDefault="002B0DF1">
      <w:pPr>
        <w:pStyle w:val="ConsPlusNormal"/>
        <w:spacing w:before="220"/>
        <w:ind w:firstLine="540"/>
        <w:jc w:val="both"/>
      </w:pPr>
      <w:r>
        <w:t xml:space="preserve">Я ознакомлен(а) с правами субъекта персональных данных, предусмотренными </w:t>
      </w:r>
      <w:hyperlink r:id="rId43" w:history="1">
        <w:r>
          <w:rPr>
            <w:color w:val="0000FF"/>
          </w:rPr>
          <w:t>главой 3</w:t>
        </w:r>
      </w:hyperlink>
      <w:r>
        <w:t xml:space="preserve"> Федерального закона от 27.07.2006 N 152-ФЗ "О персональных данных".</w:t>
      </w:r>
    </w:p>
    <w:p w:rsidR="002B0DF1" w:rsidRDefault="002B0DF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969"/>
      </w:tblGrid>
      <w:tr w:rsidR="002B0DF1">
        <w:tc>
          <w:tcPr>
            <w:tcW w:w="9071" w:type="dxa"/>
            <w:gridSpan w:val="3"/>
          </w:tcPr>
          <w:p w:rsidR="002B0DF1" w:rsidRDefault="002B0DF1">
            <w:pPr>
              <w:pStyle w:val="ConsPlusNormal"/>
            </w:pPr>
            <w:r>
              <w:t>"____" ________________ 20___ г.</w:t>
            </w:r>
          </w:p>
        </w:tc>
      </w:tr>
      <w:tr w:rsidR="002B0DF1">
        <w:tc>
          <w:tcPr>
            <w:tcW w:w="9071" w:type="dxa"/>
            <w:gridSpan w:val="3"/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1984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  <w:tc>
          <w:tcPr>
            <w:tcW w:w="3118" w:type="dxa"/>
          </w:tcPr>
          <w:p w:rsidR="002B0DF1" w:rsidRDefault="002B0DF1">
            <w:pPr>
              <w:pStyle w:val="ConsPlusNormal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B0DF1" w:rsidRDefault="002B0DF1">
            <w:pPr>
              <w:pStyle w:val="ConsPlusNormal"/>
            </w:pPr>
          </w:p>
        </w:tc>
      </w:tr>
      <w:tr w:rsidR="002B0DF1">
        <w:tc>
          <w:tcPr>
            <w:tcW w:w="1984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118" w:type="dxa"/>
          </w:tcPr>
          <w:p w:rsidR="002B0DF1" w:rsidRDefault="002B0DF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B0DF1" w:rsidRDefault="002B0DF1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ind w:firstLine="540"/>
        <w:jc w:val="both"/>
      </w:pPr>
    </w:p>
    <w:p w:rsidR="002B0DF1" w:rsidRDefault="002B0DF1">
      <w:pPr>
        <w:pStyle w:val="ConsPlusNormal"/>
        <w:jc w:val="both"/>
      </w:pPr>
    </w:p>
    <w:p w:rsidR="00A64099" w:rsidRDefault="00A64099">
      <w:bookmarkStart w:id="28" w:name="_GoBack"/>
      <w:bookmarkEnd w:id="28"/>
    </w:p>
    <w:sectPr w:rsidR="00A6409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F1"/>
    <w:rsid w:val="002B0DF1"/>
    <w:rsid w:val="00A64099"/>
    <w:rsid w:val="00D4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7980-0374-4B8A-BBF9-7B6EE77D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D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B0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6510&amp;dst=100012" TargetMode="External"/><Relationship Id="rId18" Type="http://schemas.openxmlformats.org/officeDocument/2006/relationships/hyperlink" Target="https://login.consultant.ru/link/?req=doc&amp;base=LAW&amp;n=343619&amp;dst=101269" TargetMode="External"/><Relationship Id="rId26" Type="http://schemas.openxmlformats.org/officeDocument/2006/relationships/hyperlink" Target="https://login.consultant.ru/link/?req=doc&amp;base=LAW&amp;n=470713&amp;dst=3722" TargetMode="External"/><Relationship Id="rId39" Type="http://schemas.openxmlformats.org/officeDocument/2006/relationships/hyperlink" Target="https://login.consultant.ru/link/?req=doc&amp;base=LAW&amp;n=476448" TargetMode="External"/><Relationship Id="rId21" Type="http://schemas.openxmlformats.org/officeDocument/2006/relationships/hyperlink" Target="https://login.consultant.ru/link/?req=doc&amp;base=LAW&amp;n=470713&amp;dst=3722" TargetMode="External"/><Relationship Id="rId34" Type="http://schemas.openxmlformats.org/officeDocument/2006/relationships/hyperlink" Target="https://login.consultant.ru/link/?req=doc&amp;base=RLAW049&amp;n=1167" TargetMode="External"/><Relationship Id="rId42" Type="http://schemas.openxmlformats.org/officeDocument/2006/relationships/hyperlink" Target="https://login.consultant.ru/link/?req=doc&amp;base=LAW&amp;n=439201&amp;dst=45" TargetMode="External"/><Relationship Id="rId7" Type="http://schemas.openxmlformats.org/officeDocument/2006/relationships/hyperlink" Target="https://login.consultant.ru/link/?req=doc&amp;base=LAW&amp;n=470694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2957" TargetMode="External"/><Relationship Id="rId29" Type="http://schemas.openxmlformats.org/officeDocument/2006/relationships/hyperlink" Target="https://login.consultant.ru/link/?req=doc&amp;base=LAW&amp;n=89854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663&amp;dst=100029" TargetMode="External"/><Relationship Id="rId11" Type="http://schemas.openxmlformats.org/officeDocument/2006/relationships/hyperlink" Target="https://login.consultant.ru/link/?req=doc&amp;base=LAW&amp;n=472744&amp;dst=29" TargetMode="External"/><Relationship Id="rId24" Type="http://schemas.openxmlformats.org/officeDocument/2006/relationships/hyperlink" Target="https://login.consultant.ru/link/?req=doc&amp;base=LAW&amp;n=394431&amp;dst=100104" TargetMode="External"/><Relationship Id="rId32" Type="http://schemas.openxmlformats.org/officeDocument/2006/relationships/hyperlink" Target="https://login.consultant.ru/link/?req=doc&amp;base=LAW&amp;n=89854&amp;dst=100025" TargetMode="External"/><Relationship Id="rId37" Type="http://schemas.openxmlformats.org/officeDocument/2006/relationships/hyperlink" Target="https://login.consultant.ru/link/?req=doc&amp;base=LAW&amp;n=121087&amp;dst=100142" TargetMode="External"/><Relationship Id="rId40" Type="http://schemas.openxmlformats.org/officeDocument/2006/relationships/hyperlink" Target="https://login.consultant.ru/link/?req=doc&amp;base=LAW&amp;n=439201&amp;dst=10027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0713&amp;dst=7170" TargetMode="External"/><Relationship Id="rId15" Type="http://schemas.openxmlformats.org/officeDocument/2006/relationships/hyperlink" Target="https://login.consultant.ru/link/?req=doc&amp;base=LAW&amp;n=476448" TargetMode="External"/><Relationship Id="rId23" Type="http://schemas.openxmlformats.org/officeDocument/2006/relationships/hyperlink" Target="https://login.consultant.ru/link/?req=doc&amp;base=LAW&amp;n=471848&amp;dst=217" TargetMode="External"/><Relationship Id="rId28" Type="http://schemas.openxmlformats.org/officeDocument/2006/relationships/hyperlink" Target="https://login.consultant.ru/link/?req=doc&amp;base=LAW&amp;n=478500" TargetMode="External"/><Relationship Id="rId36" Type="http://schemas.openxmlformats.org/officeDocument/2006/relationships/hyperlink" Target="https://login.consultant.ru/link/?req=doc&amp;base=LAW&amp;n=472744&amp;dst=29" TargetMode="External"/><Relationship Id="rId10" Type="http://schemas.openxmlformats.org/officeDocument/2006/relationships/hyperlink" Target="https://login.consultant.ru/link/?req=doc&amp;base=LAW&amp;n=420230&amp;dst=100010" TargetMode="External"/><Relationship Id="rId19" Type="http://schemas.openxmlformats.org/officeDocument/2006/relationships/hyperlink" Target="https://login.consultant.ru/link/?req=doc&amp;base=LAW&amp;n=400478&amp;dst=100013" TargetMode="External"/><Relationship Id="rId31" Type="http://schemas.openxmlformats.org/officeDocument/2006/relationships/hyperlink" Target="https://login.consultant.ru/link/?req=doc&amp;base=RLAW049&amp;n=116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49&amp;n=173549&amp;dst=100006" TargetMode="External"/><Relationship Id="rId9" Type="http://schemas.openxmlformats.org/officeDocument/2006/relationships/hyperlink" Target="https://login.consultant.ru/link/?req=doc&amp;base=RLAW049&amp;n=173864&amp;dst=2" TargetMode="External"/><Relationship Id="rId14" Type="http://schemas.openxmlformats.org/officeDocument/2006/relationships/hyperlink" Target="https://login.consultant.ru/link/?req=doc&amp;base=LAW&amp;n=430912" TargetMode="External"/><Relationship Id="rId22" Type="http://schemas.openxmlformats.org/officeDocument/2006/relationships/hyperlink" Target="https://login.consultant.ru/link/?req=doc&amp;base=LAW&amp;n=471848&amp;dst=217" TargetMode="External"/><Relationship Id="rId27" Type="http://schemas.openxmlformats.org/officeDocument/2006/relationships/hyperlink" Target="https://login.consultant.ru/link/?req=doc&amp;base=LAW&amp;n=448881&amp;dst=100142" TargetMode="External"/><Relationship Id="rId30" Type="http://schemas.openxmlformats.org/officeDocument/2006/relationships/hyperlink" Target="https://login.consultant.ru/link/?req=doc&amp;base=RLAW049&amp;n=1167" TargetMode="External"/><Relationship Id="rId35" Type="http://schemas.openxmlformats.org/officeDocument/2006/relationships/hyperlink" Target="https://login.consultant.ru/link/?req=doc&amp;base=LAW&amp;n=420230&amp;dst=100010" TargetMode="External"/><Relationship Id="rId43" Type="http://schemas.openxmlformats.org/officeDocument/2006/relationships/hyperlink" Target="https://login.consultant.ru/link/?req=doc&amp;base=LAW&amp;n=439201&amp;dst=100109" TargetMode="External"/><Relationship Id="rId8" Type="http://schemas.openxmlformats.org/officeDocument/2006/relationships/hyperlink" Target="https://login.consultant.ru/link/?req=doc&amp;base=LAW&amp;n=4705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462957" TargetMode="External"/><Relationship Id="rId25" Type="http://schemas.openxmlformats.org/officeDocument/2006/relationships/hyperlink" Target="https://login.consultant.ru/link/?req=doc&amp;base=LAW&amp;n=470713&amp;dst=3704" TargetMode="External"/><Relationship Id="rId33" Type="http://schemas.openxmlformats.org/officeDocument/2006/relationships/hyperlink" Target="https://login.consultant.ru/link/?req=doc&amp;base=RLAW049&amp;n=1167" TargetMode="External"/><Relationship Id="rId38" Type="http://schemas.openxmlformats.org/officeDocument/2006/relationships/hyperlink" Target="https://login.consultant.ru/link/?req=doc&amp;base=LAW&amp;n=430912" TargetMode="External"/><Relationship Id="rId20" Type="http://schemas.openxmlformats.org/officeDocument/2006/relationships/hyperlink" Target="https://login.consultant.ru/link/?req=doc&amp;base=LAW&amp;n=470713&amp;dst=3704" TargetMode="External"/><Relationship Id="rId41" Type="http://schemas.openxmlformats.org/officeDocument/2006/relationships/hyperlink" Target="https://login.consultant.ru/link/?req=doc&amp;base=LAW&amp;n=439201&amp;dst=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11190</Words>
  <Characters>63786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Штайгер Оксана Игоревна</dc:creator>
  <cp:keywords/>
  <dc:description/>
  <cp:lastModifiedBy>Штайгер Оксана Игоревна</cp:lastModifiedBy>
  <cp:revision>1</cp:revision>
  <dcterms:created xsi:type="dcterms:W3CDTF">2024-07-01T02:50:00Z</dcterms:created>
  <dcterms:modified xsi:type="dcterms:W3CDTF">2024-07-01T02:50:00Z</dcterms:modified>
</cp:coreProperties>
</file>