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right"/>
        <w:outlineLvl w:val="0"/>
      </w:pPr>
      <w:r>
        <w:rPr>
          <w:sz w:val="24"/>
        </w:rPr>
        <w:t xml:space="preserve">Приложение N 7</w:t>
      </w:r>
      <w:r/>
      <w:r/>
    </w:p>
    <w:p>
      <w:pPr>
        <w:pStyle w:val="1_633"/>
        <w:jc w:val="right"/>
      </w:pPr>
      <w:r>
        <w:rPr>
          <w:sz w:val="24"/>
        </w:rPr>
        <w:t xml:space="preserve">к постановлению</w:t>
      </w:r>
      <w:r/>
      <w:r/>
    </w:p>
    <w:p>
      <w:pPr>
        <w:pStyle w:val="1_633"/>
        <w:jc w:val="right"/>
      </w:pPr>
      <w:r>
        <w:rPr>
          <w:sz w:val="24"/>
        </w:rPr>
        <w:t xml:space="preserve">Правительства Новосибирской области</w:t>
      </w:r>
      <w:r/>
      <w:r/>
    </w:p>
    <w:p>
      <w:pPr>
        <w:pStyle w:val="1_633"/>
        <w:jc w:val="right"/>
      </w:pPr>
      <w:r>
        <w:rPr>
          <w:sz w:val="24"/>
        </w:rPr>
        <w:t xml:space="preserve">от 23.04.2013 N 177-п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4"/>
        <w:jc w:val="center"/>
      </w:pPr>
      <w:r/>
      <w:bookmarkStart w:id="0" w:name="undefined"/>
      <w:r/>
      <w:bookmarkEnd w:id="0"/>
      <w:r>
        <w:rPr>
          <w:sz w:val="24"/>
        </w:rPr>
        <w:t xml:space="preserve">СЛУЧАИ И ПОРЯДОК</w:t>
      </w:r>
      <w:r/>
      <w:r/>
    </w:p>
    <w:p>
      <w:pPr>
        <w:pStyle w:val="1_634"/>
        <w:jc w:val="center"/>
      </w:pPr>
      <w:r>
        <w:rPr>
          <w:sz w:val="24"/>
        </w:rPr>
        <w:t xml:space="preserve">ОКАЗАНИЯ ОРГАНАМИ СЛУЖБЫ ЗАНЯТОСТИ ФИНАНСОВОЙ ПОДДЕРЖКИ</w:t>
      </w:r>
      <w:r/>
      <w:r/>
    </w:p>
    <w:p>
      <w:pPr>
        <w:pStyle w:val="1_634"/>
        <w:jc w:val="center"/>
      </w:pPr>
      <w:r>
        <w:rPr>
          <w:sz w:val="24"/>
        </w:rPr>
        <w:t xml:space="preserve">ГРАЖДАНАМ В ПЕРИОД УЧАСТИЯ ПО НАПРАВЛЕНИЮ ОРГАНОВ СЛУЖБЫ</w:t>
      </w:r>
      <w:r/>
      <w:r/>
    </w:p>
    <w:p>
      <w:pPr>
        <w:pStyle w:val="1_634"/>
        <w:jc w:val="center"/>
      </w:pPr>
      <w:r>
        <w:rPr>
          <w:sz w:val="24"/>
        </w:rPr>
        <w:t xml:space="preserve">ЗАНЯТОСТИ В ОПЛАЧИВАЕМЫХ РАБОТАХ ВРЕМЕННОГО ХАРАКТЕРА ИЛИ</w:t>
      </w:r>
      <w:r/>
      <w:r/>
    </w:p>
    <w:p>
      <w:pPr>
        <w:pStyle w:val="1_634"/>
        <w:jc w:val="center"/>
      </w:pPr>
      <w:r>
        <w:rPr>
          <w:sz w:val="24"/>
        </w:rPr>
        <w:t xml:space="preserve">ОПЛАЧИВАЕМЫХ ОБЩЕСТВЕННЫХ РАБОТАХ В РАМКАХ РЕАЛИЗАЦИИ</w:t>
      </w:r>
      <w:r/>
      <w:r/>
    </w:p>
    <w:p>
      <w:pPr>
        <w:pStyle w:val="1_634"/>
        <w:jc w:val="center"/>
      </w:pPr>
      <w:r>
        <w:rPr>
          <w:sz w:val="24"/>
        </w:rPr>
        <w:t xml:space="preserve">ГОСУДАРСТВЕННОЙ ПРОГРАММЫ НОВОСИБИРСКОЙ ОБЛАСТИ</w:t>
      </w:r>
      <w:r/>
      <w:r/>
    </w:p>
    <w:p>
      <w:pPr>
        <w:pStyle w:val="1_634"/>
        <w:jc w:val="center"/>
      </w:pPr>
      <w:r>
        <w:rPr>
          <w:sz w:val="24"/>
        </w:rPr>
        <w:t xml:space="preserve">"СОДЕЙСТВИЕ ЗАНЯТОСТИ НАСЕЛЕНИЯ"</w:t>
      </w:r>
      <w:r/>
      <w:r/>
    </w:p>
    <w:p>
      <w:pPr>
        <w:pStyle w:val="1_634"/>
        <w:jc w:val="center"/>
      </w:pPr>
      <w:r/>
      <w:r/>
      <w:r/>
    </w:p>
    <w:p>
      <w:pPr>
        <w:spacing w:after="1"/>
      </w:pPr>
      <w:r/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(введен </w:t>
            </w:r>
            <w:hyperlink r:id="rId8" w:tooltip="Постановление Правительства Новосибирской области от 27.06.2017 N 245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постановлением</w:t>
              </w:r>
            </w:hyperlink>
            <w:r>
              <w:rPr>
                <w:color w:val="392c69"/>
                <w:sz w:val="24"/>
              </w:rPr>
              <w:t xml:space="preserve"> Правительства Новосибирской области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от 27.06.2017 N 245-п;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Новосибирской области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от 27.02.2018 </w:t>
            </w:r>
            <w:hyperlink r:id="rId9" w:tooltip="Постановление Правительства Новосибирской области от 27.02.2018 N 71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71-п</w:t>
              </w:r>
            </w:hyperlink>
            <w:r>
              <w:rPr>
                <w:color w:val="392c69"/>
                <w:sz w:val="24"/>
              </w:rPr>
              <w:t xml:space="preserve">, от 07.02.2019 </w:t>
            </w:r>
            <w:hyperlink r:id="rId10" w:tooltip="Постановление Правительства Новосибирской области от 07.02.2019 N 29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29-п</w:t>
              </w:r>
            </w:hyperlink>
            <w:r>
              <w:rPr>
                <w:color w:val="392c69"/>
                <w:sz w:val="24"/>
              </w:rPr>
              <w:t xml:space="preserve">, от 25.03.2019 </w:t>
            </w:r>
            <w:hyperlink r:id="rId11" w:tooltip="Постановление Правительства Новосибирской области от 25.03.2019 N 107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107-п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от 17.11.2021 </w:t>
            </w:r>
            <w:hyperlink r:id="rId12" w:tooltip="Постановление Правительства Новосибирской области от 17.11.2021 N 463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463-п</w:t>
              </w:r>
            </w:hyperlink>
            <w:r>
              <w:rPr>
                <w:color w:val="392c69"/>
                <w:sz w:val="24"/>
              </w:rPr>
              <w:t xml:space="preserve">, от 27.12.2022 </w:t>
            </w:r>
            <w:hyperlink r:id="rId13" w:tooltip="Постановление Правительства Новосибирской области от 27.12.2022 N 621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621-п</w:t>
              </w:r>
            </w:hyperlink>
            <w:r>
              <w:rPr>
                <w:color w:val="392c69"/>
                <w:sz w:val="24"/>
              </w:rPr>
              <w:t xml:space="preserve">, от 19.03.2024 </w:t>
            </w:r>
            <w:hyperlink r:id="rId14" w:tooltip="Постановление Правительства Новосибирской области от 19.03.2024 N 10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106-п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от 23.09.2025 </w:t>
            </w:r>
            <w:hyperlink r:id="rId15" w:tooltip="Постановление Правительства Новосибирской области от 31.08.2021 N 33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437-п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частью 6 статьи 28</w:t>
        </w:r>
      </w:hyperlink>
      <w:r>
        <w:rPr>
          <w:sz w:val="24"/>
        </w:rPr>
        <w:t xml:space="preserve"> Федерального закона от 12.12.2023 N 565-ФЗ "О занятости населения в Российской Федерации" (далее - Закон о занятости населения), приказами Минтруда России от 29.10.2024 </w:t>
      </w:r>
      <w:hyperlink r:id="rId17" w:tooltip="Приказ Минтруда России от 29.10.2024 N 585н &quot;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&quot; (Зарегистрировано в Минюсте России 27.11.2024 N 80341) {КонсультантПлюс}" w:history="1">
        <w:r>
          <w:rPr>
            <w:color w:val="0000ff"/>
            <w:sz w:val="24"/>
          </w:rPr>
          <w:t xml:space="preserve">N 585н</w:t>
        </w:r>
      </w:hyperlink>
      <w:r>
        <w:rPr>
          <w:sz w:val="24"/>
        </w:rPr>
        <w:t xml:space="preserve"> "Об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работ", от 22.11.2024 </w:t>
      </w:r>
      <w:hyperlink r:id="rId18" w:tooltip="Приказ Минтруда России от 22.11.2024 N 629н &quot;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&quot; (Зарегистрировано в Минюсте России 17.02.2025 N 81263) {КонсультантПлюс}" w:history="1">
        <w:r>
          <w:rPr>
            <w:color w:val="0000ff"/>
            <w:sz w:val="24"/>
          </w:rPr>
          <w:t xml:space="preserve">N 629н</w:t>
        </w:r>
      </w:hyperlink>
      <w:r>
        <w:rPr>
          <w:sz w:val="24"/>
        </w:rPr>
        <w:t xml:space="preserve"> "Об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время", от 10.12.2024 </w:t>
      </w:r>
      <w:hyperlink r:id="rId19" w:tooltip="Приказ Минтруда России от 10.12.2024 N 683н &quot;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&quot; (Зарегистрировано в Минюсте России 17.02.2025 N 81266) {КонсультантПлюс}" w:history="1">
        <w:r>
          <w:rPr>
            <w:color w:val="0000ff"/>
            <w:sz w:val="24"/>
          </w:rPr>
          <w:t xml:space="preserve">N 683н</w:t>
        </w:r>
      </w:hyperlink>
      <w:r>
        <w:rPr>
          <w:sz w:val="24"/>
        </w:rPr>
        <w:t xml:space="preserve"> "Об утверждении Стандарта деятельности по осу</w:t>
      </w:r>
      <w:r>
        <w:rPr>
          <w:sz w:val="24"/>
        </w:rPr>
        <w:t xml:space="preserve">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работы" и регламентирует установление случаев и порядка предоставления финансовой поддержки гражданам в период </w:t>
      </w:r>
      <w:r>
        <w:rPr>
          <w:sz w:val="24"/>
        </w:rPr>
        <w:t xml:space="preserve">участия по направлению органов службы занятости в оплачиваемых работах временного характера или оплачиваемых общественных работах (далее - получатели финансовой поддержки) за счет средств областного бюджета Новосибирской области и устанавливает ее размеры.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2. Финансовая поддержка назначается государственными казенными учреждениями Новосибирской области центрами занятости нас</w:t>
      </w:r>
      <w:r>
        <w:rPr>
          <w:sz w:val="24"/>
        </w:rPr>
        <w:t xml:space="preserve">еления (далее - центры занятости населения) в виде ежемесячной денежной выплаты в период участия получателей финансовой поддержки в оплачиваемых работах временного характера или оплачиваемых общественных работах по направлениям центров занятости населения.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3. Получателями финансовой поддержки являются следующие категории граждан: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граждане, зарегистрированные в целях поиска подходящей работы и безработные граждане в период участия в оплачиваемых общественных работах;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несовершеннолетние граждане в возрасте от 14 до 18 лет в свободное от учебы время, инвалиды молодого возраста, безработные граждане, испытывающие трудности в поиске работы в период участия во временном трудоустройстве.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К гражданам, испытывающим трудности в поиске работы относятся: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инвалиды;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г) беженцы и вынужденные переселенцы;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д) граждане, уволенные с военной службы, и члены их семей;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е) одинокие и многодетные родители, усыновители, опекуны (попечители), воспитывающие несовершеннолетних детей, детей-инвалидов;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ж) граждане, подвергшиеся воздействию радиации вследствие радиационных аварий и катастроф;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з) граждане в возрасте от 18 до 25 лет, имеющие среднее профессиональное образование или высш</w:t>
      </w:r>
      <w:r>
        <w:rPr>
          <w:sz w:val="24"/>
        </w:rPr>
        <w:t xml:space="preserve">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К инвалидам молодого возраста относятся граждане, которым установлена инвалидность, в возрасте от 18 до 44 лет включительно (в соответствии с классификацией Всемирной организации здравоохранения).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4. Финансовая поддержка предоставляется в случае соответствия граждан категории, указанной в </w:t>
      </w:r>
      <w:hyperlink w:tooltip="3. Получателями финансовой поддержки являются следующие категории граждан:" w:anchor="P859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 Финансовое обеспечение обязательств Новосибирско</w:t>
      </w:r>
      <w:r>
        <w:rPr>
          <w:sz w:val="24"/>
        </w:rPr>
        <w:t xml:space="preserve">й области по предоставлению финансовой поддержки осуществляется за счет средств областного бюджета Новосибирской области в пределах бюджетных ассигнований и лимитов бюджетных обязательств, установленных центру занятости населения на текущий финансовый год.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 Выплата финансовой поддержки осуществляется в следующих размерах: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гражданам, зарегистрированным в целях поиска подходящей работы, и безработным гражданам в период участия в оплачиваемых общественных работах - в размере 7600,00 рубля;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несовершеннолетним гражданам в возрасте от 14 до 18 лет в период временного трудоустройства в свободное от учебы время - в размере 3800,00 рубля;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инвалидам молодого возраста в период временного трудоустройства - в размере 7600,00 рубля;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4) гражданам, испытывающим трудности в поиске работы и признанным безработными в период временного трудоустройства, - в размере 7600,00 рубля.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 Продолжительность выплаты финансовой поддержки равна продолжительности участия получателей финансовой поддержки в оплачиваемых работах временного характера, оплачиваемых </w:t>
      </w:r>
      <w:r>
        <w:rPr>
          <w:sz w:val="24"/>
        </w:rPr>
        <w:t xml:space="preserve">общественных работах. Нормативы продолжительности участия получателей финансовой поддержки в оплачиваемых работах временного характера, оплачиваемых общественных работах утверждаются приказом министерства труда и социального развития Новосибирской области.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8. При организации опл</w:t>
      </w:r>
      <w:r>
        <w:rPr>
          <w:sz w:val="24"/>
        </w:rPr>
        <w:t xml:space="preserve">ачиваемых работ временного характера, оплачиваемых общественных работ центр занятости населения заключает с работодателями договор об организации оплачиваемых работ временного характера, оплачиваемых общественных работ и вносит в федеральную государственну</w:t>
      </w:r>
      <w:r>
        <w:rPr>
          <w:sz w:val="24"/>
        </w:rPr>
        <w:t xml:space="preserve">ю информационную систему Единая цифровая платформа в сфере занятости и трудовых отношений "Работа в России" (далее - единая цифровая платформа) сведения о заключенных договорах. На единой цифровой платформе формируется и ведется реестр указанных договоров.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 Отношения между центрами занятости населения и работодателями регулируются на основании договоров по организации проведения оплачиваемых работ временного характера, оплачиваемых общественных работ.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10. Финансовая поддержка назначается на основании решения</w:t>
      </w:r>
      <w:r>
        <w:rPr>
          <w:sz w:val="24"/>
        </w:rPr>
        <w:t xml:space="preserve"> центра занятости населения об оказании финансовой поддержки получателю финансовой поддержки в период участия в оплачиваемых работах временного характера, оплачиваемых общественных работах в случае трудоустройства по направлению центра занятости населения.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11. Решение об оказании финансовой поддержки оформляется приказом центра занятос</w:t>
      </w:r>
      <w:r>
        <w:rPr>
          <w:sz w:val="24"/>
        </w:rPr>
        <w:t xml:space="preserve">ти населения в срок не позднее одного рабочего дня со дня подтверждения сведений о трудоустройстве гражданина, полученных в порядке межведомственного взаимодействия, в том числе с использованием единой системы межведомственного электронного взаимодействия.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Центр занятости населения направляет гражданину уведомление об оказании финансовой поддержки не позднее одного рабочего дня со дня издания приказа.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12. Выплата финансовой поддержки осуществляется центрами занятости населения на основании договоров, заключенных между центрами занятости населения и работодателями, ежемесячно в течение 20 рабочих дней со дн</w:t>
      </w:r>
      <w:r>
        <w:rPr>
          <w:sz w:val="24"/>
        </w:rPr>
        <w:t xml:space="preserve">я подписания акта сдачи-приемки работ (услуг) согласно условиям договора и представления работодателем в центр занятости населения сведений о получателях финансовой поддержки, с которыми были заключены, расторгнуты или продолжали действовать срочные трудов</w:t>
      </w:r>
      <w:r>
        <w:rPr>
          <w:sz w:val="24"/>
        </w:rPr>
        <w:t xml:space="preserve">ые договоры об участии в оплачиваемых работах временного характера, оплачиваемых общественных работах, периоде участия получателей финансовой поддержки в оплачиваемых работах временного характера, оплачиваемых общественных работах, в размерах, указанных в </w:t>
      </w:r>
      <w:hyperlink w:tooltip="5. Финансовое обеспечение обязательств Новосибирской области по предоставлению финансовой поддержки осуществляется за счет средств областного бюджета Новосибирской области в пределах бюджетных ассигнований и лимитов бюджетных обязательств, установленных центру занятости населения на текущий финансовый год." w:anchor="P873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Порядка, через кредитную организацию путем зачисления денежных средств на лицевые счета получателей финансовой поддержки или через почтовые отделения связи по выбору получателя финансовой поддержки.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Центр занятости населения на основе сведений, ежемесячно представляемых работодателем в центр занятости населения, в том числе с использованием единой </w:t>
      </w:r>
      <w:r>
        <w:rPr>
          <w:sz w:val="24"/>
        </w:rPr>
        <w:t xml:space="preserve">цифровой платформы, в течение всего периода участия в оплачиваемых работах временного характера, оплачиваемых общественных работах, подтверждающих участие получателя финансовой поддержки в оплачиваемых работах временного характера, оплачиваемых общественны</w:t>
      </w:r>
      <w:r>
        <w:rPr>
          <w:sz w:val="24"/>
        </w:rPr>
        <w:t xml:space="preserve">х работах и фактически отработанное время, назначает, рассчитывает и осуществляет перечисление финансовой поддержки за период участия в оплачиваемых работах временного характера, оплачиваемых общественных работах с использованием единой цифровой платформы.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Финансовая поддержка предоставляется ежемесячно на протяжении всего периода оплачиваемых работ временного характера, оплачиваемых общественных работ, исходя из фактически отработанных получателем финансовой поддержки рабочих дней.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 случае досрочного прекращения оплачиваемых работ временного характера, оплачиваемых общественных работ центр занятости населения принимает решение о прекращении выплаты финансовой поддержки.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Указанное решение центра занятости населения оформляется в виде приказа о прекращении выплаты финансовой поддержки в период участия в оплачиваемых работах временного характера, оплачиваемых общественных работах.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Центр занятости населения направляет гражданину уведомление о прекращении выплаты финансовой поддержки не позднее следующего рабочего дня со дня издания приказа.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13. Министерство труда и социального развития Новосибирской области в пределах своих полномочий осуществляет контроль за целевым, эффективным использованием средств областного бюджета Новосибирской области.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00503&amp;date=26.09.2025&amp;dst=100077&amp;field=134" TargetMode="External"/><Relationship Id="rId9" Type="http://schemas.openxmlformats.org/officeDocument/2006/relationships/hyperlink" Target="https://login.consultant.ru/link/?req=doc&amp;base=RLAW049&amp;n=107425&amp;date=26.09.2025&amp;dst=100176&amp;field=134" TargetMode="External"/><Relationship Id="rId10" Type="http://schemas.openxmlformats.org/officeDocument/2006/relationships/hyperlink" Target="https://login.consultant.ru/link/?req=doc&amp;base=RLAW049&amp;n=116409&amp;date=26.09.2025&amp;dst=100514&amp;field=134" TargetMode="External"/><Relationship Id="rId11" Type="http://schemas.openxmlformats.org/officeDocument/2006/relationships/hyperlink" Target="https://login.consultant.ru/link/?req=doc&amp;base=RLAW049&amp;n=117894&amp;date=26.09.2025&amp;dst=100006&amp;field=134" TargetMode="External"/><Relationship Id="rId12" Type="http://schemas.openxmlformats.org/officeDocument/2006/relationships/hyperlink" Target="https://login.consultant.ru/link/?req=doc&amp;base=RLAW049&amp;n=144794&amp;date=26.09.2025&amp;dst=100200&amp;field=134" TargetMode="External"/><Relationship Id="rId13" Type="http://schemas.openxmlformats.org/officeDocument/2006/relationships/hyperlink" Target="https://login.consultant.ru/link/?req=doc&amp;base=RLAW049&amp;n=158030&amp;date=26.09.2025&amp;dst=100225&amp;field=134" TargetMode="External"/><Relationship Id="rId14" Type="http://schemas.openxmlformats.org/officeDocument/2006/relationships/hyperlink" Target="https://login.consultant.ru/link/?req=doc&amp;base=RLAW049&amp;n=171069&amp;date=26.09.2025&amp;dst=100013&amp;field=134" TargetMode="External"/><Relationship Id="rId15" Type="http://schemas.openxmlformats.org/officeDocument/2006/relationships/hyperlink" Target="https://login.consultant.ru/link/?req=doc&amp;base=RLAW049&amp;n=142385&amp;date=26.09.2025&amp;dst=100006&amp;field=134" TargetMode="External"/><Relationship Id="rId16" Type="http://schemas.openxmlformats.org/officeDocument/2006/relationships/hyperlink" Target="https://login.consultant.ru/link/?req=doc&amp;base=LAW&amp;n=482895&amp;date=29.09.2025&amp;dst=100352&amp;field=134" TargetMode="External"/><Relationship Id="rId17" Type="http://schemas.openxmlformats.org/officeDocument/2006/relationships/hyperlink" Target="https://login.consultant.ru/link/?req=doc&amp;base=LAW&amp;n=491993&amp;date=29.09.2025" TargetMode="External"/><Relationship Id="rId18" Type="http://schemas.openxmlformats.org/officeDocument/2006/relationships/hyperlink" Target="https://login.consultant.ru/link/?req=doc&amp;base=LAW&amp;n=499041&amp;date=29.09.2025" TargetMode="External"/><Relationship Id="rId19" Type="http://schemas.openxmlformats.org/officeDocument/2006/relationships/hyperlink" Target="https://login.consultant.ru/link/?req=doc&amp;base=LAW&amp;n=498932&amp;date=29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2025-09-29T07:43:27Z</dcterms:modified>
</cp:coreProperties>
</file>