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42"/>
        <w:jc w:val="right"/>
        <w:outlineLvl w:val="0"/>
      </w:pPr>
      <w:r/>
      <w:r/>
      <w:r>
        <w:rPr>
          <w:sz w:val="24"/>
        </w:rPr>
        <w:t xml:space="preserve">Приложение N 4</w:t>
      </w:r>
      <w:r/>
      <w:r/>
    </w:p>
    <w:p>
      <w:pPr>
        <w:pStyle w:val="1_642"/>
        <w:jc w:val="right"/>
      </w:pPr>
      <w:r>
        <w:rPr>
          <w:sz w:val="24"/>
        </w:rPr>
        <w:t xml:space="preserve">к постановлению</w:t>
      </w:r>
      <w:r/>
      <w:r/>
    </w:p>
    <w:p>
      <w:pPr>
        <w:pStyle w:val="1_642"/>
        <w:jc w:val="right"/>
      </w:pPr>
      <w:r>
        <w:rPr>
          <w:sz w:val="24"/>
        </w:rPr>
        <w:t xml:space="preserve">Правительства Новосибирской области</w:t>
      </w:r>
      <w:r/>
      <w:r/>
    </w:p>
    <w:p>
      <w:pPr>
        <w:pStyle w:val="1_642"/>
        <w:jc w:val="right"/>
      </w:pPr>
      <w:r>
        <w:rPr>
          <w:sz w:val="24"/>
        </w:rPr>
        <w:t xml:space="preserve">от 23.04.2013 N 177-п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3"/>
        <w:jc w:val="center"/>
      </w:pPr>
      <w:r/>
      <w:bookmarkStart w:id="0" w:name="undefined"/>
      <w:r/>
      <w:bookmarkEnd w:id="0"/>
      <w:r>
        <w:rPr>
          <w:sz w:val="24"/>
        </w:rPr>
        <w:t xml:space="preserve">ПОРЯДОК, УСЛОВИЯ</w:t>
      </w:r>
      <w:r/>
      <w:r/>
    </w:p>
    <w:p>
      <w:pPr>
        <w:pStyle w:val="1_643"/>
        <w:jc w:val="center"/>
      </w:pPr>
      <w:r>
        <w:rPr>
          <w:sz w:val="24"/>
        </w:rPr>
        <w:t xml:space="preserve">ПРЕДОСТАВЛЕНИЯ И РАЗМЕР ЕДИНОВРЕМЕННОЙ ФИНАНСОВОЙ ПОМОЩИ</w:t>
      </w:r>
      <w:r/>
      <w:r/>
    </w:p>
    <w:p>
      <w:pPr>
        <w:pStyle w:val="1_643"/>
        <w:jc w:val="center"/>
      </w:pPr>
      <w:r>
        <w:rPr>
          <w:sz w:val="24"/>
        </w:rPr>
        <w:t xml:space="preserve">ПРИ ГОСУДАРСТВЕННОЙ РЕГИСТРАЦИИ В КАЧЕСТВЕ ИНДИВИДУАЛЬНОГО</w:t>
      </w:r>
      <w:r/>
      <w:r/>
    </w:p>
    <w:p>
      <w:pPr>
        <w:pStyle w:val="1_643"/>
        <w:jc w:val="center"/>
      </w:pPr>
      <w:r>
        <w:rPr>
          <w:sz w:val="24"/>
        </w:rPr>
        <w:t xml:space="preserve">ПРЕДПРИНИМАТЕЛЯ, ГОСУДАРСТВЕННОЙ РЕГИСТРАЦИИ СОЗДАВАЕМОГО</w:t>
      </w:r>
      <w:r/>
      <w:r/>
    </w:p>
    <w:p>
      <w:pPr>
        <w:pStyle w:val="1_643"/>
        <w:jc w:val="center"/>
      </w:pPr>
      <w:r>
        <w:rPr>
          <w:sz w:val="24"/>
        </w:rPr>
        <w:t xml:space="preserve">ЮРИДИЧЕСКОГО ЛИЦА, ГОСУДАРСТВЕННОЙ РЕГИСТРАЦИИ КРЕСТЬЯНСКОГО</w:t>
      </w:r>
      <w:r/>
      <w:r/>
    </w:p>
    <w:p>
      <w:pPr>
        <w:pStyle w:val="1_643"/>
        <w:jc w:val="center"/>
      </w:pPr>
      <w:r>
        <w:rPr>
          <w:sz w:val="24"/>
        </w:rPr>
        <w:t xml:space="preserve">(ФЕРМЕРСКОГО) ХОЗЯЙСТВА, ПОСТАНОВКЕ НА УЧЕТ ФИЗИЧЕСКОГО ЛИЦА</w:t>
      </w:r>
      <w:r/>
      <w:r/>
    </w:p>
    <w:p>
      <w:pPr>
        <w:pStyle w:val="1_643"/>
        <w:jc w:val="center"/>
      </w:pPr>
      <w:r>
        <w:rPr>
          <w:sz w:val="24"/>
        </w:rPr>
        <w:t xml:space="preserve">В КАЧЕСТВЕ НАЛОГОПЛАТЕЛЬЩИКА НАЛОГА НА ПРОФЕССИОНАЛЬНЫЙ</w:t>
      </w:r>
      <w:r/>
      <w:r/>
    </w:p>
    <w:p>
      <w:pPr>
        <w:pStyle w:val="1_643"/>
        <w:jc w:val="center"/>
      </w:pPr>
      <w:r>
        <w:rPr>
          <w:sz w:val="24"/>
        </w:rPr>
        <w:t xml:space="preserve">ДОХОД ГРАЖДАНАМ, ПРИЗНАННЫМ В УСТАНОВЛЕННОМ ПОРЯДКЕ</w:t>
      </w:r>
      <w:r/>
      <w:r/>
    </w:p>
    <w:p>
      <w:pPr>
        <w:pStyle w:val="1_643"/>
        <w:jc w:val="center"/>
      </w:pPr>
      <w:r>
        <w:rPr>
          <w:sz w:val="24"/>
        </w:rPr>
        <w:t xml:space="preserve">БЕЗРАБОТНЫМИ, И ГРАЖДАНАМ, ПРИЗНАННЫМ В УСТАНОВЛЕННОМ</w:t>
      </w:r>
      <w:r/>
      <w:r/>
    </w:p>
    <w:p>
      <w:pPr>
        <w:pStyle w:val="1_643"/>
        <w:jc w:val="center"/>
      </w:pPr>
      <w:r>
        <w:rPr>
          <w:sz w:val="24"/>
        </w:rPr>
        <w:t xml:space="preserve">ПОРЯДКЕ БЕЗРАБОТНЫМИ И ПРОШЕДШИМ ПРОФЕССИОНАЛЬНОЕ ОБУЧЕНИЕ</w:t>
      </w:r>
      <w:r/>
      <w:r/>
    </w:p>
    <w:p>
      <w:pPr>
        <w:pStyle w:val="1_643"/>
        <w:jc w:val="center"/>
      </w:pPr>
      <w:r>
        <w:rPr>
          <w:sz w:val="24"/>
        </w:rPr>
        <w:t xml:space="preserve">ИЛИ ПОЛУЧИВШИМ ДОПОЛНИТЕЛЬНОЕ ПРОФЕССИОНАЛЬНОЕ ОБРАЗОВАНИЕ</w:t>
      </w:r>
      <w:r/>
      <w:r/>
    </w:p>
    <w:p>
      <w:pPr>
        <w:pStyle w:val="1_643"/>
        <w:jc w:val="center"/>
      </w:pPr>
      <w:r>
        <w:rPr>
          <w:sz w:val="24"/>
        </w:rPr>
        <w:t xml:space="preserve">ПО НАПРАВЛЕНИЮ ОРГАНОВ СЛУЖБЫ ЗАНЯТОСТИ В РАМКАХ РЕАЛИЗАЦИИ</w:t>
      </w:r>
      <w:r/>
      <w:r/>
    </w:p>
    <w:p>
      <w:pPr>
        <w:pStyle w:val="1_643"/>
        <w:jc w:val="center"/>
      </w:pPr>
      <w:r>
        <w:rPr>
          <w:sz w:val="24"/>
        </w:rPr>
        <w:t xml:space="preserve">ГОСУДАРСТВЕННОЙ ПРОГРАММЫ НОВОСИБИРСКОЙ ОБЛАСТИ</w:t>
      </w:r>
      <w:r/>
      <w:r/>
    </w:p>
    <w:p>
      <w:pPr>
        <w:pStyle w:val="1_643"/>
        <w:jc w:val="center"/>
        <w:rPr>
          <w:sz w:val="24"/>
          <w:szCs w:val="24"/>
          <w:highlight w:val="none"/>
        </w:rPr>
      </w:pPr>
      <w:r>
        <w:rPr>
          <w:sz w:val="24"/>
        </w:rPr>
        <w:t xml:space="preserve">"СОДЕЙСТВИЕ ЗАНЯТОСТИ НАСЕЛЕНИЯ" (ДАЛЕЕ - ПОРЯДОК)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_643"/>
        <w:jc w:val="center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_642"/>
        <w:ind w:firstLine="540"/>
        <w:jc w:val="both"/>
      </w:pPr>
      <w:r>
        <w:rPr>
          <w:sz w:val="24"/>
        </w:rPr>
        <w:t xml:space="preserve">Утратил силу. - </w:t>
      </w:r>
      <w:hyperlink r:id="rId8" w:tooltip="Постановление Правительства Новосибирской области от 22.04.2025 N 184-п &quot;О внесении изменений в постановление Правительства Новосибирской области от 23.04.2013 N 177-п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23.09.2025 N 437-п.</w:t>
      </w:r>
      <w:r/>
      <w:r/>
    </w:p>
    <w:p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4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4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49&amp;n=183244&amp;date=26.09.2025&amp;dst=100010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2025-09-29T07:40:16Z</dcterms:modified>
</cp:coreProperties>
</file>