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04"/>
        <w:jc w:val="right"/>
        <w:outlineLvl w:val="0"/>
      </w:pPr>
      <w:r>
        <w:rPr>
          <w:sz w:val="24"/>
        </w:rPr>
        <w:t xml:space="preserve">Приложение N 16</w:t>
      </w:r>
      <w:r/>
    </w:p>
    <w:p>
      <w:pPr>
        <w:pStyle w:val="1004"/>
        <w:jc w:val="right"/>
      </w:pPr>
      <w:r>
        <w:rPr>
          <w:sz w:val="24"/>
        </w:rPr>
        <w:t xml:space="preserve">к постановлению</w:t>
      </w:r>
      <w:r/>
    </w:p>
    <w:p>
      <w:pPr>
        <w:pStyle w:val="1004"/>
        <w:jc w:val="right"/>
      </w:pPr>
      <w:r>
        <w:rPr>
          <w:sz w:val="24"/>
        </w:rPr>
        <w:t xml:space="preserve">Правительства Новосибирской области</w:t>
      </w:r>
      <w:r/>
    </w:p>
    <w:p>
      <w:pPr>
        <w:pStyle w:val="1004"/>
        <w:jc w:val="right"/>
      </w:pPr>
      <w:r>
        <w:rPr>
          <w:sz w:val="24"/>
        </w:rPr>
        <w:t xml:space="preserve">от 23.04.2013 N 177-п</w:t>
      </w:r>
      <w:r/>
    </w:p>
    <w:p>
      <w:pPr>
        <w:pStyle w:val="1004"/>
        <w:ind w:firstLine="540"/>
        <w:jc w:val="both"/>
      </w:pPr>
      <w:r>
        <w:rPr>
          <w:sz w:val="24"/>
        </w:rPr>
      </w:r>
      <w:r/>
    </w:p>
    <w:p>
      <w:pPr>
        <w:pStyle w:val="1006"/>
        <w:jc w:val="center"/>
      </w:pPr>
      <w:r/>
      <w:bookmarkStart w:id="1595" w:name="P1595"/>
      <w:r/>
      <w:bookmarkEnd w:id="1595"/>
      <w:r>
        <w:rPr>
          <w:sz w:val="24"/>
        </w:rPr>
        <w:t xml:space="preserve">ПОРЯДОК</w:t>
      </w:r>
      <w:r/>
    </w:p>
    <w:p>
      <w:pPr>
        <w:pStyle w:val="1006"/>
        <w:jc w:val="center"/>
      </w:pPr>
      <w:r>
        <w:rPr>
          <w:sz w:val="24"/>
        </w:rPr>
        <w:t xml:space="preserve">ПРЕДОСТАВЛЕНИЯ СУБСИДИЙ ЮРИДИЧЕСКИМ ЛИЦАМ (ЗА ИСКЛЮЧЕНИЕМ</w:t>
      </w:r>
      <w:r/>
    </w:p>
    <w:p>
      <w:pPr>
        <w:pStyle w:val="1006"/>
        <w:jc w:val="center"/>
      </w:pPr>
      <w:r>
        <w:rPr>
          <w:sz w:val="24"/>
        </w:rPr>
        <w:t xml:space="preserve">СУБСИДИЙ ГОСУДАРСТВЕННЫМ (МУНИЦИПАЛЬНЫМ) УЧРЕЖДЕНИЯМ)</w:t>
      </w:r>
      <w:r/>
    </w:p>
    <w:p>
      <w:pPr>
        <w:pStyle w:val="1006"/>
        <w:jc w:val="center"/>
      </w:pPr>
      <w:r>
        <w:rPr>
          <w:sz w:val="24"/>
        </w:rPr>
        <w:t xml:space="preserve">ДЛЯ РЕАЛИЗАЦИИ МЕРОПРИЯТИЙ ПО ПРОФЕССИОНАЛЬНОМУ ОБУЧЕНИЮ</w:t>
      </w:r>
      <w:r/>
    </w:p>
    <w:p>
      <w:pPr>
        <w:pStyle w:val="1006"/>
        <w:jc w:val="center"/>
      </w:pPr>
      <w:r>
        <w:rPr>
          <w:sz w:val="24"/>
        </w:rPr>
        <w:t xml:space="preserve">И ДОПОЛНИТЕЛЬНОМУ ПРОФЕССИОНАЛЬНОМУ ОБРАЗОВАНИЮ РАБОТНИКОВ</w:t>
      </w:r>
      <w:r/>
    </w:p>
    <w:p>
      <w:pPr>
        <w:pStyle w:val="1006"/>
        <w:jc w:val="center"/>
      </w:pPr>
      <w:r>
        <w:rPr>
          <w:sz w:val="24"/>
        </w:rPr>
        <w:t xml:space="preserve">ОРГАНИЗАЦИЙ ОБОРОННО-ПРОМЫШЛЕННОГО КОМПЛЕКСА, А ТАКЖЕ</w:t>
      </w:r>
      <w:r/>
    </w:p>
    <w:p>
      <w:pPr>
        <w:pStyle w:val="1006"/>
        <w:jc w:val="center"/>
      </w:pPr>
      <w:r>
        <w:rPr>
          <w:sz w:val="24"/>
        </w:rPr>
        <w:t xml:space="preserve">ГРАЖДАН, ОБРАТИВШИХСЯ В ГОСУДАРСТВЕННЫЕ КАЗЕННЫЕ УЧРЕЖДЕНИЯ</w:t>
      </w:r>
      <w:r/>
    </w:p>
    <w:p>
      <w:pPr>
        <w:pStyle w:val="1006"/>
        <w:jc w:val="center"/>
      </w:pPr>
      <w:r>
        <w:rPr>
          <w:sz w:val="24"/>
        </w:rPr>
        <w:t xml:space="preserve">НОВОСИБИРСКОЙ ОБЛАСТИ ЦЕНТРЫ ЗАНЯТОСТИ НАСЕЛЕНИЯ</w:t>
      </w:r>
      <w:r/>
    </w:p>
    <w:p>
      <w:pPr>
        <w:pStyle w:val="1006"/>
        <w:jc w:val="center"/>
      </w:pPr>
      <w:r>
        <w:rPr>
          <w:sz w:val="24"/>
        </w:rPr>
        <w:t xml:space="preserve">ЗА СОДЕЙСТВИЕМ В ПОИСКЕ ПОДХОДЯЩЕЙ РАБОТЫ И ЗАКЛЮЧИВШИХ</w:t>
      </w:r>
      <w:r/>
    </w:p>
    <w:p>
      <w:pPr>
        <w:pStyle w:val="1006"/>
        <w:jc w:val="center"/>
      </w:pPr>
      <w:r>
        <w:rPr>
          <w:sz w:val="24"/>
        </w:rPr>
        <w:t xml:space="preserve">УЧЕНИЧЕСКИЙ ДОГОВОР С ОРГАНИЗАЦИЯМИ</w:t>
      </w:r>
      <w:r/>
    </w:p>
    <w:p>
      <w:pPr>
        <w:pStyle w:val="1006"/>
        <w:jc w:val="center"/>
      </w:pPr>
      <w:r>
        <w:rPr>
          <w:sz w:val="24"/>
        </w:rPr>
        <w:t xml:space="preserve">ОБОРОННО-ПРОМЫШЛЕННОГО КОМПЛЕКСА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004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004"/>
              <w:jc w:val="center"/>
            </w:pPr>
            <w:r>
              <w:rPr>
                <w:color w:val="392c69"/>
                <w:sz w:val="24"/>
              </w:rPr>
              <w:t xml:space="preserve">(введен </w:t>
            </w:r>
            <w:hyperlink r:id="rId12" w:tooltip="Постановление Правительства Новосибирской области от 22.04.2025 N 184-п &quot;О внесении изменений в постановление Правительства Новосибирской области от 23.04.2013 N 177-п&quot; {КонсультантПлюс}" w:history="1">
              <w:r>
                <w:rPr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color w:val="392c69"/>
                <w:sz w:val="24"/>
              </w:rPr>
              <w:t xml:space="preserve"> Правительства Новосибирской области</w:t>
            </w:r>
            <w:r/>
          </w:p>
          <w:p>
            <w:pPr>
              <w:pStyle w:val="1004"/>
              <w:jc w:val="center"/>
            </w:pPr>
            <w:r>
              <w:rPr>
                <w:color w:val="392c69"/>
                <w:sz w:val="24"/>
              </w:rPr>
              <w:t xml:space="preserve">от 22.04.2025 N 184-п)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004"/>
        <w:ind w:firstLine="540"/>
        <w:jc w:val="both"/>
      </w:pPr>
      <w:r>
        <w:rPr>
          <w:sz w:val="24"/>
        </w:rPr>
      </w:r>
      <w:r/>
    </w:p>
    <w:p>
      <w:pPr>
        <w:pStyle w:val="1006"/>
        <w:jc w:val="center"/>
        <w:outlineLvl w:val="1"/>
      </w:pPr>
      <w:r>
        <w:rPr>
          <w:sz w:val="24"/>
        </w:rPr>
        <w:t xml:space="preserve">I. Общие положения о предоставлении субсидий</w:t>
      </w:r>
      <w:r/>
    </w:p>
    <w:p>
      <w:pPr>
        <w:pStyle w:val="1004"/>
        <w:ind w:firstLine="540"/>
        <w:jc w:val="both"/>
      </w:pPr>
      <w:r>
        <w:rPr>
          <w:sz w:val="24"/>
        </w:rPr>
      </w:r>
      <w:r/>
    </w:p>
    <w:p>
      <w:pPr>
        <w:pStyle w:val="1004"/>
        <w:ind w:firstLine="540"/>
        <w:jc w:val="both"/>
      </w:pPr>
      <w:r>
        <w:rPr>
          <w:sz w:val="24"/>
        </w:rPr>
        <w:t xml:space="preserve">1. Настоящий Порядок разработан в соответствии с </w:t>
      </w:r>
      <w:hyperlink r:id="rId13" w:tooltip="&quot;Бюджетный кодекс Российской Федерации&quot; от 31.07.1998 N 145-ФЗ (ред. от 24.06.2025) {КонсультантПлюс}" w:history="1">
        <w:r>
          <w:rPr>
            <w:color w:val="0000ff"/>
            <w:sz w:val="24"/>
          </w:rPr>
          <w:t xml:space="preserve">пунктом 3 статьи 78</w:t>
        </w:r>
      </w:hyperlink>
      <w:r>
        <w:rPr>
          <w:sz w:val="24"/>
        </w:rPr>
        <w:t xml:space="preserve"> Бюджетного кодекса Российской Федерации, </w:t>
      </w:r>
      <w:hyperlink r:id="rId14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25.10.2023 N 1782 "Об утверждении общих требований к нормативным правовым актам, муниципал</w:t>
      </w:r>
      <w:r>
        <w:rPr>
          <w:sz w:val="24"/>
        </w:rPr>
        <w:t xml:space="preserve">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</w:t>
      </w:r>
      <w:r>
        <w:rPr>
          <w:sz w:val="24"/>
        </w:rPr>
        <w:t xml:space="preserve">ров, работ, услуг и проведение отборов получателей указанных субсидий, в том числе грантов в форме субсидий", в целях софинансирования расходных обязательств субъектов Российской Федерации, возникающих при реализации региональных проектов, обеспечивающих д</w:t>
      </w:r>
      <w:r>
        <w:rPr>
          <w:sz w:val="24"/>
        </w:rPr>
        <w:t xml:space="preserve">остижение целей, показателей и результатов федерального проекта "Образование для рынка труда" национального проекта "Кадры" по реализации профессионального обучения и дополнительного профессионального образования работников организаций оборонно-промышленно</w:t>
      </w:r>
      <w:r>
        <w:rPr>
          <w:sz w:val="24"/>
        </w:rPr>
        <w:t xml:space="preserve">го комплекса, а также граждан,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организациями оборонно-промышленного комплекса.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2. Субсидии юридическим лицам (за исключением субсидий государственным (муниципальным) учреждениям) предоставляются на финансовое обеспечение затрат, связанных с реализацие</w:t>
      </w:r>
      <w:r>
        <w:rPr>
          <w:sz w:val="24"/>
        </w:rPr>
        <w:t xml:space="preserve">й мероприятий по профессиональному обучению и дополнительному профессиональному образованию работников организаций оборонно-промышленного комплекса, а также граждан, обратившихся в государственные казенные учреждения Новосибирской области центры занятости </w:t>
      </w:r>
      <w:r>
        <w:rPr>
          <w:sz w:val="24"/>
        </w:rPr>
        <w:t xml:space="preserve">населения за содействием в поиске подходящей работы и заключивших ученический договор с организациями оборонно-промышленного комплекса, в рамках реализации федерального проекта "Образование для рынка труда" национального проекта "Кадры" (далее - субсидии).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Перечень организаций оборонно-промышленного комплекса утверждается Министерс</w:t>
      </w:r>
      <w:r>
        <w:rPr>
          <w:sz w:val="24"/>
        </w:rPr>
        <w:t xml:space="preserve">твом промышленности и торговли Российской Федерации с учетом приоритетности решаемых задач и перечня отдельных организаций оборонно-промышленного комплекса, их структурных подразделений и отдельных производственных объектов, утвержденного в соответствии с </w:t>
      </w:r>
      <w:hyperlink r:id="rId15" w:tooltip="Постановление Правительства РФ от 01.08.2022 N 1365 &quot;Об особенностях правового регулирования трудовых отношений в отдельных организациях, их структурных подразделениях и на отдельных производственных объектах&quot; (вместе с &quot;Особенностями правового регулирования трудовых отношений в отдельных организациях оборонно-промышленного комплекса, их структурных подразделениях и на отдельных производственных объектах&quot;)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</w:t>
      </w:r>
      <w:r>
        <w:rPr>
          <w:sz w:val="24"/>
        </w:rPr>
        <w:t xml:space="preserve">ой Федерации от 01.08.2022 N 1365 "Об особенностях правового регулирования трудовых отношений в отдельных организациях, их структурных подразделениях и на отдельных производственных объектах" (далее - Перечень организаций оборонно-промышленного комплекса).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Реализация мероприятий по профессиональному обучению и дополнител</w:t>
      </w:r>
      <w:r>
        <w:rPr>
          <w:sz w:val="24"/>
        </w:rPr>
        <w:t xml:space="preserve">ьному профессиональному образованию работников организаций оборонно-промышленного комплекса, а также граждан, обратившихся в государственные казенные учреждения Новосибирской области центры занятости населения за содействием в поиске подходящей работы и за</w:t>
      </w:r>
      <w:r>
        <w:rPr>
          <w:sz w:val="24"/>
        </w:rPr>
        <w:t xml:space="preserve">ключивших ученический договор с организациями оборонно-промышленного комплекса, в рамках реализации федерального проекта "Образование для рынка труда" национального проекта "Кадры" (далее - мероприятия по обучению) осуществляется по профессиям (специальнос</w:t>
      </w:r>
      <w:r>
        <w:rPr>
          <w:sz w:val="24"/>
        </w:rPr>
        <w:t xml:space="preserve">тям), за исключением обучения для получения допуска к выполнению работ (отдельных видов работ), обязательность прохождения которого установлена федеральными законами, постановлениями Правительства Российской Федерации и иными нормативными правовыми актами.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3. В настоящем Порядке применяются следующие понятия: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участники отбора - предприятия (организации), включенные в Перечень организаций оборонно-промышленного комплекса, направившие заявку на участие в отборе получателей субсидий для предоставления субсидии;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центр занятости населения - государственное казенное учреждение Новосибирской области центр занятости населения;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граждане, зарегистрированные в центре занятости населения, - граждане, зарегистрированные в центре занятости населения в целях поиска подходящей работы, включая безработных граждан;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образовательные организации - организации, имеющие лицензию на осуществление образовательной деятельности по программам профессионального обучения и дополнительного профессионального образования, расположенные на территории Российской Федерации.</w:t>
      </w:r>
      <w:r/>
    </w:p>
    <w:p>
      <w:pPr>
        <w:pStyle w:val="1004"/>
        <w:ind w:firstLine="540"/>
        <w:jc w:val="both"/>
        <w:spacing w:before="240"/>
      </w:pPr>
      <w:r/>
      <w:bookmarkStart w:id="1621" w:name="P1621"/>
      <w:r/>
      <w:bookmarkEnd w:id="1621"/>
      <w:r>
        <w:rPr>
          <w:sz w:val="24"/>
        </w:rPr>
        <w:t xml:space="preserve">4. Целью предоставления субсидии является реализация мероприятий по обучению работников организаций оборонно-промышленно</w:t>
      </w:r>
      <w:r>
        <w:rPr>
          <w:sz w:val="24"/>
        </w:rPr>
        <w:t xml:space="preserve">го комплекса, а также граждан,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организациями оборонно-промышленного комплекса.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5. Субсидии предоставляются министерством труда и социального развития Новосибирской области (далее - министерство), до которого в соответствии с бюджетным законодательством Российской Федерации как до получателя бюджетных ср</w:t>
      </w:r>
      <w:r>
        <w:rPr>
          <w:sz w:val="24"/>
        </w:rPr>
        <w:t xml:space="preserve">едств доведены в установленном порядке лимиты бюджетных обязательств на предоставление субсидий на соответствующий финансовый год в пределах бюджетных ассигнований и лимитов бюджетных обязательств, предусмотренных в областном бюджете Новосибирской области.</w:t>
      </w:r>
      <w:r/>
    </w:p>
    <w:p>
      <w:pPr>
        <w:pStyle w:val="1004"/>
        <w:ind w:firstLine="540"/>
        <w:jc w:val="both"/>
        <w:spacing w:before="240"/>
      </w:pPr>
      <w:r/>
      <w:bookmarkStart w:id="1623" w:name="P1623"/>
      <w:r/>
      <w:bookmarkEnd w:id="1623"/>
      <w:r>
        <w:rPr>
          <w:sz w:val="24"/>
        </w:rPr>
        <w:t xml:space="preserve">6. Категорией получателей субсидии являются предприятия (организации), включенные в Перечень организаций оборонно-промышленного комплекса, осуществляющие деятельность на территории Новосибирской области и реализующие мероприятия по обучению.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7. Министерство обеспечивает размещение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портала), который </w:t>
      </w:r>
      <w:r>
        <w:rPr>
          <w:sz w:val="24"/>
        </w:rPr>
        <w:t xml:space="preserve">является частью государственной интегрированной информационной системы управления общественными финансами "Электронный бюджет" (далее - ГИИС "Электронный бюджет"), информации о субсидиях в порядке, установленном Министерством финансов Российской Федерации.</w:t>
      </w:r>
      <w:r/>
    </w:p>
    <w:p>
      <w:pPr>
        <w:pStyle w:val="1004"/>
        <w:ind w:firstLine="540"/>
        <w:jc w:val="both"/>
      </w:pPr>
      <w:r>
        <w:rPr>
          <w:sz w:val="24"/>
        </w:rPr>
      </w:r>
      <w:r/>
    </w:p>
    <w:p>
      <w:pPr>
        <w:pStyle w:val="1006"/>
        <w:jc w:val="center"/>
        <w:outlineLvl w:val="1"/>
      </w:pPr>
      <w:r>
        <w:rPr>
          <w:sz w:val="24"/>
        </w:rPr>
        <w:t xml:space="preserve">II. Условия и порядок предоставления субсидий</w:t>
      </w:r>
      <w:r/>
    </w:p>
    <w:p>
      <w:pPr>
        <w:pStyle w:val="1004"/>
        <w:ind w:firstLine="540"/>
        <w:jc w:val="both"/>
      </w:pPr>
      <w:r>
        <w:rPr>
          <w:sz w:val="24"/>
        </w:rPr>
      </w:r>
      <w:r/>
    </w:p>
    <w:p>
      <w:pPr>
        <w:pStyle w:val="1004"/>
        <w:ind w:firstLine="540"/>
        <w:jc w:val="both"/>
      </w:pPr>
      <w:r/>
      <w:bookmarkStart w:id="1628" w:name="P1628"/>
      <w:r/>
      <w:bookmarkEnd w:id="1628"/>
      <w:r>
        <w:rPr>
          <w:sz w:val="24"/>
        </w:rPr>
        <w:t xml:space="preserve">8. Требования к участникам отбора получателей субсидии (далее - участник отбора), которым должен соответствовать участник отбора на дату подачи заявки: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1) участник отбора не является иностранным юридическим лицом, в том числе ме</w:t>
      </w:r>
      <w:r>
        <w:rPr>
          <w:sz w:val="24"/>
        </w:rPr>
        <w:t xml:space="preserve">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</w:t>
      </w:r>
      <w:r>
        <w:rPr>
          <w:sz w:val="24"/>
        </w:rPr>
        <w:t xml:space="preserve">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</w:t>
      </w:r>
      <w:r>
        <w:rPr>
          <w:sz w:val="24"/>
        </w:rPr>
        <w:t xml:space="preserve">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</w:t>
      </w:r>
      <w:r>
        <w:rPr>
          <w:sz w:val="24"/>
        </w:rPr>
        <w:t xml:space="preserve">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 </w:t>
      </w:r>
      <w:hyperlink r:id="rId16" w:tooltip="Приказ Минфина России от 26.05.2022 N 83н &quot;Об утверждении Перечня государств и территорий, используемых для промежуточного (офшорного) владения активами в Российской Федерации&quot; (Зарегистрировано в Минюсте России 27.06.2022 N 69021) {КонсультантПлюс}" w:history="1">
        <w:r>
          <w:rPr>
            <w:color w:val="0000ff"/>
            <w:sz w:val="24"/>
          </w:rPr>
          <w:t xml:space="preserve">Перечень</w:t>
        </w:r>
      </w:hyperlink>
      <w:r>
        <w:rPr>
          <w:sz w:val="24"/>
        </w:rPr>
        <w:t xml:space="preserve"> государств и территорий, используемых для промежуточного (офшорного) вла</w:t>
      </w:r>
      <w:r>
        <w:rPr>
          <w:sz w:val="24"/>
        </w:rPr>
        <w:t xml:space="preserve">дения активами в Российской Федерации, утвержден приказом Министерства финансов Российской Федерации от 26.05.2022 N 83н "Об утверждении Перечня государств и территорий, используемых для промежуточного (офшорного) владения активами в Российской Федерации";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 </w:t>
      </w:r>
      <w:hyperlink r:id="rId17" w:tooltip="Постановление Правительства РФ от 06.08.2015 N 804 (ред. от 17.05.2025) &quot;Об утверждении Правил определения перечня организаций и физических лиц, в отношении которых имеются сведения об их причастности к экстремистской деятельности или терроризму, и доведения этого перечня до сведения организаций, осуществляющих операции с денежными средствами или иным имуществом, других юридических лиц, а также физических лиц&quot; {КонсультантПлюс}" w:history="1">
        <w:r>
          <w:rPr>
            <w:color w:val="0000ff"/>
            <w:sz w:val="24"/>
          </w:rPr>
          <w:t xml:space="preserve">Правила</w:t>
        </w:r>
      </w:hyperlink>
      <w:r>
        <w:rPr>
          <w:sz w:val="24"/>
        </w:rPr>
        <w:t xml:space="preserve"> определения перечня организаций и физических лиц, в отношении которых имеются сведения об их причастности к экстремистской деятельности или терроризму, и доведения этого перечня до сведения организаций, осуществляющих операции с </w:t>
      </w:r>
      <w:r>
        <w:rPr>
          <w:sz w:val="24"/>
        </w:rPr>
        <w:t xml:space="preserve">денежными средствами или иным имуществом, других юридических лиц, а также физических лиц утверждены постановлением Правительства Российской Федерации от 06.08.2015 N 804 "Об утверждении Правил определения перечня организаций и физических лиц, в отношении к</w:t>
      </w:r>
      <w:r>
        <w:rPr>
          <w:sz w:val="24"/>
        </w:rPr>
        <w:t xml:space="preserve">оторых имеются сведения об их причастности к экстремистской деятельности или терроризму, и доведения этого перечня до сведения организаций, осуществляющих операции с денежными средствами или иным имуществом, других юридических лиц, а также физических лиц";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3) участник отбора не находится в составляемых в рамках реализации полномочий, предусмотренных </w:t>
      </w:r>
      <w:hyperlink r:id="rId18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 w:history="1">
        <w:r>
          <w:rPr>
            <w:color w:val="0000ff"/>
            <w:sz w:val="24"/>
          </w:rPr>
          <w:t xml:space="preserve">главой VII</w:t>
        </w:r>
      </w:hyperlink>
      <w:r>
        <w:rPr>
          <w:sz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</w:t>
      </w:r>
      <w:r>
        <w:rPr>
          <w:sz w:val="24"/>
        </w:rPr>
        <w:t xml:space="preserve">изациями и террористами или с распространением оружия массового уничтожения.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уничтожения, формируются в соответствии с </w:t>
      </w:r>
      <w:hyperlink r:id="rId19" w:tooltip="Приказ Росфинмониторинга от 19.03.2021 N 52 (ред. от 18.10.2024) &quot;Об утверждении Порядка ведения Федеральной службой по финансовому мониторингу сформированного перечня организаций и физических лиц, в отношении которых имеются сведения об их причастности к экстремистской деятельности или терроризму, его структуры и формата размещаемой в нем информации&quot; (Зарегистрировано в Минюсте России 25.06.2021 N 63972) {КонсультантПлюс}" w:history="1">
        <w:r>
          <w:rPr>
            <w:color w:val="0000ff"/>
            <w:sz w:val="24"/>
          </w:rPr>
          <w:t xml:space="preserve">Порядком</w:t>
        </w:r>
      </w:hyperlink>
      <w:r>
        <w:rPr>
          <w:sz w:val="24"/>
        </w:rPr>
        <w:t xml:space="preserve"> ведения Федеральной службой по финансовому мониторингу сформированного перечня организаций и физических лиц, в отношении которых име</w:t>
      </w:r>
      <w:r>
        <w:rPr>
          <w:sz w:val="24"/>
        </w:rPr>
        <w:t xml:space="preserve">ются сведения об их причастности к экстремистской деятельности или терроризму, его структуры и формата размещаемой в нем информации, утвержденным приказом Федеральной службы по финансовому мониторингу от 19.03.2021 N 52 "Об утверждении Порядка ведения Феде</w:t>
      </w:r>
      <w:r>
        <w:rPr>
          <w:sz w:val="24"/>
        </w:rPr>
        <w:t xml:space="preserve">ральной службой по финансовому мониторингу сформированного перечня организаций и физических лиц, в отношении которых имеются сведения об их причастности к экстремистской деятельности или терроризму, его структуры и формата размещаемой в нем информации", и </w:t>
      </w:r>
      <w:hyperlink r:id="rId20" w:tooltip="Приказ Росфинмониторинга от 13.09.2022 N 203 &quot;Об утверждении форм уведомлений о включении организаций и физических лиц в перечень организаций и физических лиц, в отношении которых имеются сведения об их причастности к экстремистской деятельности или терроризму, а также в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е Советом Безопасности ООН или органами, специально созданными решениями Совета {КонсультантПлюс}" w:history="1">
        <w:r>
          <w:rPr>
            <w:color w:val="0000ff"/>
            <w:sz w:val="24"/>
          </w:rPr>
          <w:t xml:space="preserve">приказом</w:t>
        </w:r>
      </w:hyperlink>
      <w:r>
        <w:rPr>
          <w:sz w:val="24"/>
        </w:rPr>
        <w:t xml:space="preserve"> Федеральной службы по финансовому мониторингу от 13.09.2022 N 203 "Об утверждении форм у</w:t>
      </w:r>
      <w:r>
        <w:rPr>
          <w:sz w:val="24"/>
        </w:rPr>
        <w:t xml:space="preserve">ведомлений о включении организаций и физических лиц в перечень организаций и физических лиц, в отношении которых имеются сведения об их причастности к экстремистской деятельности или терроризму, а также в перечни организаций и физических лиц, связанных с т</w:t>
      </w:r>
      <w:r>
        <w:rPr>
          <w:sz w:val="24"/>
        </w:rPr>
        <w:t xml:space="preserve">еррористическими организациями и террористами или с распространением оружия массового уничтожения, составляемые Советом Безопасности ООН или органами, специально созданными решениями Совета Безопасности ООН, в рамках реализации полномочий, предусмотренных </w:t>
      </w:r>
      <w:hyperlink r:id="rId21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 w:history="1">
        <w:r>
          <w:rPr>
            <w:color w:val="0000ff"/>
            <w:sz w:val="24"/>
          </w:rPr>
          <w:t xml:space="preserve">главой VII</w:t>
        </w:r>
      </w:hyperlink>
      <w:r>
        <w:rPr>
          <w:sz w:val="24"/>
        </w:rPr>
        <w:t xml:space="preserve"> Устава ООН, и уведомления об исключении организаций и физических лиц из указанных перечней";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4)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цель, указанную в </w:t>
      </w:r>
      <w:hyperlink w:tooltip="4. Целью предоставления субсидии является реализация мероприятий по обучению работников организаций оборонно-промышленного комплекса, а также граждан,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организациями оборонно-промышленного комплекса." w:anchor="P1621" w:history="1">
        <w:r>
          <w:rPr>
            <w:color w:val="0000ff"/>
            <w:sz w:val="24"/>
          </w:rPr>
          <w:t xml:space="preserve">пункте 4</w:t>
        </w:r>
      </w:hyperlink>
      <w:r>
        <w:rPr>
          <w:sz w:val="24"/>
        </w:rPr>
        <w:t xml:space="preserve"> настоящего Порядка;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5) участник отбора не является иностранным агентом в соответствии с Федеральным </w:t>
      </w:r>
      <w:hyperlink r:id="rId22" w:tooltip="Федеральный закон от 14.07.2022 N 255-ФЗ (ред. от 21.04.2025) &quot;О контроле за деятельностью лиц, находящихся под иностранным влиянием&quot; {КонсультантПлюс}" w:history="1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от 14.07.2022 N 255-ФЗ "О контроле за деятельностью лиц, находящихся под иностранным влиянием";</w:t>
      </w:r>
      <w:r/>
    </w:p>
    <w:p>
      <w:pPr>
        <w:pStyle w:val="1004"/>
        <w:ind w:firstLine="540"/>
        <w:jc w:val="both"/>
        <w:spacing w:before="240"/>
      </w:pPr>
      <w:r/>
      <w:bookmarkStart w:id="1634" w:name="P1634"/>
      <w:r/>
      <w:bookmarkEnd w:id="1634"/>
      <w:r>
        <w:rPr>
          <w:sz w:val="24"/>
        </w:rPr>
        <w:t xml:space="preserve">6) у участн</w:t>
      </w:r>
      <w:r>
        <w:rPr>
          <w:sz w:val="24"/>
        </w:rPr>
        <w:t xml:space="preserve">ика отбора отсутствуют просроченная задолженность по возврату в областной бюджет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7) участник отбора, являющийся юридическим лицом, не находится в процессе реорганизации (за исключением реорганизации в форме присоединения </w:t>
      </w:r>
      <w:r>
        <w:rPr>
          <w:sz w:val="24"/>
        </w:rPr>
        <w:t xml:space="preserve">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  <w:r/>
    </w:p>
    <w:p>
      <w:pPr>
        <w:pStyle w:val="1004"/>
        <w:ind w:firstLine="540"/>
        <w:jc w:val="both"/>
        <w:spacing w:before="240"/>
      </w:pPr>
      <w:r/>
      <w:bookmarkStart w:id="1636" w:name="P1636"/>
      <w:r/>
      <w:bookmarkEnd w:id="1636"/>
      <w:r>
        <w:rPr>
          <w:sz w:val="24"/>
        </w:rPr>
        <w:t xml:space="preserve">8) в реестре дисквалифицированных </w:t>
      </w:r>
      <w:r>
        <w:rPr>
          <w:sz w:val="24"/>
        </w:rPr>
        <w:t xml:space="preserve">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9. Министерство осуществляет проверку участника отбора на соответствие требованиям, установленным </w:t>
      </w:r>
      <w:hyperlink w:tooltip="8. Требования к участникам отбора получателей субсидии (далее - участник отбора), которым должен соответствовать участник отбора на дату подачи заявки:" w:anchor="P1628" w:history="1">
        <w:r>
          <w:rPr>
            <w:color w:val="0000ff"/>
            <w:sz w:val="24"/>
          </w:rPr>
          <w:t xml:space="preserve">пунктом 8</w:t>
        </w:r>
      </w:hyperlink>
      <w:r>
        <w:rPr>
          <w:sz w:val="24"/>
        </w:rPr>
        <w:t xml:space="preserve"> настоящего Порядка, на основании документов, предусмотренных </w:t>
      </w:r>
      <w:hyperlink w:tooltip="10. Подтверждение соответствия участника отбора требованиям, указанным в пункте 8 настоящего Порядка, в случае отсутствия технической возможности осуществления автоматической проверки в ГИИС &quot;Электронный бюджет&quot;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ГИИС &quot;Электронный бюджет&quot;." w:anchor="P1640" w:history="1">
        <w:r>
          <w:rPr>
            <w:color w:val="0000ff"/>
            <w:sz w:val="24"/>
          </w:rPr>
          <w:t xml:space="preserve">пунктами 10</w:t>
        </w:r>
      </w:hyperlink>
      <w:r>
        <w:rPr>
          <w:sz w:val="24"/>
        </w:rPr>
        <w:t xml:space="preserve">, </w:t>
      </w:r>
      <w:hyperlink w:tooltip="13. Перечень документов, подтверждающих соответствие участника отбора требованиям, установленным в подпунктах 6, 8 пункта 8 настоящего Порядка:" w:anchor="P1645" w:history="1">
        <w:r>
          <w:rPr>
            <w:color w:val="0000ff"/>
            <w:sz w:val="24"/>
          </w:rPr>
          <w:t xml:space="preserve">13</w:t>
        </w:r>
      </w:hyperlink>
      <w:r>
        <w:rPr>
          <w:sz w:val="24"/>
        </w:rPr>
        <w:t xml:space="preserve"> настоящего Порядка, в течение семи рабочих дней с даты поступления заявки от участника отбора в ГИИС "Электронный бюджет".</w:t>
      </w:r>
      <w:r/>
    </w:p>
    <w:p>
      <w:pPr>
        <w:pStyle w:val="1004"/>
        <w:ind w:firstLine="540"/>
        <w:jc w:val="both"/>
        <w:spacing w:before="240"/>
      </w:pPr>
      <w:r/>
      <w:bookmarkStart w:id="1638" w:name="P1638"/>
      <w:r/>
      <w:bookmarkEnd w:id="1638"/>
      <w:r>
        <w:rPr>
          <w:sz w:val="24"/>
        </w:rPr>
        <w:t xml:space="preserve">Осуществление проверки участника отбора на соответствие указанным требованиям производит</w:t>
      </w:r>
      <w:r>
        <w:rPr>
          <w:sz w:val="24"/>
        </w:rPr>
        <w:t xml:space="preserve">ся автоматически в ГИИС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Формирование запросов о проверки сведений об участнике отбора в государственных информационных системах осуществляется министерством в течение двух рабочих дней с даты поступления заявки на участие в отборе.</w:t>
      </w:r>
      <w:r/>
    </w:p>
    <w:p>
      <w:pPr>
        <w:pStyle w:val="1004"/>
        <w:ind w:firstLine="540"/>
        <w:jc w:val="both"/>
        <w:spacing w:before="240"/>
      </w:pPr>
      <w:r/>
      <w:bookmarkStart w:id="1640" w:name="P1640"/>
      <w:r/>
      <w:bookmarkEnd w:id="1640"/>
      <w:r>
        <w:rPr>
          <w:sz w:val="24"/>
        </w:rPr>
        <w:t xml:space="preserve">10. Подтверждение соответствия участника отбора требованиям, указанным в </w:t>
      </w:r>
      <w:hyperlink w:tooltip="8. Требования к участникам отбора получателей субсидии (далее - участник отбора), которым должен соответствовать участник отбора на дату подачи заявки:" w:anchor="P1628" w:history="1">
        <w:r>
          <w:rPr>
            <w:color w:val="0000ff"/>
            <w:sz w:val="24"/>
          </w:rPr>
          <w:t xml:space="preserve">пункте 8</w:t>
        </w:r>
      </w:hyperlink>
      <w:r>
        <w:rPr>
          <w:sz w:val="24"/>
        </w:rPr>
        <w:t xml:space="preserve"> настоящего Порядка, в случае отсутствия технической возможности осуществления авто</w:t>
      </w:r>
      <w:r>
        <w:rPr>
          <w:sz w:val="24"/>
        </w:rPr>
        <w:t xml:space="preserve">матической проверки в ГИИС "Электронный бюджет"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ГИИС "Электронный бюджет".</w:t>
      </w:r>
      <w:r/>
    </w:p>
    <w:p>
      <w:pPr>
        <w:pStyle w:val="1004"/>
        <w:ind w:firstLine="540"/>
        <w:jc w:val="both"/>
        <w:spacing w:before="240"/>
      </w:pPr>
      <w:r/>
      <w:bookmarkStart w:id="1641" w:name="P1641"/>
      <w:r/>
      <w:bookmarkEnd w:id="1641"/>
      <w:r>
        <w:rPr>
          <w:sz w:val="24"/>
        </w:rPr>
        <w:t xml:space="preserve">11. В случае отсутствия технической возможности автоматической проверки, указанной в </w:t>
      </w:r>
      <w:hyperlink w:tooltip="Осуществление проверки участника отбора на соответствие указанным требованиям производится автоматически в ГИИС &quot;Электронный бюджет&quot;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" w:anchor="P1638" w:history="1">
        <w:r>
          <w:rPr>
            <w:color w:val="0000ff"/>
            <w:sz w:val="24"/>
          </w:rPr>
          <w:t xml:space="preserve">абзаце втором пункта 9</w:t>
        </w:r>
      </w:hyperlink>
      <w:r>
        <w:rPr>
          <w:sz w:val="24"/>
        </w:rPr>
        <w:t xml:space="preserve">, и отсутствия доступа к государственным информационным системам, министерство вправе запросить у участника отбора документы согласно </w:t>
      </w:r>
      <w:hyperlink w:tooltip="13. Перечень документов, подтверждающих соответствие участника отбора требованиям, установленным в подпунктах 6, 8 пункта 8 настоящего Порядка:" w:anchor="P1645" w:history="1">
        <w:r>
          <w:rPr>
            <w:color w:val="0000ff"/>
            <w:sz w:val="24"/>
          </w:rPr>
          <w:t xml:space="preserve">пункту 13</w:t>
        </w:r>
      </w:hyperlink>
      <w:r>
        <w:rPr>
          <w:sz w:val="24"/>
        </w:rPr>
        <w:t xml:space="preserve"> настоящего Порядка для подтверждения его соответствия требованиям, указанным в </w:t>
      </w:r>
      <w:hyperlink w:tooltip="6) у участника отбора отсутствуют просроченная задолженность по возврату в областной бюд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;" w:anchor="P1634" w:history="1">
        <w:r>
          <w:rPr>
            <w:color w:val="0000ff"/>
            <w:sz w:val="24"/>
          </w:rPr>
          <w:t xml:space="preserve">подпунктах 6</w:t>
        </w:r>
      </w:hyperlink>
      <w:r>
        <w:rPr>
          <w:sz w:val="24"/>
        </w:rPr>
        <w:t xml:space="preserve">, </w:t>
      </w:r>
      <w:hyperlink w:tooltip="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." w:anchor="P1636" w:history="1">
        <w:r>
          <w:rPr>
            <w:color w:val="0000ff"/>
            <w:sz w:val="24"/>
          </w:rPr>
          <w:t xml:space="preserve">8 пункта 8</w:t>
        </w:r>
      </w:hyperlink>
      <w:r>
        <w:rPr>
          <w:sz w:val="24"/>
        </w:rPr>
        <w:t xml:space="preserve"> настоящего Порядка.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Запрос документов у участника отбора согласно </w:t>
      </w:r>
      <w:hyperlink w:tooltip="13. Перечень документов, подтверждающих соответствие участника отбора требованиям, установленным в подпунктах 6, 8 пункта 8 настоящего Порядка:" w:anchor="P1645" w:history="1">
        <w:r>
          <w:rPr>
            <w:color w:val="0000ff"/>
            <w:sz w:val="24"/>
          </w:rPr>
          <w:t xml:space="preserve">пункту 13</w:t>
        </w:r>
      </w:hyperlink>
      <w:r>
        <w:rPr>
          <w:sz w:val="24"/>
        </w:rPr>
        <w:t xml:space="preserve"> настоящего Порядка направляется министерством до даты окончания срока подачи заявок.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12. Участником отбора запрошенные документы представляются в течение пяти рабочих дней с даты получения запроса министерства о предоставлении документов.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Ответственность за достоверность сведений, содержащихся в представленных участником отбора документах, несет участник отбора.</w:t>
      </w:r>
      <w:r/>
    </w:p>
    <w:p>
      <w:pPr>
        <w:pStyle w:val="1004"/>
        <w:ind w:firstLine="540"/>
        <w:jc w:val="both"/>
        <w:spacing w:before="240"/>
      </w:pPr>
      <w:r/>
      <w:bookmarkStart w:id="1645" w:name="P1645"/>
      <w:r/>
      <w:bookmarkEnd w:id="1645"/>
      <w:r>
        <w:rPr>
          <w:sz w:val="24"/>
        </w:rPr>
        <w:t xml:space="preserve">13. Перечень документов, подтверждающих соответствие участника отбора требованиям, установленным в </w:t>
      </w:r>
      <w:hyperlink w:tooltip="6) у участника отбора отсутствуют просроченная задолженность по возврату в областной бюд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;" w:anchor="P1634" w:history="1">
        <w:r>
          <w:rPr>
            <w:color w:val="0000ff"/>
            <w:sz w:val="24"/>
          </w:rPr>
          <w:t xml:space="preserve">подпунктах 6</w:t>
        </w:r>
      </w:hyperlink>
      <w:r>
        <w:rPr>
          <w:sz w:val="24"/>
        </w:rPr>
        <w:t xml:space="preserve">, </w:t>
      </w:r>
      <w:hyperlink w:tooltip="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." w:anchor="P1636" w:history="1">
        <w:r>
          <w:rPr>
            <w:color w:val="0000ff"/>
            <w:sz w:val="24"/>
          </w:rPr>
          <w:t xml:space="preserve">8 пункта 8</w:t>
        </w:r>
      </w:hyperlink>
      <w:r>
        <w:rPr>
          <w:sz w:val="24"/>
        </w:rPr>
        <w:t xml:space="preserve"> настоящего Порядка: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1) документ, подтверждающий соответствие участника отбора требованию, установленному в </w:t>
      </w:r>
      <w:hyperlink w:tooltip="6) у участника отбора отсутствуют просроченная задолженность по возврату в областной бюд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;" w:anchor="P1634" w:history="1">
        <w:r>
          <w:rPr>
            <w:color w:val="0000ff"/>
            <w:sz w:val="24"/>
          </w:rPr>
          <w:t xml:space="preserve">подпункте 6 пункта 8</w:t>
        </w:r>
      </w:hyperlink>
      <w:r>
        <w:rPr>
          <w:sz w:val="24"/>
        </w:rPr>
        <w:t xml:space="preserve"> настоящего Порядка, - справка об исполнении обязанности по возврату в областной бюд</w:t>
      </w:r>
      <w:r>
        <w:rPr>
          <w:sz w:val="24"/>
        </w:rPr>
        <w:t xml:space="preserve">жет Новосибирской области иных субсидий, бюджетных инвестиций, а также об отсутствии иной просроченной (неурегулированной) задолженности по денежным обязательствам перед Новосибирской областью (участник отбора вправе представить по собственной инициативе);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2) документ, подтверждающий соответствие участника отбора требованию, установленному в </w:t>
      </w:r>
      <w:hyperlink w:tooltip="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." w:anchor="P1636" w:history="1">
        <w:r>
          <w:rPr>
            <w:color w:val="0000ff"/>
            <w:sz w:val="24"/>
          </w:rPr>
          <w:t xml:space="preserve">подпункте 8 пункта 8</w:t>
        </w:r>
      </w:hyperlink>
      <w:r>
        <w:rPr>
          <w:sz w:val="24"/>
        </w:rPr>
        <w:t xml:space="preserve"> настоящего Порядка, - выписка из реестра дисквалифицированных лиц, выданная налоговым органом по месту регистрации участника отбора (участник отбора вправе представить по собственной инициативе).</w:t>
      </w:r>
      <w:r/>
    </w:p>
    <w:p>
      <w:pPr>
        <w:pStyle w:val="1004"/>
        <w:ind w:firstLine="540"/>
        <w:jc w:val="both"/>
        <w:spacing w:before="240"/>
      </w:pPr>
      <w:r/>
      <w:bookmarkStart w:id="1648" w:name="P1648"/>
      <w:r/>
      <w:bookmarkEnd w:id="1648"/>
      <w:r>
        <w:rPr>
          <w:sz w:val="24"/>
        </w:rPr>
        <w:t xml:space="preserve">14. Документы, представляемые участником отбора в соответствии с </w:t>
      </w:r>
      <w:hyperlink w:tooltip="13. Перечень документов, подтверждающих соответствие участника отбора требованиям, установленным в подпунктах 6, 8 пункта 8 настоящего Порядка:" w:anchor="P1645" w:history="1">
        <w:r>
          <w:rPr>
            <w:color w:val="0000ff"/>
            <w:sz w:val="24"/>
          </w:rPr>
          <w:t xml:space="preserve">пунктом 13</w:t>
        </w:r>
      </w:hyperlink>
      <w:r>
        <w:rPr>
          <w:sz w:val="24"/>
        </w:rPr>
        <w:t xml:space="preserve"> настоящего Порядка, должны быть составлены на русском языке и оформлены в форме электронного документа, подписанного усиленной квалифицированной электронной подписью.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15. Основаниями для отказа в предоставлении субсидии являются: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1) несоответствие представленных участником отбора документов в соответствии с </w:t>
      </w:r>
      <w:hyperlink w:tooltip="13. Перечень документов, подтверждающих соответствие участника отбора требованиям, установленным в подпунктах 6, 8 пункта 8 настоящего Порядка:" w:anchor="P1645" w:history="1">
        <w:r>
          <w:rPr>
            <w:color w:val="0000ff"/>
            <w:sz w:val="24"/>
          </w:rPr>
          <w:t xml:space="preserve">пунктом 13</w:t>
        </w:r>
      </w:hyperlink>
      <w:r>
        <w:rPr>
          <w:sz w:val="24"/>
        </w:rPr>
        <w:t xml:space="preserve"> настоящего Порядка требованиям, предусмотренным </w:t>
      </w:r>
      <w:hyperlink w:tooltip="14. Документы, представляемые участником отбора в соответствии с пунктом 13 настоящего Порядка, должны быть составлены на русском языке и оформлены в форме электронного документа, подписанного усиленной квалифицированной электронной подписью." w:anchor="P1648" w:history="1">
        <w:r>
          <w:rPr>
            <w:color w:val="0000ff"/>
            <w:sz w:val="24"/>
          </w:rPr>
          <w:t xml:space="preserve">пунктом 14</w:t>
        </w:r>
      </w:hyperlink>
      <w:r>
        <w:rPr>
          <w:sz w:val="24"/>
        </w:rPr>
        <w:t xml:space="preserve"> настоящего Порядка, или непредставление (представление не в полном объеме) указанных документов, в случае предоставления таких документов по запросу министерства в соответствии с </w:t>
      </w:r>
      <w:hyperlink w:tooltip="11. В случае отсутствия технической возможности автоматической проверки, указанной в абзаце втором пункта 9, и отсутствия доступа к государственным информационным системам, министерство вправе запросить у участника отбора документы согласно пункту 13 настоящего Порядка для подтверждения его соответствия требованиям, указанным в подпунктах 6, 8 пункта 8 настоящего Порядка." w:anchor="P1641" w:history="1">
        <w:r>
          <w:rPr>
            <w:color w:val="0000ff"/>
            <w:sz w:val="24"/>
          </w:rPr>
          <w:t xml:space="preserve">пунктом 11</w:t>
        </w:r>
      </w:hyperlink>
      <w:r>
        <w:rPr>
          <w:sz w:val="24"/>
        </w:rPr>
        <w:t xml:space="preserve"> настоящего Порядка;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2) установление факта недостоверности представленной участником отбора информации;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3) несоответствие участника отбора требованиям, указанным в </w:t>
      </w:r>
      <w:hyperlink w:tooltip="8. Требования к участникам отбора получателей субсидии (далее - участник отбора), которым должен соответствовать участник отбора на дату подачи заявки:" w:anchor="P1628" w:history="1">
        <w:r>
          <w:rPr>
            <w:color w:val="0000ff"/>
            <w:sz w:val="24"/>
          </w:rPr>
          <w:t xml:space="preserve">пункте 8</w:t>
        </w:r>
      </w:hyperlink>
      <w:r>
        <w:rPr>
          <w:sz w:val="24"/>
        </w:rPr>
        <w:t xml:space="preserve"> настоящего Порядка;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4) использование в полном объеме лимитов бюджетных обязательств, предусмотренных главному распорядителю на соответствующий финансовый год на реализацию мероприятий по обучению.</w:t>
      </w:r>
      <w:r/>
    </w:p>
    <w:p>
      <w:pPr>
        <w:pStyle w:val="1004"/>
        <w:ind w:firstLine="540"/>
        <w:jc w:val="both"/>
        <w:spacing w:before="240"/>
      </w:pPr>
      <w:r/>
      <w:bookmarkStart w:id="1654" w:name="P1654"/>
      <w:r/>
      <w:bookmarkEnd w:id="1654"/>
      <w:r>
        <w:rPr>
          <w:sz w:val="24"/>
        </w:rPr>
        <w:t xml:space="preserve">16. Размер субсидии определяется по формуле:</w:t>
      </w:r>
      <w:r/>
    </w:p>
    <w:p>
      <w:pPr>
        <w:pStyle w:val="1004"/>
        <w:ind w:firstLine="540"/>
        <w:jc w:val="both"/>
      </w:pPr>
      <w:r>
        <w:rPr>
          <w:sz w:val="24"/>
        </w:rPr>
      </w:r>
      <w:r/>
    </w:p>
    <w:p>
      <w:pPr>
        <w:pStyle w:val="1004"/>
        <w:jc w:val="center"/>
      </w:pPr>
      <w:r>
        <w:rPr>
          <w:sz w:val="24"/>
        </w:rPr>
        <w:t xml:space="preserve">Si = Niобщ x Соб, где:</w:t>
      </w:r>
      <w:r/>
    </w:p>
    <w:p>
      <w:pPr>
        <w:pStyle w:val="1004"/>
        <w:ind w:firstLine="540"/>
        <w:jc w:val="both"/>
      </w:pPr>
      <w:r>
        <w:rPr>
          <w:sz w:val="24"/>
        </w:rPr>
      </w:r>
      <w:r/>
    </w:p>
    <w:p>
      <w:pPr>
        <w:pStyle w:val="1004"/>
        <w:ind w:firstLine="540"/>
        <w:jc w:val="both"/>
      </w:pPr>
      <w:r>
        <w:rPr>
          <w:sz w:val="24"/>
        </w:rPr>
        <w:t xml:space="preserve">Si - размер субсидии (рублей);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Niобщ - численность работников организаций оборонно-промышленного комплекса, а также граждан, обратившихся в центр занятости </w:t>
      </w:r>
      <w:r>
        <w:rPr>
          <w:sz w:val="24"/>
        </w:rPr>
        <w:t xml:space="preserve">населения за содействием в поиске подходящей работы и заключивших ученический договор с организациями оборонно-промышленного комплекса, направляемых на обучение по основным программам профессионального обучения и дополнительным профессиональным программам;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Соб - средняя стоимость обучения из расчета на одного обучающегося по основным программам профессионального обучения и дополнительным профессиональным программам (равная 59,58 тыс. рублей).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17. Участник отбора вправе расходовать средства субсидии на оплату обучения работников по основным программам профессионального обучения и дополнительным профессиональным программам.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18. Предоставление субсидии в очередном финансовом году получателю субсидии</w:t>
      </w:r>
      <w:r>
        <w:rPr>
          <w:sz w:val="24"/>
        </w:rPr>
        <w:t xml:space="preserve">, соответствующему установленным настоящим Порядком требованиям, в случае невозможности предоставления ее предоставления в текущем финансовом году в связи с недостаточностью лимитов бюджетных обязательств без повторного прохождения отбора не предусмотрено.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19. Субсидия предоставляется на основании </w:t>
      </w:r>
      <w:hyperlink r:id="rId23" w:tooltip="Приказ Минфина России от 30.11.2021 N 199н (ред. от 19.06.2024) &quot;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&quot; (Зарегистрировано в Минюсте России 04.03.2022 N 67616) {КонсультантПлюс}" w:history="1">
        <w:r>
          <w:rPr>
            <w:color w:val="0000ff"/>
            <w:sz w:val="24"/>
          </w:rPr>
          <w:t xml:space="preserve">соглашения</w:t>
        </w:r>
      </w:hyperlink>
      <w:r>
        <w:rPr>
          <w:sz w:val="24"/>
        </w:rPr>
        <w:t xml:space="preserve">, заключенного между министерством и победителем отбора в соответствии с типовой формой, утвержденной приказом Министерства финансов Российской Федерации от 30.11.2021 N 199н "Об утверждении Типовой формы</w:t>
      </w:r>
      <w:r>
        <w:rPr>
          <w:sz w:val="24"/>
        </w:rPr>
        <w:t xml:space="preserve">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лицам" (далее - приказ от 30.11.2021 N 199н) в ГИИС "Электронный бюджет".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Дополнительное соглашение к соглашению, в том числе дополнительное соглашение о расторжении соглашения, подлежат заключению в ГИИС "Электронный бюджет" в соответс</w:t>
      </w:r>
      <w:r>
        <w:rPr>
          <w:sz w:val="24"/>
        </w:rPr>
        <w:t xml:space="preserve">твии с типовыми формами дополнительного соглашения к соглашению (договору)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лицам, утвержденными </w:t>
      </w:r>
      <w:hyperlink r:id="rId24" w:tooltip="Приказ Минфина России от 30.11.2021 N 199н (ред. от 19.06.2024) &quot;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&quot; (Зарегистрировано в Минюсте России 04.03.2022 N 67616) {КонсультантПлюс}" w:history="1">
        <w:r>
          <w:rPr>
            <w:color w:val="0000ff"/>
            <w:sz w:val="24"/>
          </w:rPr>
          <w:t xml:space="preserve">приказом</w:t>
        </w:r>
      </w:hyperlink>
      <w:r>
        <w:rPr>
          <w:sz w:val="24"/>
        </w:rPr>
        <w:t xml:space="preserve"> от 30.11.2021 N 199н.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20. Министерство в течение трех рабочих дней со дня размещения на едином портале протокола подведения итогов отбора, сформированного в соответствии с </w:t>
      </w:r>
      <w:hyperlink w:tooltip="80. Протокол подведения итогов отбора (документ об итогах проведения отбора) размещается в ГИИС &quot;Электронный бюджет&quot; и на официальном сайте министерства в сети &quot;Интернет&quot; не позднее одного рабочего дня, следующего за днем его подписания." w:anchor="P1797" w:history="1">
        <w:r>
          <w:rPr>
            <w:color w:val="0000ff"/>
            <w:sz w:val="24"/>
          </w:rPr>
          <w:t xml:space="preserve">пунктом 80</w:t>
        </w:r>
      </w:hyperlink>
      <w:r>
        <w:rPr>
          <w:sz w:val="24"/>
        </w:rPr>
        <w:t xml:space="preserve"> настоящего Порядка, обеспечивает размещение проекта соглашения в ГИИС "Электронный бюджет".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21. Победитель отбора обеспечивает п</w:t>
      </w:r>
      <w:r>
        <w:rPr>
          <w:sz w:val="24"/>
        </w:rPr>
        <w:t xml:space="preserve">одписание проекта соглашения в ГИИС "Электронный бюджет" в течение двух рабочих дней со дня его размещения министерством. В случае отказа от подписания соглашения в течение указанного срока победитель отбора считается уклонившимся от заключения соглашения.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Министерство в течение одного рабочего дня после подписания соглашения победителем отбора подписывает соглашение в ГИИС "Электронный бюджет".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22. В соглашении указываются в том числе: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1) целевое назначение субсидии;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2) результат предоставления субсидии, под которым понимается результат деятельности (действий) по</w:t>
      </w:r>
      <w:r>
        <w:rPr>
          <w:sz w:val="24"/>
        </w:rPr>
        <w:t xml:space="preserve">лучателя субсидии, а также при необходимости характеристика (характеристики) результата предоставления субсидии (дополнительные количественные параметры, которым должен соответствовать результат предоставления субсидии) (далее - характеристики результата);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3) сведения об объеме и сроках (периодичности) предоставления субсидии;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4) счет (счета) для перечисления субсидии;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5) 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 (в случае если предоставление субсидии осуществляется в рамках казначейского сопровождения);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6) порядок, сроки и форма представления субъектом отчетности о достижении значения результата предоставления субсидии, о расходах, источником финансового обеспечения которых является субсидия;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7) ответственность сторон за нарушение условий соглашения;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8) согласие получателя субсид</w:t>
      </w:r>
      <w:r>
        <w:rPr>
          <w:sz w:val="24"/>
        </w:rPr>
        <w:t xml:space="preserve">ии, лиц, получающих средства на основании договоров (соглашений),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</w:t>
      </w:r>
      <w:r>
        <w:rPr>
          <w:sz w:val="24"/>
        </w:rPr>
        <w:t xml:space="preserve">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главным распорядителем как получателем бюджетных средств проверки соблюдения порядка и у</w:t>
      </w:r>
      <w:r>
        <w:rPr>
          <w:sz w:val="24"/>
        </w:rPr>
        <w:t xml:space="preserve">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25" w:tooltip="&quot;Бюджетный кодекс Российской Федерации&quot; от 31.07.1998 N 145-ФЗ (ред. от 24.06.2025) {КонсультантПлюс}" w:history="1">
        <w:r>
          <w:rPr>
            <w:color w:val="0000ff"/>
            <w:sz w:val="24"/>
          </w:rPr>
          <w:t xml:space="preserve">статьями 268.1</w:t>
        </w:r>
      </w:hyperlink>
      <w:r>
        <w:rPr>
          <w:sz w:val="24"/>
        </w:rPr>
        <w:t xml:space="preserve"> и </w:t>
      </w:r>
      <w:hyperlink r:id="rId26" w:tooltip="&quot;Бюджетный кодекс Российской Федерации&quot; от 31.07.1998 N 145-ФЗ (ред. от 24.06.2025) {КонсультантПлюс}" w:history="1">
        <w:r>
          <w:rPr>
            <w:color w:val="0000ff"/>
            <w:sz w:val="24"/>
          </w:rPr>
          <w:t xml:space="preserve">269.2</w:t>
        </w:r>
      </w:hyperlink>
      <w:r>
        <w:rPr>
          <w:sz w:val="24"/>
        </w:rPr>
        <w:t xml:space="preserve"> Бюджетного кодекса Российской Федерации;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9) возможность осуществления расходов, источником финансового обеспече</w:t>
      </w:r>
      <w:r>
        <w:rPr>
          <w:sz w:val="24"/>
        </w:rPr>
        <w:t xml:space="preserve">ния которых являются не использованные в отчетном финансовом году остатки субсидии, при принятии главным распорядителем по согласованию с министерством финансов и налоговой политики Новосибирской области решения о наличии потребности в указанных средствах;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10) порядок и сроки возврата субсидии (остатков субсидии) в бюджет Новосибирской области в случае обр</w:t>
      </w:r>
      <w:r>
        <w:rPr>
          <w:sz w:val="24"/>
        </w:rPr>
        <w:t xml:space="preserve">азования не использованного в отчетном финансовом году остатка субсидии и отсутствия решения главного распорядителя, принятого по согласованию с министерством финансов и налоговой политики Новосибирской области, о наличии потребности в указанных средствах;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11) условие о согласовании новых условий соглашения или о расторжении соглашения при недостижении со</w:t>
      </w:r>
      <w:r>
        <w:rPr>
          <w:sz w:val="24"/>
        </w:rPr>
        <w:t xml:space="preserve">гласия по новым условиям в случае уменьшения главному распорядителю бюджетных средств и получателям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12) запрет приобретения за счет полученных средств получателями субсидий юридическими лицами, а так</w:t>
      </w:r>
      <w:r>
        <w:rPr>
          <w:sz w:val="24"/>
        </w:rPr>
        <w:t xml:space="preserve">же иными юридическими лицами, получающими средства на основании договоров (соглашений),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</w:t>
      </w:r>
      <w:r>
        <w:rPr>
          <w:sz w:val="24"/>
        </w:rPr>
        <w:t xml:space="preserve">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субсидии.</w:t>
      </w:r>
      <w:r/>
    </w:p>
    <w:p>
      <w:pPr>
        <w:pStyle w:val="1004"/>
        <w:ind w:firstLine="540"/>
        <w:jc w:val="both"/>
        <w:spacing w:before="240"/>
      </w:pPr>
      <w:r/>
      <w:bookmarkStart w:id="1681" w:name="P1681"/>
      <w:r/>
      <w:bookmarkEnd w:id="1681"/>
      <w:r>
        <w:rPr>
          <w:sz w:val="24"/>
        </w:rPr>
        <w:t xml:space="preserve">23. Результатом предоставления субсидии является численность работников организаций оборонно-промышленного комплекса, а также граждан, обра</w:t>
      </w:r>
      <w:r>
        <w:rPr>
          <w:sz w:val="24"/>
        </w:rPr>
        <w:t xml:space="preserve">тившихся в центр занятости населения за содействием в поиске подходящей работы и заключивших ученический договор с организациями оборонно-промышленного комплекса, прошедших профессиональное обучение и получивших дополнительное профессиональное образование.</w:t>
      </w:r>
      <w:r/>
    </w:p>
    <w:p>
      <w:pPr>
        <w:pStyle w:val="1004"/>
        <w:ind w:firstLine="540"/>
        <w:jc w:val="both"/>
        <w:spacing w:before="240"/>
      </w:pPr>
      <w:r/>
      <w:bookmarkStart w:id="1682" w:name="P1682"/>
      <w:r/>
      <w:bookmarkEnd w:id="1682"/>
      <w:r>
        <w:rPr>
          <w:sz w:val="24"/>
        </w:rPr>
        <w:t xml:space="preserve">24. Характеристикой результата, применяемой для оценки достижения результата предоставления субсидии, является доля граждан, продолжающих осуществлять трудовую деятельность в течение одного года, в общей численности участников мероприятий по обучению.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25. Характеристика результата, применяемая для оценки достижения результатов предоставления субсидии, а также значения результатов предоставления субсидии устанавливаются в соглашении.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26. Министерство не позднее 15 рабочих дней со дня заключения соглашения с победителем отбора осуществляет перечисление субсидии на счет (счета) победителя отбора, в соответствии с заключенным соглашением.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Перечисление субсидии осуществляется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Перечисление суб</w:t>
      </w:r>
      <w:r>
        <w:rPr>
          <w:sz w:val="24"/>
        </w:rPr>
        <w:t xml:space="preserve">сидий, подлежащих в соответствии с бюджетным законодательством Российской Федерации казначейскому сопровождению, осуществляется на лицевой счет для учета операций неучастника бюджетного процесса, открытый в территориальном органе Федерального казначейства.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27. При реорганизации получателя субсидии, являющегося юридическим </w:t>
      </w:r>
      <w:r>
        <w:rPr>
          <w:sz w:val="24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При реорганизации получателя субсидии, являющегося юридическим л</w:t>
      </w:r>
      <w:r>
        <w:rPr>
          <w:sz w:val="24"/>
        </w:rPr>
        <w:t xml:space="preserve">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</w:t>
      </w:r>
      <w:r>
        <w:rPr>
          <w:sz w:val="24"/>
        </w:rPr>
        <w:t xml:space="preserve">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 использованного остатка субсидии в соответствующий бюджет бюджетной системы Российской Федерации.</w:t>
      </w:r>
      <w:r/>
    </w:p>
    <w:p>
      <w:pPr>
        <w:pStyle w:val="1004"/>
        <w:ind w:firstLine="540"/>
        <w:jc w:val="both"/>
      </w:pPr>
      <w:r>
        <w:rPr>
          <w:sz w:val="24"/>
        </w:rPr>
      </w:r>
      <w:r/>
    </w:p>
    <w:p>
      <w:pPr>
        <w:pStyle w:val="1006"/>
        <w:jc w:val="center"/>
        <w:outlineLvl w:val="1"/>
      </w:pPr>
      <w:r>
        <w:rPr>
          <w:sz w:val="24"/>
        </w:rPr>
        <w:t xml:space="preserve">III. Требования к представлению отчетности, осуществлению</w:t>
      </w:r>
      <w:r/>
    </w:p>
    <w:p>
      <w:pPr>
        <w:pStyle w:val="1006"/>
        <w:jc w:val="center"/>
      </w:pPr>
      <w:r>
        <w:rPr>
          <w:sz w:val="24"/>
        </w:rPr>
        <w:t xml:space="preserve">контроля (мониторинга) за соблюдением условий и порядка</w:t>
      </w:r>
      <w:r/>
    </w:p>
    <w:p>
      <w:pPr>
        <w:pStyle w:val="1006"/>
        <w:jc w:val="center"/>
      </w:pPr>
      <w:r>
        <w:rPr>
          <w:sz w:val="24"/>
        </w:rPr>
        <w:t xml:space="preserve">предоставления субсидий и ответственности за их нарушение</w:t>
      </w:r>
      <w:r/>
    </w:p>
    <w:p>
      <w:pPr>
        <w:pStyle w:val="1004"/>
        <w:ind w:firstLine="540"/>
        <w:jc w:val="both"/>
      </w:pPr>
      <w:r>
        <w:rPr>
          <w:sz w:val="24"/>
        </w:rPr>
      </w:r>
      <w:r/>
    </w:p>
    <w:p>
      <w:pPr>
        <w:pStyle w:val="1004"/>
        <w:ind w:firstLine="540"/>
        <w:jc w:val="both"/>
      </w:pPr>
      <w:r/>
      <w:bookmarkStart w:id="1694" w:name="P1694"/>
      <w:r/>
      <w:bookmarkEnd w:id="1694"/>
      <w:r>
        <w:rPr>
          <w:sz w:val="24"/>
        </w:rPr>
        <w:t xml:space="preserve">28. Отчет о достижении значения результата предоставления субсидии, а также характеристики результата, </w:t>
      </w:r>
      <w:r>
        <w:rPr>
          <w:sz w:val="24"/>
        </w:rPr>
        <w:t xml:space="preserve">необходимой для достижения результата предоставления субсидии, установленных соглашением, по форме, установленной приложением к типовому соглашению (договору) о предоставлении из федерального бюджета субсидий, в том числе грантов в форме субсидий, юридичес</w:t>
      </w:r>
      <w:r>
        <w:rPr>
          <w:sz w:val="24"/>
        </w:rPr>
        <w:t xml:space="preserve">ким лицам, индивидуальным предпринимателям, а также физическим лицам (далее - типовая форма) в ГИИС "Электронный бюджет", получатель субсидии представляет в министерство в течение десяти рабочих дней, следующих за отчетным периодом, указанным в соглашении.</w:t>
      </w:r>
      <w:r/>
    </w:p>
    <w:p>
      <w:pPr>
        <w:pStyle w:val="1004"/>
        <w:ind w:firstLine="540"/>
        <w:jc w:val="both"/>
        <w:spacing w:before="240"/>
      </w:pPr>
      <w:r/>
      <w:bookmarkStart w:id="1695" w:name="P1695"/>
      <w:r/>
      <w:bookmarkEnd w:id="1695"/>
      <w:r>
        <w:rPr>
          <w:sz w:val="24"/>
        </w:rPr>
        <w:t xml:space="preserve">29. Отчет об осуществлении расходов, источником финансового обеспечен</w:t>
      </w:r>
      <w:r>
        <w:rPr>
          <w:sz w:val="24"/>
        </w:rPr>
        <w:t xml:space="preserve">ия которых является субсидия, по форме, установленной приложением к типовой форме соглашения в ГИИС "Электронный бюджет", получатель субсидии представляет в министерство в течение десяти рабочих дней, следующих за отчетным периодом, указанным в соглашении.</w:t>
      </w:r>
      <w:r/>
    </w:p>
    <w:p>
      <w:pPr>
        <w:pStyle w:val="1004"/>
        <w:ind w:firstLine="540"/>
        <w:jc w:val="both"/>
        <w:spacing w:before="240"/>
      </w:pPr>
      <w:r/>
      <w:bookmarkStart w:id="1696" w:name="P1696"/>
      <w:r/>
      <w:bookmarkEnd w:id="1696"/>
      <w:r>
        <w:rPr>
          <w:sz w:val="24"/>
        </w:rPr>
        <w:t xml:space="preserve">30. От</w:t>
      </w:r>
      <w:r>
        <w:rPr>
          <w:sz w:val="24"/>
        </w:rPr>
        <w:t xml:space="preserve">четы о достижении значения результата предоставления субсидии, характеристики результата, необходимой для достижения результата предоставления субсидии, о расходах, источником финансового обеспечения которых является субсидия, представляются ежеквартально.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31. Министерство вправе устанавливать в соглашении сроки и формы представления получателем субсидии дополнительной отчетности.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Дополнительная отчетность представляется в форме заверенных работодателем копий документов, подтверждающих целевое расходование средств субсидии, пояснительных записок к представленным документам.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32. Министерство осуществляет проверку и принятие отчетов, указанных в </w:t>
      </w:r>
      <w:hyperlink w:tooltip="28. Отчет о достижении значения результата предоставления субсидии, а также характеристики результата, необходимой для достижения результата предоставления субсидии, установленных соглашением, по форме, установленной приложением к типовому соглашению (договору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(далее - типовая форма) в ГИИС &quot;Электронный бюджет&quot;, получатель субсидии представ..." w:anchor="P1694" w:history="1">
        <w:r>
          <w:rPr>
            <w:color w:val="0000ff"/>
            <w:sz w:val="24"/>
          </w:rPr>
          <w:t xml:space="preserve">пунктах 28</w:t>
        </w:r>
      </w:hyperlink>
      <w:r>
        <w:rPr>
          <w:sz w:val="24"/>
        </w:rPr>
        <w:t xml:space="preserve">, </w:t>
      </w:r>
      <w:hyperlink w:tooltip="29. Отчет об осуществлении расходов, источником финансового обеспечения которых является субсидия, по форме, установленной приложением к типовой форме соглашения в ГИИС &quot;Электронный бюджет&quot;, получатель субсидии представляет в министерство в течение десяти рабочих дней, следующих за отчетным периодом, указанным в соглашении." w:anchor="P1695" w:history="1">
        <w:r>
          <w:rPr>
            <w:color w:val="0000ff"/>
            <w:sz w:val="24"/>
          </w:rPr>
          <w:t xml:space="preserve">29</w:t>
        </w:r>
      </w:hyperlink>
      <w:r>
        <w:rPr>
          <w:sz w:val="24"/>
        </w:rPr>
        <w:t xml:space="preserve">, </w:t>
      </w:r>
      <w:hyperlink w:tooltip="30. Отчеты о достижении значения результата предоставления субсидии, характеристики результата, необходимой для достижения результата предоставления субсидии, о расходах, источником финансового обеспечения которых является субсидия, представляются ежеквартально." w:anchor="P1696" w:history="1">
        <w:r>
          <w:rPr>
            <w:color w:val="0000ff"/>
            <w:sz w:val="24"/>
          </w:rPr>
          <w:t xml:space="preserve">30</w:t>
        </w:r>
      </w:hyperlink>
      <w:r>
        <w:rPr>
          <w:sz w:val="24"/>
        </w:rPr>
        <w:t xml:space="preserve"> настоящего Порядка, в срок, не превышающий 20 рабочих дней со дня представления такого отчета.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33. Отчетность, предусмотренная настоящим Порядком, представляется с использованием ГИИС "Электронный бюджет" по формам, предусмотренным типовыми формами, утвержденными </w:t>
      </w:r>
      <w:hyperlink r:id="rId27" w:tooltip="Приказ Минфина России от 30.11.2021 N 199н (ред. от 19.06.2024) &quot;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&quot; (Зарегистрировано в Минюсте России 04.03.2022 N 67616) {КонсультантПлюс}" w:history="1">
        <w:r>
          <w:rPr>
            <w:color w:val="0000ff"/>
            <w:sz w:val="24"/>
          </w:rPr>
          <w:t xml:space="preserve">приказом</w:t>
        </w:r>
      </w:hyperlink>
      <w:r>
        <w:rPr>
          <w:sz w:val="24"/>
        </w:rPr>
        <w:t xml:space="preserve"> от 30.11.2021 N 199н.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34. Мониторинг достижения результатов предоставления субсидии исходя из достижения значений р</w:t>
      </w:r>
      <w:r>
        <w:rPr>
          <w:sz w:val="24"/>
        </w:rPr>
        <w:t xml:space="preserve">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и по формам, которые установлены </w:t>
      </w:r>
      <w:hyperlink r:id="rId28" w:tooltip="Приказ Минфина России от 27.04.2024 N 53н &quot;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&quot; (Зарегистрировано в Минюсте России 03.07.2024 N 78745) {КонсультантПлюс}" w:history="1">
        <w:r>
          <w:rPr>
            <w:color w:val="0000ff"/>
            <w:sz w:val="24"/>
          </w:rPr>
          <w:t xml:space="preserve">приказом</w:t>
        </w:r>
      </w:hyperlink>
      <w:r>
        <w:rPr>
          <w:sz w:val="24"/>
        </w:rPr>
        <w:t xml:space="preserve"> Министерства финансов Российской Федерации от 27.04.2024 N 53н "Об утверждении Порядка проведения</w:t>
      </w:r>
      <w:r>
        <w:rPr>
          <w:sz w:val="24"/>
        </w:rPr>
        <w:t xml:space="preserve">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услуг".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35. Министерство осуществляет проверку соблюдения получателем субсидии условий и порядка предоставления субсидий, в том числе в части достижения результатов предоставления субсидии.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36. Органы государственного финансового контроля осуществляют проверку в соответствии со </w:t>
      </w:r>
      <w:hyperlink r:id="rId29" w:tooltip="&quot;Бюджетный кодекс Российской Федерации&quot; от 31.07.1998 N 145-ФЗ (ред. от 24.06.2025) {КонсультантПлюс}" w:history="1">
        <w:r>
          <w:rPr>
            <w:color w:val="0000ff"/>
            <w:sz w:val="24"/>
          </w:rPr>
          <w:t xml:space="preserve">статьями 268.1</w:t>
        </w:r>
      </w:hyperlink>
      <w:r>
        <w:rPr>
          <w:sz w:val="24"/>
        </w:rPr>
        <w:t xml:space="preserve"> и </w:t>
      </w:r>
      <w:hyperlink r:id="rId30" w:tooltip="&quot;Бюджетный кодекс Российской Федерации&quot; от 31.07.1998 N 145-ФЗ (ред. от 24.06.2025) {КонсультантПлюс}" w:history="1">
        <w:r>
          <w:rPr>
            <w:color w:val="0000ff"/>
            <w:sz w:val="24"/>
          </w:rPr>
          <w:t xml:space="preserve">269.2</w:t>
        </w:r>
      </w:hyperlink>
      <w:r>
        <w:rPr>
          <w:sz w:val="24"/>
        </w:rPr>
        <w:t xml:space="preserve"> Бюджетного кодекса Российской Федерации.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37. В случае нарушения получателем субсидии условий и порядка предоставления субсидии, в том числе за недостижения результатов предоставления субсидии, предусмотрена следующая мера ответственности: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возврат субсидии в областной бюджет Новосибирской области в случае нарушения получателем </w:t>
      </w:r>
      <w:r>
        <w:rPr>
          <w:sz w:val="24"/>
        </w:rPr>
        <w:t xml:space="preserve">субсидии условий,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недостижения значений результатов предоставления субсидии.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Уведомление о возврате полученных средств в областной бюджет Новосибирской области направляется получателю субсидии министерством в течение 15 рабочих дней со дня установления факта нарушения.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38. Получатель субсидии обязан в течение 15 рабочих дней со дня получения уведомления перечислит</w:t>
      </w:r>
      <w:r>
        <w:rPr>
          <w:sz w:val="24"/>
        </w:rPr>
        <w:t xml:space="preserve">ь всю сумму денежных средств, полученных в виде субсидии, в областной бюджет Новосибирской области.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39. Получатель субсидии возвращает в областной бюджет в текущем финансовом году субсидию (остатки субсидии), не использованную в</w:t>
      </w:r>
      <w:r>
        <w:rPr>
          <w:sz w:val="24"/>
        </w:rPr>
        <w:t xml:space="preserve"> отчетном финансовом году, в случае отсутствия решения главного распорядителя бюджетных средств, принятого по согласованию с министерством финансов и налоговой политики Новосибирской области, о наличии потребности в указанных средствах в следующем порядке: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1) министерство в текущем финансовом году в течение 15 рабочих дней со дня получения от получателя субсидии </w:t>
      </w:r>
      <w:r>
        <w:rPr>
          <w:sz w:val="24"/>
        </w:rPr>
        <w:t xml:space="preserve">отчетности об осуществлении расходов, источником финансового обеспечения которых является субсидия, за отчетный финансовый год направляет получателю субсидии письменное уведомление о возврате остатков субсидии, не использованной в отчетном финансовом году;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2) получатель субсидии обязан</w:t>
      </w:r>
      <w:r>
        <w:rPr>
          <w:sz w:val="24"/>
        </w:rPr>
        <w:t xml:space="preserve"> в текущем финансовом году в течение 15 рабочих дней со дня получения от центра занятости населения письменного уведомления о возврате остатков субсидии, не использованной в отчетном финансовом году, перечислить их в областной бюджет Новосибирской области;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3) в случае невозврата получателем субсидии остатков субсидии взыскание указанных средств осуществляется в судебном порядке в соответствии с законодательством Российской Федерации.</w:t>
      </w:r>
      <w:r/>
    </w:p>
    <w:p>
      <w:pPr>
        <w:pStyle w:val="1004"/>
        <w:ind w:firstLine="540"/>
        <w:jc w:val="both"/>
      </w:pPr>
      <w:r>
        <w:rPr>
          <w:sz w:val="24"/>
        </w:rPr>
      </w:r>
      <w:r/>
    </w:p>
    <w:p>
      <w:pPr>
        <w:pStyle w:val="1006"/>
        <w:jc w:val="center"/>
        <w:outlineLvl w:val="1"/>
      </w:pPr>
      <w:r>
        <w:rPr>
          <w:sz w:val="24"/>
        </w:rPr>
        <w:t xml:space="preserve">IV. Порядок проведения отборов получателей субсидии</w:t>
      </w:r>
      <w:r/>
    </w:p>
    <w:p>
      <w:pPr>
        <w:pStyle w:val="1004"/>
        <w:ind w:firstLine="540"/>
        <w:jc w:val="both"/>
      </w:pPr>
      <w:r>
        <w:rPr>
          <w:sz w:val="24"/>
        </w:rPr>
      </w:r>
      <w:r/>
    </w:p>
    <w:p>
      <w:pPr>
        <w:pStyle w:val="1004"/>
        <w:ind w:firstLine="540"/>
        <w:jc w:val="both"/>
      </w:pPr>
      <w:r>
        <w:rPr>
          <w:sz w:val="24"/>
        </w:rPr>
        <w:t xml:space="preserve">40. Проведение отборов получателей субсидии обеспечивается в ГИИС "Электронный бюджет".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41. Отбор получателей субсидий проводится способом запроса предложений.</w:t>
      </w:r>
      <w:r>
        <w:rPr>
          <w:sz w:val="24"/>
        </w:rPr>
        <w:t xml:space="preserve"> Отбор получателей субсидий осуществляется министерством на основании заявок, направленных участниками отбора для участия в отборе, исходя из соответствия участника отбора категории получателей субсидии и очередности поступления заявок на участие в отборе.</w:t>
      </w:r>
      <w:r/>
    </w:p>
    <w:p>
      <w:pPr>
        <w:pStyle w:val="1004"/>
        <w:ind w:firstLine="540"/>
        <w:jc w:val="both"/>
        <w:spacing w:before="240"/>
      </w:pPr>
      <w:r/>
      <w:bookmarkStart w:id="1717" w:name="P1717"/>
      <w:r/>
      <w:bookmarkEnd w:id="1717"/>
      <w:r>
        <w:rPr>
          <w:sz w:val="24"/>
        </w:rPr>
        <w:t xml:space="preserve">42. Для участия в отборе участник отбора представляет в министерство посредством ГИИС "Электронный бюджет":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1) заявку по форме, сформированной и размещенной в ГИИС "Электронный бюджет". Заявка должна содержать в том числе согласие на публикацию (размещение) в информационно-телекоммуникационной сет</w:t>
      </w:r>
      <w:r>
        <w:rPr>
          <w:sz w:val="24"/>
        </w:rPr>
        <w:t xml:space="preserve">и "Интернет" (далее - сеть "Интернет)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Согласие на публикацию (размещение) в сети "Интернет" информации об участнике отбора, о подаваемой участником отбора заявке, ин</w:t>
      </w:r>
      <w:r>
        <w:rPr>
          <w:sz w:val="24"/>
        </w:rPr>
        <w:t xml:space="preserve">ой информации об участнике отбора, связанной с соответствующим отбором, а также согласие на обработку персональных данных (для физического лица) проставляется путем заполнения соответствующей формы в веб-интерфейсе формы заявки в ГИИС "Электронный бюджет";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2) сведения о счете для перечисления субсидии.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43. Участник отбора в течение двух рабочих дней со дня регистрации министерством заявки вправе внести изменения (дополнения) в заявку.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Изменения в заявку вносятся и регистрируются в соответствии с процедурой подачи заявок, предусмотренной </w:t>
      </w:r>
      <w:hyperlink w:tooltip="69. Подтверждение соответствия участника отбора требованиям, определенным правовым актом в соответствии с пунктом 8 настоящего Порядка, в случае отсутствия технической возможности осуществления автоматической проверки в ГИИС &quot;Электронный бюджет&quot;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ГИИС &quot;Электронный бюджет&quot;." w:anchor="P1781" w:history="1">
        <w:r>
          <w:rPr>
            <w:color w:val="0000ff"/>
            <w:sz w:val="24"/>
          </w:rPr>
          <w:t xml:space="preserve">пунктами 69</w:t>
        </w:r>
      </w:hyperlink>
      <w:r>
        <w:rPr>
          <w:sz w:val="24"/>
        </w:rPr>
        <w:t xml:space="preserve">, </w:t>
      </w:r>
      <w:hyperlink w:tooltip="71. Участниками отбора заявки на участие в отборе формируются в электронной форме посредством заполнения соответствующих экранных форм веб-интерфейса ГИИС &quot;Электронный бюджет&quot; и представления в ГИИС &quot;Электронный бюджет&quot;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" w:anchor="P1787" w:history="1">
        <w:r>
          <w:rPr>
            <w:color w:val="0000ff"/>
            <w:sz w:val="24"/>
          </w:rPr>
          <w:t xml:space="preserve">71</w:t>
        </w:r>
      </w:hyperlink>
      <w:r>
        <w:rPr>
          <w:sz w:val="24"/>
        </w:rPr>
        <w:t xml:space="preserve"> настоящего Порядка. Датой подачи заявки считается дата подачи изменений в заявку.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44. Объявление о проведении отбора публикуется на едином портале в </w:t>
      </w:r>
      <w:hyperlink r:id="rId31" w:tooltip="Приказ Минфина России от 28.12.2016 N 243н (ред. от 31.03.2023) &quot;О составе и порядке размещения и предоставления информации на едином портале бюджетной системы Российской Федерации&quot; (Зарегистрировано в Минюсте России 05.05.2017 N 46620) {КонсультантПлюс}" w:history="1">
        <w:r>
          <w:rPr>
            <w:color w:val="0000ff"/>
            <w:sz w:val="24"/>
          </w:rPr>
          <w:t xml:space="preserve">порядке</w:t>
        </w:r>
      </w:hyperlink>
      <w:r>
        <w:rPr>
          <w:sz w:val="24"/>
        </w:rPr>
        <w:t xml:space="preserve">, утвержденном приказом Министерства финансов Российской Федерации от 28.12.2016 N 243н "О составе и порядке раз</w:t>
      </w:r>
      <w:r>
        <w:rPr>
          <w:sz w:val="24"/>
        </w:rPr>
        <w:t xml:space="preserve">мещения и предоставления информации на едином портале бюджетной системы Российской Федерации", а также на официальном сайте министерства в сети "Интернет" в разделе "Конкурсы на предоставление субсидий юридическим лицам и индивидуальным предпринимателям" (</w:t>
      </w:r>
      <w:hyperlink r:id="rId32" w:tooltip="https://mtsr.nso.ru/page/1235" w:history="1">
        <w:r>
          <w:rPr>
            <w:color w:val="0000ff"/>
            <w:sz w:val="24"/>
          </w:rPr>
          <w:t xml:space="preserve">https://mtsr.nso.ru/page/1235</w:t>
        </w:r>
      </w:hyperlink>
      <w:r>
        <w:rPr>
          <w:sz w:val="24"/>
        </w:rPr>
        <w:t xml:space="preserve">) и включает в себя: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1) дату размещения объявления о проведении отбора (не позднее одного календарного дня до даты начала проведения отбора);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2) сроки проведения отбора;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3) дату начала подачи и окончания приема заявок участников отбора. Дата окончания приема заявок не может быть ранее десятого календарного дня, следующего за днем размещения объявления о проведении отбора;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4) наименование, место нахождения, почтовый адрес, адрес электронной почты министерства;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5) результат (результаты) предоставления субсидии в соответствии с </w:t>
      </w:r>
      <w:hyperlink w:tooltip="23. Результатом предоставления субсидии является численность работников организаций оборонно-промышленного комплекса, а также граждан, обратившихся в центр занятости населения за содействием в поиске подходящей работы и заключивших ученический договор с организациями оборонно-промышленного комплекса, прошедших профессиональное обучение и получивших дополнительное профессиональное образование." w:anchor="P1681" w:history="1">
        <w:r>
          <w:rPr>
            <w:color w:val="0000ff"/>
            <w:sz w:val="24"/>
          </w:rPr>
          <w:t xml:space="preserve">пунктами 23</w:t>
        </w:r>
      </w:hyperlink>
      <w:r>
        <w:rPr>
          <w:sz w:val="24"/>
        </w:rPr>
        <w:t xml:space="preserve">, </w:t>
      </w:r>
      <w:hyperlink w:tooltip="24. Характеристикой результата, применяемой для оценки достижения результата предоставления субсидии, является доля граждан, продолжающих осуществлять трудовую деятельность в течение одного года, в общей численности участников мероприятий по обучению." w:anchor="P1682" w:history="1">
        <w:r>
          <w:rPr>
            <w:color w:val="0000ff"/>
            <w:sz w:val="24"/>
          </w:rPr>
          <w:t xml:space="preserve">24</w:t>
        </w:r>
      </w:hyperlink>
      <w:r>
        <w:rPr>
          <w:sz w:val="24"/>
        </w:rPr>
        <w:t xml:space="preserve"> настоящего Порядка;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6) доменное имя и (или) указатели страниц ГИИС "Электронный бюджет" в сети "Интернет";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7) требования к участникам отбора, определенные </w:t>
      </w:r>
      <w:hyperlink w:tooltip="8. Требования к участникам отбора получателей субсидии (далее - участник отбора), которым должен соответствовать участник отбора на дату подачи заявки:" w:anchor="P1628" w:history="1">
        <w:r>
          <w:rPr>
            <w:color w:val="0000ff"/>
            <w:sz w:val="24"/>
          </w:rPr>
          <w:t xml:space="preserve">пунктом 8</w:t>
        </w:r>
      </w:hyperlink>
      <w:r>
        <w:rPr>
          <w:sz w:val="24"/>
        </w:rPr>
        <w:t xml:space="preserve"> настоящего Порядка, которым участник отбора должен соответствовать на дату подачи заявки на участие в отборе, и к перечню документов, определенных </w:t>
      </w:r>
      <w:hyperlink w:tooltip="13. Перечень документов, подтверждающих соответствие участника отбора требованиям, установленным в подпунктах 6, 8 пункта 8 настоящего Порядка:" w:anchor="P1645" w:history="1">
        <w:r>
          <w:rPr>
            <w:color w:val="0000ff"/>
            <w:sz w:val="24"/>
          </w:rPr>
          <w:t xml:space="preserve">пунктом 13</w:t>
        </w:r>
      </w:hyperlink>
      <w:r>
        <w:rPr>
          <w:sz w:val="24"/>
        </w:rPr>
        <w:t xml:space="preserve"> настоящего Порядка, представляемых участниками отбора для подтверждения их соответствия указанным требованиям;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8) категории и (или) критерии отбора;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9) порядок подачи участниками отбора заявок и требования, предъявляемые к форме и содержанию заявок;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10) порядок отзыва заявок, порядок их возврата, определяющий в том числе основания для возврата заявок, порядок внесения изменений в заявки;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11) правила рассмотрения и оценки заявок участников отбора в соответствии с </w:t>
      </w:r>
      <w:hyperlink w:tooltip="46. Количество заявок, которые может подать работодатель, не ограничено." w:anchor="P1744" w:history="1">
        <w:r>
          <w:rPr>
            <w:color w:val="0000ff"/>
            <w:sz w:val="24"/>
          </w:rPr>
          <w:t xml:space="preserve">пунктами 46</w:t>
        </w:r>
      </w:hyperlink>
      <w:r>
        <w:rPr>
          <w:sz w:val="24"/>
        </w:rPr>
        <w:t xml:space="preserve">, </w:t>
      </w:r>
      <w:hyperlink w:tooltip="53. В целях предоставления участникам отбора субсидии министерство формирует комиссию по проведению отбора (далее - комиссия), состав и положение о которой утверждаются приказом министерства." w:anchor="P1753" w:history="1">
        <w:r>
          <w:rPr>
            <w:color w:val="0000ff"/>
            <w:sz w:val="24"/>
          </w:rPr>
          <w:t xml:space="preserve">53</w:t>
        </w:r>
      </w:hyperlink>
      <w:r>
        <w:rPr>
          <w:sz w:val="24"/>
        </w:rPr>
        <w:t xml:space="preserve"> - </w:t>
      </w:r>
      <w:hyperlink w:tooltip="63. В случае отсутствия заявок, а также в случае принятия комиссией решения об отсутствии победителя (победителей) отбора, комиссия принимает решение о признании отбора несостоявшимся." w:anchor="P1771" w:history="1">
        <w:r>
          <w:rPr>
            <w:color w:val="0000ff"/>
            <w:sz w:val="24"/>
          </w:rPr>
          <w:t xml:space="preserve">63</w:t>
        </w:r>
      </w:hyperlink>
      <w:r>
        <w:rPr>
          <w:sz w:val="24"/>
        </w:rPr>
        <w:t xml:space="preserve"> настоящего Порядка;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12) порядок возврата заявок на доработку;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13) порядок отклонения заявок, а также информацию об основаниях их отклонения;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14) объем распределяемой субсидии в рамках отбора, порядок расчета субсидии, установленный </w:t>
      </w:r>
      <w:hyperlink w:tooltip="16. Размер субсидии определяется по формуле:" w:anchor="P1654" w:history="1">
        <w:r>
          <w:rPr>
            <w:color w:val="0000ff"/>
            <w:sz w:val="24"/>
          </w:rPr>
          <w:t xml:space="preserve">пунктом 16</w:t>
        </w:r>
      </w:hyperlink>
      <w:r>
        <w:rPr>
          <w:sz w:val="24"/>
        </w:rPr>
        <w:t xml:space="preserve"> настоящего Порядка, правила распределения субсидий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15)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16) срок, в течение которого победитель (победители) отбора должен подписать соглашение;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17) условия признания победителя (победителей) отбора уклонившимся от заключения соглашения;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18) сроки размещения протокола подведения итогов отбора на едином портале, а также на официальном сайте министерства, которые не могут быть позднее 14-го календарного дня, следующего за днем определения победителя отбора.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45. Министерство осуществляет прием и регистрацию заявок, представляемых участником отбора для участия в отборе в ГИИС "Электронный бюджет". Заявки регистрируются в день их поступления в ГИИС "Электронный бюджет".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Министерство проверяет поступившие заявки участников отбора на соответствие требованиям и критериям, предусмотренными </w:t>
      </w:r>
      <w:hyperlink w:tooltip="8. Требования к участникам отбора получателей субсидии (далее - участник отбора), которым должен соответствовать участник отбора на дату подачи заявки:" w:anchor="P1628" w:history="1">
        <w:r>
          <w:rPr>
            <w:color w:val="0000ff"/>
            <w:sz w:val="24"/>
          </w:rPr>
          <w:t xml:space="preserve">пунктами 8</w:t>
        </w:r>
      </w:hyperlink>
      <w:r>
        <w:rPr>
          <w:sz w:val="24"/>
        </w:rPr>
        <w:t xml:space="preserve">, </w:t>
      </w:r>
      <w:hyperlink w:tooltip="42. Для участия в отборе участник отбора представляет в министерство посредством ГИИС &quot;Электронный бюджет&quot;:" w:anchor="P1717" w:history="1">
        <w:r>
          <w:rPr>
            <w:color w:val="0000ff"/>
            <w:sz w:val="24"/>
          </w:rPr>
          <w:t xml:space="preserve">42</w:t>
        </w:r>
      </w:hyperlink>
      <w:r>
        <w:rPr>
          <w:sz w:val="24"/>
        </w:rPr>
        <w:t xml:space="preserve"> настоящего Порядка.</w:t>
      </w:r>
      <w:r/>
    </w:p>
    <w:p>
      <w:pPr>
        <w:pStyle w:val="1004"/>
        <w:ind w:firstLine="540"/>
        <w:jc w:val="both"/>
        <w:spacing w:before="240"/>
      </w:pPr>
      <w:r/>
      <w:bookmarkStart w:id="1744" w:name="P1744"/>
      <w:r/>
      <w:bookmarkEnd w:id="1744"/>
      <w:r>
        <w:rPr>
          <w:sz w:val="24"/>
        </w:rPr>
        <w:t xml:space="preserve">46. Количество заявок, которые может подать работодатель, не ограничено.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47. Участник отбора вправе направить в министерство запрос о разъяснении положений объявления о проведении отбора не позднее одного рабочего дня до окончания установленного срока приема заявок.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48. В течение пяти рабочих дней со дня получения запроса министерство направляет ответ участнику отбора, направившему запрос, по предмету запроса.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49. Разъяснение положений объявления о проведении отбора не должно изменять настоящий Порядок.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50. В течение трех рабочих дней со дня регистрации министерством заявки участник отбора вправе отозвать направленную заявку.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51. Заявка может быть отозвана участником отбора до окончания срока приема заявок посредством ГИИС "Электронный бюджет".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52. В случае несоблюдения участником отбора требований к оформлению документов, предусмотренных </w:t>
      </w:r>
      <w:hyperlink w:tooltip="14. Документы, представляемые участником отбора в соответствии с пунктом 13 настоящего Порядка, должны быть составлены на русском языке и оформлены в форме электронного документа, подписанного усиленной квалифицированной электронной подписью." w:anchor="P1648" w:history="1">
        <w:r>
          <w:rPr>
            <w:color w:val="0000ff"/>
            <w:sz w:val="24"/>
          </w:rPr>
          <w:t xml:space="preserve">пунктом 14</w:t>
        </w:r>
      </w:hyperlink>
      <w:r>
        <w:rPr>
          <w:sz w:val="24"/>
        </w:rPr>
        <w:t xml:space="preserve"> настоящего Порядка, заявка возвращается участнику отбора в ГИИС "Электронный бюджет" в течение двух рабочих дней со дня ее регистрации для доработки.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Участник отбора вправе повторно подать доработанную заявку, но не позднее установленного в объявлении о проведении отбора срока окончания приема заявок.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По итогам доработки заявка и прилагаемые к ней документы направляются участником отбора в порядке, установленном </w:t>
      </w:r>
      <w:hyperlink w:tooltip="69. Подтверждение соответствия участника отбора требованиям, определенным правовым актом в соответствии с пунктом 8 настоящего Порядка, в случае отсутствия технической возможности осуществления автоматической проверки в ГИИС &quot;Электронный бюджет&quot;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ГИИС &quot;Электронный бюджет&quot;." w:anchor="P1781" w:history="1">
        <w:r>
          <w:rPr>
            <w:color w:val="0000ff"/>
            <w:sz w:val="24"/>
          </w:rPr>
          <w:t xml:space="preserve">пунктами 69</w:t>
        </w:r>
      </w:hyperlink>
      <w:r>
        <w:rPr>
          <w:sz w:val="24"/>
        </w:rPr>
        <w:t xml:space="preserve">, </w:t>
      </w:r>
      <w:hyperlink w:tooltip="71. Участниками отбора заявки на участие в отборе формируются в электронной форме посредством заполнения соответствующих экранных форм веб-интерфейса ГИИС &quot;Электронный бюджет&quot; и представления в ГИИС &quot;Электронный бюджет&quot;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" w:anchor="P1787" w:history="1">
        <w:r>
          <w:rPr>
            <w:color w:val="0000ff"/>
            <w:sz w:val="24"/>
          </w:rPr>
          <w:t xml:space="preserve">71</w:t>
        </w:r>
      </w:hyperlink>
      <w:r>
        <w:rPr>
          <w:sz w:val="24"/>
        </w:rPr>
        <w:t xml:space="preserve"> настоящего Порядка.</w:t>
      </w:r>
      <w:r/>
    </w:p>
    <w:p>
      <w:pPr>
        <w:pStyle w:val="1004"/>
        <w:ind w:firstLine="540"/>
        <w:jc w:val="both"/>
        <w:spacing w:before="240"/>
      </w:pPr>
      <w:r/>
      <w:bookmarkStart w:id="1753" w:name="P1753"/>
      <w:r/>
      <w:bookmarkEnd w:id="1753"/>
      <w:r>
        <w:rPr>
          <w:sz w:val="24"/>
        </w:rPr>
        <w:t xml:space="preserve">53. В целях предоставления участникам отбора субсидии министерство формирует комиссию по проведению отбора (далее - комиссия), состав и положение о которой утверждаются приказом министерства.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54. Заседание комиссии проводится не позднее десяти рабочих дней со дня окончания срока приема заявок.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55. Заявки рассматриваются комиссией в порядке присвоенных порядковых номеров.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56. В случае выявления комиссией при рассмотрении заявок оснований для отклонения заявки участника отбора, указанных в </w:t>
      </w:r>
      <w:hyperlink w:tooltip="57. Основаниями для отклонения заявки участника отбора на стадии ее рассмотрения и оценки являются:" w:anchor="P1758" w:history="1">
        <w:r>
          <w:rPr>
            <w:color w:val="0000ff"/>
            <w:sz w:val="24"/>
          </w:rPr>
          <w:t xml:space="preserve">пункте 57</w:t>
        </w:r>
      </w:hyperlink>
      <w:r>
        <w:rPr>
          <w:sz w:val="24"/>
        </w:rPr>
        <w:t xml:space="preserve"> настоящего Порядка, министерство направляет участнику отбора уведомление об отклонении заявки с указанием причин ее отклонения в течение трех рабочих дней с даты принятия решения комиссии.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Решение об отклонении заявки включается в протокол заседания комиссии.</w:t>
      </w:r>
      <w:r/>
    </w:p>
    <w:p>
      <w:pPr>
        <w:pStyle w:val="1004"/>
        <w:ind w:firstLine="540"/>
        <w:jc w:val="both"/>
        <w:spacing w:before="240"/>
      </w:pPr>
      <w:r/>
      <w:bookmarkStart w:id="1758" w:name="P1758"/>
      <w:r/>
      <w:bookmarkEnd w:id="1758"/>
      <w:r>
        <w:rPr>
          <w:sz w:val="24"/>
        </w:rPr>
        <w:t xml:space="preserve">57. Основаниями для отклонения заявки участника отбора на стадии ее рассмотрения и оценки являются: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1) несоответствие участника отбора требованиям, установленным в соответствии с </w:t>
      </w:r>
      <w:hyperlink w:tooltip="8. Требования к участникам отбора получателей субсидии (далее - участник отбора), которым должен соответствовать участник отбора на дату подачи заявки:" w:anchor="P1628" w:history="1">
        <w:r>
          <w:rPr>
            <w:color w:val="0000ff"/>
            <w:sz w:val="24"/>
          </w:rPr>
          <w:t xml:space="preserve">пунктом 8</w:t>
        </w:r>
      </w:hyperlink>
      <w:r>
        <w:rPr>
          <w:sz w:val="24"/>
        </w:rPr>
        <w:t xml:space="preserve"> настоящего Порядка;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2) непредставление (представление не в полном объеме) документов, указанных в объявлении о проведении отбора, предусмотренных настоящим Порядком, за исключением документов, представляемых по собственной инициативе;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3)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Порядком;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4) 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5) подача участником отбора заявки после даты и (или) времени, определенных для подачи заявок;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6) несоответствие работодателя категории участника отбора, указанной в </w:t>
      </w:r>
      <w:hyperlink w:tooltip="6. Категорией получателей субсидии являются предприятия (организации), включенные в Перечень организаций оборонно-промышленного комплекса, осуществляющие деятельность на территории Новосибирской области и реализующие мероприятия по обучению." w:anchor="P1623" w:history="1">
        <w:r>
          <w:rPr>
            <w:color w:val="0000ff"/>
            <w:sz w:val="24"/>
          </w:rPr>
          <w:t xml:space="preserve">пункте 6</w:t>
        </w:r>
      </w:hyperlink>
      <w:r>
        <w:rPr>
          <w:sz w:val="24"/>
        </w:rPr>
        <w:t xml:space="preserve"> настоящего Порядка;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7) отсутствие на момент принятия решения лимитов бюджетных обязательств областного бюджета Новосибирской области на предоставление субсидий.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58. Комиссия принимает решение об определении победителя (победителей) отбора, если участник отбора соответствует категории, предусмотренной </w:t>
      </w:r>
      <w:hyperlink w:tooltip="6. Категорией получателей субсидии являются предприятия (организации), включенные в Перечень организаций оборонно-промышленного комплекса, осуществляющие деятельность на территории Новосибирской области и реализующие мероприятия по обучению." w:anchor="P1623" w:history="1">
        <w:r>
          <w:rPr>
            <w:color w:val="0000ff"/>
            <w:sz w:val="24"/>
          </w:rPr>
          <w:t xml:space="preserve">пунктом 6</w:t>
        </w:r>
      </w:hyperlink>
      <w:r>
        <w:rPr>
          <w:sz w:val="24"/>
        </w:rPr>
        <w:t xml:space="preserve"> настоящего Порядка, и требованиям к участнику отбора, предусмотренным </w:t>
      </w:r>
      <w:hyperlink w:tooltip="8. Требования к участникам отбора получателей субсидии (далее - участник отбора), которым должен соответствовать участник отбора на дату подачи заявки:" w:anchor="P1628" w:history="1">
        <w:r>
          <w:rPr>
            <w:color w:val="0000ff"/>
            <w:sz w:val="24"/>
          </w:rPr>
          <w:t xml:space="preserve">пунктом 8</w:t>
        </w:r>
      </w:hyperlink>
      <w:r>
        <w:rPr>
          <w:sz w:val="24"/>
        </w:rPr>
        <w:t xml:space="preserve"> настоящего Порядка.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59. Решение комиссии об определении победителя (победителей) отбора, об отказе в предоставлении субсидии, об отклонении заявки оформляется протоколом в течение двух рабочих дней после проведения заседания комиссии.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60. Распределение субсидий между победителями отбора осуществляется в пределах объема распределяемой субсидии в рамках отбора исходя из очередности поступления заявок на участие в отборе.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61. Уведомление об отказе в предоставлении субсидии с указанием причин отказа направляется участнику отбора в течение трех рабочих дней с даты принятия решения комиссии об отказе в предоставлении субсидии.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62. Информация о результатах рассмотрения заявок размещается на </w:t>
      </w:r>
      <w:r>
        <w:rPr>
          <w:sz w:val="24"/>
        </w:rPr>
        <w:t xml:space="preserve">официальном сайте министерства в сети "Интернет", едином портале с указанием даты, времени и места проведения рассмотрения заявок, информации об участниках отбора, заявки которых были рассмотрены, информации об участниках отбора, заявки которых были отклон</w:t>
      </w:r>
      <w:r>
        <w:rPr>
          <w:sz w:val="24"/>
        </w:rPr>
        <w:t xml:space="preserve">ены, с указанием причин их отклонения, в том числе положений объявления о проведении отбора, которым не соответствуют такие заявки, с наименованием получателя (получателей) субсидии, с которым заключается соглашение, и размера предоставляемой ему субсидии.</w:t>
      </w:r>
      <w:r/>
    </w:p>
    <w:p>
      <w:pPr>
        <w:pStyle w:val="1004"/>
        <w:ind w:firstLine="540"/>
        <w:jc w:val="both"/>
        <w:spacing w:before="240"/>
      </w:pPr>
      <w:r/>
      <w:bookmarkStart w:id="1771" w:name="P1771"/>
      <w:r/>
      <w:bookmarkEnd w:id="1771"/>
      <w:r>
        <w:rPr>
          <w:sz w:val="24"/>
        </w:rPr>
        <w:t xml:space="preserve">63. В случае отсутствия заявок, а также в случае принятия комиссией решения об отсутствии победителя (победителей) отбора, комиссия принимает решение о признании отбора несостоявшимся.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64. В случае уменьшения министерству ранее доведенных лимитов бюджетных обязательств на предоставление субсидий, комиссией принимается решение об отмене проведения отбора.</w:t>
      </w:r>
      <w:r/>
    </w:p>
    <w:p>
      <w:pPr>
        <w:pStyle w:val="1004"/>
        <w:ind w:firstLine="540"/>
        <w:jc w:val="both"/>
      </w:pPr>
      <w:r>
        <w:rPr>
          <w:sz w:val="24"/>
        </w:rPr>
      </w:r>
      <w:r/>
    </w:p>
    <w:p>
      <w:pPr>
        <w:pStyle w:val="1006"/>
        <w:jc w:val="center"/>
        <w:outlineLvl w:val="1"/>
      </w:pPr>
      <w:r>
        <w:rPr>
          <w:sz w:val="24"/>
        </w:rPr>
        <w:t xml:space="preserve">V. Особенности обеспечения проведения</w:t>
      </w:r>
      <w:r/>
    </w:p>
    <w:p>
      <w:pPr>
        <w:pStyle w:val="1006"/>
        <w:jc w:val="center"/>
      </w:pPr>
      <w:r>
        <w:rPr>
          <w:sz w:val="24"/>
        </w:rPr>
        <w:t xml:space="preserve">отбора в ГИИС "Электронный бюджет"</w:t>
      </w:r>
      <w:r/>
    </w:p>
    <w:p>
      <w:pPr>
        <w:pStyle w:val="1004"/>
        <w:ind w:firstLine="540"/>
        <w:jc w:val="both"/>
      </w:pPr>
      <w:r>
        <w:rPr>
          <w:sz w:val="24"/>
        </w:rPr>
      </w:r>
      <w:r/>
    </w:p>
    <w:p>
      <w:pPr>
        <w:pStyle w:val="1004"/>
        <w:ind w:firstLine="540"/>
        <w:jc w:val="both"/>
      </w:pPr>
      <w:r>
        <w:rPr>
          <w:sz w:val="24"/>
        </w:rPr>
        <w:t xml:space="preserve">65. Доступ к системе к ГИИС "Электронный бюджет" обеспечивается посредством использования федеральной государственной информ</w:t>
      </w:r>
      <w:r>
        <w:rPr>
          <w:sz w:val="24"/>
        </w:rPr>
        <w:t xml:space="preserve">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66. Взаимодействие министерства, а также комиссии с участниками отбора с использованием документов в электронной форме осуществляется в ГИИС "Электронный бюджет".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67. Передача полномочий по проведению отбора (за исключением полномочий по размещению объявления о проведении отбора и утверждению протокола подведения итогов отбора) иному юридическому лицу не предусмотрена.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68. Проверка участника отбора на соответствие требованиям, определенным </w:t>
      </w:r>
      <w:hyperlink w:tooltip="8. Требования к участникам отбора получателей субсидии (далее - участник отбора), которым должен соответствовать участник отбора на дату подачи заявки:" w:anchor="P1628" w:history="1">
        <w:r>
          <w:rPr>
            <w:color w:val="0000ff"/>
            <w:sz w:val="24"/>
          </w:rPr>
          <w:t xml:space="preserve">пунктом 8</w:t>
        </w:r>
      </w:hyperlink>
      <w:r>
        <w:rPr>
          <w:sz w:val="24"/>
        </w:rPr>
        <w:t xml:space="preserve"> настояще</w:t>
      </w:r>
      <w:r>
        <w:rPr>
          <w:sz w:val="24"/>
        </w:rPr>
        <w:t xml:space="preserve">го Порядка, осуществляется автоматически в ГИИС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  <w:r/>
    </w:p>
    <w:p>
      <w:pPr>
        <w:pStyle w:val="1004"/>
        <w:ind w:firstLine="540"/>
        <w:jc w:val="both"/>
        <w:spacing w:before="240"/>
      </w:pPr>
      <w:r/>
      <w:bookmarkStart w:id="1781" w:name="P1781"/>
      <w:r/>
      <w:bookmarkEnd w:id="1781"/>
      <w:r>
        <w:rPr>
          <w:sz w:val="24"/>
        </w:rPr>
        <w:t xml:space="preserve">69. Подтверждение соответствия участника отбора требованиям, определенным правовым актом в соответствии с </w:t>
      </w:r>
      <w:hyperlink w:tooltip="8. Требования к участникам отбора получателей субсидии (далее - участник отбора), которым должен соответствовать участник отбора на дату подачи заявки:" w:anchor="P1628" w:history="1">
        <w:r>
          <w:rPr>
            <w:color w:val="0000ff"/>
            <w:sz w:val="24"/>
          </w:rPr>
          <w:t xml:space="preserve">пунктом 8</w:t>
        </w:r>
      </w:hyperlink>
      <w:r>
        <w:rPr>
          <w:sz w:val="24"/>
        </w:rPr>
        <w:t xml:space="preserve"> настоящего Порядка, в случае отсутствия технической возможности осуще</w:t>
      </w:r>
      <w:r>
        <w:rPr>
          <w:sz w:val="24"/>
        </w:rPr>
        <w:t xml:space="preserve">ствления автоматической проверки в ГИИС "Электронный бюджет"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ГИИС "Электронный бюджет".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70. 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условий: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трех календарных дней;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в случае внесе</w:t>
      </w:r>
      <w:r>
        <w:rPr>
          <w:sz w:val="24"/>
        </w:rPr>
        <w:t xml:space="preserve">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внести изменения в заявки;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участники отбора, п</w:t>
      </w:r>
      <w:r>
        <w:rPr>
          <w:sz w:val="24"/>
        </w:rPr>
        <w:t xml:space="preserve">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ГИИС "Электронный бюджет".</w:t>
      </w:r>
      <w:r/>
    </w:p>
    <w:p>
      <w:pPr>
        <w:pStyle w:val="1004"/>
        <w:ind w:firstLine="540"/>
        <w:jc w:val="both"/>
        <w:spacing w:before="240"/>
      </w:pPr>
      <w:r/>
      <w:bookmarkStart w:id="1787" w:name="P1787"/>
      <w:r/>
      <w:bookmarkEnd w:id="1787"/>
      <w:r>
        <w:rPr>
          <w:sz w:val="24"/>
        </w:rPr>
        <w:t xml:space="preserve">71. Участниками отбора заявки на участие в отборе формируются в электронной форме посредством заполнения соответствующих экранных форм веб-интерфейса ГИИ</w:t>
      </w:r>
      <w:r>
        <w:rPr>
          <w:sz w:val="24"/>
        </w:rPr>
        <w:t xml:space="preserve">С "Электронный бюджет" и представления в ГИИС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72. Заявка на участие в отборе в ГИИС "Электронный бюджет" подписывается усиленной квалифицированной электронной подписью руководителя участника отбора или уполномоченного им лица (для юридических лиц).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73. Участник отбора должен соответствовать установленным в </w:t>
      </w:r>
      <w:hyperlink w:tooltip="8. Требования к участникам отбора получателей субсидии (далее - участник отбора), которым должен соответствовать участник отбора на дату подачи заявки:" w:anchor="P1628" w:history="1">
        <w:r>
          <w:rPr>
            <w:color w:val="0000ff"/>
            <w:sz w:val="24"/>
          </w:rPr>
          <w:t xml:space="preserve">пункте 8</w:t>
        </w:r>
      </w:hyperlink>
      <w:r>
        <w:rPr>
          <w:sz w:val="24"/>
        </w:rPr>
        <w:t xml:space="preserve"> настоящего Порядка требованиям по состоянию на даты рассмотрения заявки и заключения соглашения.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74. Датой представления участником отбора заявки считается день подписания участником отбора заявки с присвоением ей регистрационного номера в ГИИС "Электронный бюджет".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75. В заявке содержится информация об участнике отбора, документы, подтверждающие соответствие участника отбора требованиям, установленным </w:t>
      </w:r>
      <w:hyperlink w:tooltip="8. Требования к участникам отбора получателей субсидии (далее - участник отбора), которым должен соответствовать участник отбора на дату подачи заявки:" w:anchor="P1628" w:history="1">
        <w:r>
          <w:rPr>
            <w:color w:val="0000ff"/>
            <w:sz w:val="24"/>
          </w:rPr>
          <w:t xml:space="preserve">пунктом 8</w:t>
        </w:r>
      </w:hyperlink>
      <w:r>
        <w:rPr>
          <w:sz w:val="24"/>
        </w:rPr>
        <w:t xml:space="preserve"> настоящего Порядка, предлагаемые участником отбора значения результата предоставления субсидии и размер запрашиваемой субсидии.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76. Министерству, а также комиссии предоставлен доступ в ГИИС "Электронный бюджет" к заявкам участников отборов для их рассмотрения.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77. Протокол вскрытия заявок формируется автоматически на едином</w:t>
      </w:r>
      <w:r>
        <w:rPr>
          <w:sz w:val="24"/>
        </w:rPr>
        <w:t xml:space="preserve"> портале и подписывается усиленной квалифицированной электронной подписью министра труда и социального развития Новосибирской области (уполномоченного им лица) или председателя комиссии (председателя комиссии и членов комиссии) в ГИИС "Электронный бюджет".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Протокол вскрытия заявок размещается на едином портале не позднее одного рабочего дня, следующего за днем его подписания.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78. Ранжирование поступивших заявок проводится исходя из очередности их поступления.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79. Протокол подведения итогов отбора на едином портале формируется автоматически на основании результатов определения победителя (победителей</w:t>
      </w:r>
      <w:r>
        <w:rPr>
          <w:sz w:val="24"/>
        </w:rPr>
        <w:t xml:space="preserve">) отбора и подписывается усиленной квалифицированной электронной подписью министра труда и социального развития Новосибирской области (уполномоченного им лица) или председателя комиссии (председателя комиссии и членов комиссии) в ГИИС "Электронный бюджет".</w:t>
      </w:r>
      <w:r/>
    </w:p>
    <w:p>
      <w:pPr>
        <w:pStyle w:val="1004"/>
        <w:ind w:firstLine="540"/>
        <w:jc w:val="both"/>
        <w:spacing w:before="240"/>
      </w:pPr>
      <w:r/>
      <w:bookmarkStart w:id="1797" w:name="P1797"/>
      <w:r/>
      <w:bookmarkEnd w:id="1797"/>
      <w:r>
        <w:rPr>
          <w:sz w:val="24"/>
        </w:rPr>
        <w:t xml:space="preserve">80. Протокол подведения итогов отбора (документ об итогах проведения отбора) размещается в ГИИС "Электронный бюджет" и на официальном сайте министерства в сети "Интернет" не позднее одного рабочего дня, следующего за днем его подписания.</w:t>
      </w:r>
      <w:r/>
    </w:p>
    <w:p>
      <w:pPr>
        <w:pStyle w:val="1004"/>
        <w:ind w:firstLine="540"/>
        <w:jc w:val="both"/>
        <w:spacing w:before="240"/>
      </w:pPr>
      <w:r>
        <w:rPr>
          <w:sz w:val="24"/>
        </w:rPr>
        <w:t xml:space="preserve">81. Внесени</w:t>
      </w:r>
      <w:r>
        <w:rPr>
          <w:sz w:val="24"/>
        </w:rPr>
        <w:t xml:space="preserve">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</w:t>
      </w:r>
      <w:r/>
    </w:p>
    <w:p>
      <w:pPr>
        <w:pStyle w:val="1004"/>
        <w:ind w:firstLine="540"/>
        <w:jc w:val="both"/>
      </w:pPr>
      <w:r>
        <w:rPr>
          <w:sz w:val="24"/>
        </w:rPr>
      </w:r>
      <w:r/>
    </w:p>
    <w:p>
      <w:pPr>
        <w:pStyle w:val="1004"/>
        <w:ind w:firstLine="540"/>
        <w:jc w:val="both"/>
      </w:pPr>
      <w:r>
        <w:rPr>
          <w:sz w:val="24"/>
        </w:rPr>
      </w:r>
      <w:r/>
    </w:p>
    <w:p>
      <w:pPr>
        <w:pStyle w:val="1004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/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r/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r/>
          <w:r/>
        </w:p>
      </w:tc>
      <w:tc>
        <w:tcPr>
          <w:tcW w:w="2300" w:type="pct"/>
          <w:vAlign w:val="center"/>
          <w:textDirection w:val="lrTb"/>
          <w:noWrap w:val="false"/>
        </w:tcPr>
        <w:p>
          <w:r/>
          <w:r/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25">
    <w:name w:val="Normal"/>
    <w:qFormat/>
  </w:style>
  <w:style w:type="paragraph" w:styleId="826">
    <w:name w:val="Heading 1"/>
    <w:basedOn w:val="825"/>
    <w:next w:val="825"/>
    <w:link w:val="8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27">
    <w:name w:val="Heading 1 Char"/>
    <w:link w:val="826"/>
    <w:uiPriority w:val="9"/>
    <w:rPr>
      <w:rFonts w:ascii="Arial" w:hAnsi="Arial" w:eastAsia="Arial" w:cs="Arial"/>
      <w:sz w:val="40"/>
      <w:szCs w:val="40"/>
    </w:rPr>
  </w:style>
  <w:style w:type="paragraph" w:styleId="828">
    <w:name w:val="Heading 2"/>
    <w:basedOn w:val="825"/>
    <w:next w:val="825"/>
    <w:link w:val="8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29">
    <w:name w:val="Heading 2 Char"/>
    <w:link w:val="828"/>
    <w:uiPriority w:val="9"/>
    <w:rPr>
      <w:rFonts w:ascii="Arial" w:hAnsi="Arial" w:eastAsia="Arial" w:cs="Arial"/>
      <w:sz w:val="34"/>
    </w:rPr>
  </w:style>
  <w:style w:type="paragraph" w:styleId="830">
    <w:name w:val="Heading 3"/>
    <w:basedOn w:val="825"/>
    <w:next w:val="825"/>
    <w:link w:val="8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31">
    <w:name w:val="Heading 3 Char"/>
    <w:link w:val="830"/>
    <w:uiPriority w:val="9"/>
    <w:rPr>
      <w:rFonts w:ascii="Arial" w:hAnsi="Arial" w:eastAsia="Arial" w:cs="Arial"/>
      <w:sz w:val="30"/>
      <w:szCs w:val="30"/>
    </w:rPr>
  </w:style>
  <w:style w:type="paragraph" w:styleId="832">
    <w:name w:val="Heading 4"/>
    <w:basedOn w:val="825"/>
    <w:next w:val="825"/>
    <w:link w:val="8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3">
    <w:name w:val="Heading 4 Char"/>
    <w:link w:val="832"/>
    <w:uiPriority w:val="9"/>
    <w:rPr>
      <w:rFonts w:ascii="Arial" w:hAnsi="Arial" w:eastAsia="Arial" w:cs="Arial"/>
      <w:b/>
      <w:bCs/>
      <w:sz w:val="26"/>
      <w:szCs w:val="26"/>
    </w:rPr>
  </w:style>
  <w:style w:type="paragraph" w:styleId="834">
    <w:name w:val="Heading 5"/>
    <w:basedOn w:val="825"/>
    <w:next w:val="825"/>
    <w:link w:val="8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5">
    <w:name w:val="Heading 5 Char"/>
    <w:link w:val="834"/>
    <w:uiPriority w:val="9"/>
    <w:rPr>
      <w:rFonts w:ascii="Arial" w:hAnsi="Arial" w:eastAsia="Arial" w:cs="Arial"/>
      <w:b/>
      <w:bCs/>
      <w:sz w:val="24"/>
      <w:szCs w:val="24"/>
    </w:rPr>
  </w:style>
  <w:style w:type="paragraph" w:styleId="836">
    <w:name w:val="Heading 6"/>
    <w:basedOn w:val="825"/>
    <w:next w:val="825"/>
    <w:link w:val="8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7">
    <w:name w:val="Heading 6 Char"/>
    <w:link w:val="836"/>
    <w:uiPriority w:val="9"/>
    <w:rPr>
      <w:rFonts w:ascii="Arial" w:hAnsi="Arial" w:eastAsia="Arial" w:cs="Arial"/>
      <w:b/>
      <w:bCs/>
      <w:sz w:val="22"/>
      <w:szCs w:val="22"/>
    </w:rPr>
  </w:style>
  <w:style w:type="paragraph" w:styleId="838">
    <w:name w:val="Heading 7"/>
    <w:basedOn w:val="825"/>
    <w:next w:val="825"/>
    <w:link w:val="8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9">
    <w:name w:val="Heading 7 Char"/>
    <w:link w:val="8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40">
    <w:name w:val="Heading 8"/>
    <w:basedOn w:val="825"/>
    <w:next w:val="825"/>
    <w:link w:val="8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1">
    <w:name w:val="Heading 8 Char"/>
    <w:link w:val="840"/>
    <w:uiPriority w:val="9"/>
    <w:rPr>
      <w:rFonts w:ascii="Arial" w:hAnsi="Arial" w:eastAsia="Arial" w:cs="Arial"/>
      <w:i/>
      <w:iCs/>
      <w:sz w:val="22"/>
      <w:szCs w:val="22"/>
    </w:rPr>
  </w:style>
  <w:style w:type="paragraph" w:styleId="842">
    <w:name w:val="Heading 9"/>
    <w:basedOn w:val="825"/>
    <w:next w:val="825"/>
    <w:link w:val="8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3">
    <w:name w:val="Heading 9 Char"/>
    <w:link w:val="842"/>
    <w:uiPriority w:val="9"/>
    <w:rPr>
      <w:rFonts w:ascii="Arial" w:hAnsi="Arial" w:eastAsia="Arial" w:cs="Arial"/>
      <w:i/>
      <w:iCs/>
      <w:sz w:val="21"/>
      <w:szCs w:val="21"/>
    </w:rPr>
  </w:style>
  <w:style w:type="paragraph" w:styleId="844">
    <w:name w:val="List Paragraph"/>
    <w:basedOn w:val="825"/>
    <w:uiPriority w:val="34"/>
    <w:qFormat/>
    <w:pPr>
      <w:contextualSpacing/>
      <w:ind w:left="720"/>
    </w:pPr>
  </w:style>
  <w:style w:type="paragraph" w:styleId="845">
    <w:name w:val="No Spacing"/>
    <w:uiPriority w:val="1"/>
    <w:qFormat/>
    <w:pPr>
      <w:spacing w:before="0" w:after="0" w:line="240" w:lineRule="auto"/>
    </w:pPr>
  </w:style>
  <w:style w:type="paragraph" w:styleId="846">
    <w:name w:val="Title"/>
    <w:basedOn w:val="825"/>
    <w:next w:val="825"/>
    <w:link w:val="8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47">
    <w:name w:val="Title Char"/>
    <w:link w:val="846"/>
    <w:uiPriority w:val="10"/>
    <w:rPr>
      <w:sz w:val="48"/>
      <w:szCs w:val="48"/>
    </w:rPr>
  </w:style>
  <w:style w:type="paragraph" w:styleId="848">
    <w:name w:val="Subtitle"/>
    <w:basedOn w:val="825"/>
    <w:next w:val="825"/>
    <w:link w:val="849"/>
    <w:uiPriority w:val="11"/>
    <w:qFormat/>
    <w:pPr>
      <w:spacing w:before="200" w:after="200"/>
    </w:pPr>
    <w:rPr>
      <w:sz w:val="24"/>
      <w:szCs w:val="24"/>
    </w:rPr>
  </w:style>
  <w:style w:type="character" w:styleId="849">
    <w:name w:val="Subtitle Char"/>
    <w:link w:val="848"/>
    <w:uiPriority w:val="11"/>
    <w:rPr>
      <w:sz w:val="24"/>
      <w:szCs w:val="24"/>
    </w:rPr>
  </w:style>
  <w:style w:type="paragraph" w:styleId="850">
    <w:name w:val="Quote"/>
    <w:basedOn w:val="825"/>
    <w:next w:val="825"/>
    <w:link w:val="851"/>
    <w:uiPriority w:val="29"/>
    <w:qFormat/>
    <w:pPr>
      <w:ind w:left="720" w:right="720"/>
    </w:pPr>
    <w:rPr>
      <w:i/>
    </w:rPr>
  </w:style>
  <w:style w:type="character" w:styleId="851">
    <w:name w:val="Quote Char"/>
    <w:link w:val="850"/>
    <w:uiPriority w:val="29"/>
    <w:rPr>
      <w:i/>
    </w:rPr>
  </w:style>
  <w:style w:type="paragraph" w:styleId="852">
    <w:name w:val="Intense Quote"/>
    <w:basedOn w:val="825"/>
    <w:next w:val="825"/>
    <w:link w:val="8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3">
    <w:name w:val="Intense Quote Char"/>
    <w:link w:val="852"/>
    <w:uiPriority w:val="30"/>
    <w:rPr>
      <w:i/>
    </w:rPr>
  </w:style>
  <w:style w:type="paragraph" w:styleId="854">
    <w:name w:val="Header"/>
    <w:basedOn w:val="825"/>
    <w:link w:val="8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5">
    <w:name w:val="Header Char"/>
    <w:link w:val="854"/>
    <w:uiPriority w:val="99"/>
  </w:style>
  <w:style w:type="paragraph" w:styleId="856">
    <w:name w:val="Footer"/>
    <w:basedOn w:val="825"/>
    <w:link w:val="8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7">
    <w:name w:val="Footer Char"/>
    <w:link w:val="856"/>
    <w:uiPriority w:val="99"/>
  </w:style>
  <w:style w:type="paragraph" w:styleId="858">
    <w:name w:val="Caption"/>
    <w:basedOn w:val="825"/>
    <w:next w:val="8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9">
    <w:name w:val="Caption Char"/>
    <w:basedOn w:val="858"/>
    <w:link w:val="856"/>
    <w:uiPriority w:val="99"/>
  </w:style>
  <w:style w:type="table" w:styleId="86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9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9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9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9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9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9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9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0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0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5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6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6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6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6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6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6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8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8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8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8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86">
    <w:name w:val="Hyperlink"/>
    <w:uiPriority w:val="99"/>
    <w:unhideWhenUsed/>
    <w:rPr>
      <w:color w:val="0000ff" w:themeColor="hyperlink"/>
      <w:u w:val="single"/>
    </w:rPr>
  </w:style>
  <w:style w:type="paragraph" w:styleId="987">
    <w:name w:val="footnote text"/>
    <w:basedOn w:val="825"/>
    <w:link w:val="988"/>
    <w:uiPriority w:val="99"/>
    <w:semiHidden/>
    <w:unhideWhenUsed/>
    <w:pPr>
      <w:spacing w:after="40" w:line="240" w:lineRule="auto"/>
    </w:pPr>
    <w:rPr>
      <w:sz w:val="18"/>
    </w:rPr>
  </w:style>
  <w:style w:type="character" w:styleId="988">
    <w:name w:val="Footnote Text Char"/>
    <w:link w:val="987"/>
    <w:uiPriority w:val="99"/>
    <w:rPr>
      <w:sz w:val="18"/>
    </w:rPr>
  </w:style>
  <w:style w:type="character" w:styleId="989">
    <w:name w:val="footnote reference"/>
    <w:uiPriority w:val="99"/>
    <w:unhideWhenUsed/>
    <w:rPr>
      <w:vertAlign w:val="superscript"/>
    </w:rPr>
  </w:style>
  <w:style w:type="paragraph" w:styleId="990">
    <w:name w:val="endnote text"/>
    <w:basedOn w:val="825"/>
    <w:link w:val="991"/>
    <w:uiPriority w:val="99"/>
    <w:semiHidden/>
    <w:unhideWhenUsed/>
    <w:pPr>
      <w:spacing w:after="0" w:line="240" w:lineRule="auto"/>
    </w:pPr>
    <w:rPr>
      <w:sz w:val="20"/>
    </w:rPr>
  </w:style>
  <w:style w:type="character" w:styleId="991">
    <w:name w:val="Endnote Text Char"/>
    <w:link w:val="990"/>
    <w:uiPriority w:val="99"/>
    <w:rPr>
      <w:sz w:val="20"/>
    </w:rPr>
  </w:style>
  <w:style w:type="character" w:styleId="992">
    <w:name w:val="endnote reference"/>
    <w:uiPriority w:val="99"/>
    <w:semiHidden/>
    <w:unhideWhenUsed/>
    <w:rPr>
      <w:vertAlign w:val="superscript"/>
    </w:rPr>
  </w:style>
  <w:style w:type="paragraph" w:styleId="993">
    <w:name w:val="toc 1"/>
    <w:basedOn w:val="825"/>
    <w:next w:val="825"/>
    <w:uiPriority w:val="39"/>
    <w:unhideWhenUsed/>
    <w:pPr>
      <w:ind w:left="0" w:right="0" w:firstLine="0"/>
      <w:spacing w:after="57"/>
    </w:pPr>
  </w:style>
  <w:style w:type="paragraph" w:styleId="994">
    <w:name w:val="toc 2"/>
    <w:basedOn w:val="825"/>
    <w:next w:val="825"/>
    <w:uiPriority w:val="39"/>
    <w:unhideWhenUsed/>
    <w:pPr>
      <w:ind w:left="283" w:right="0" w:firstLine="0"/>
      <w:spacing w:after="57"/>
    </w:pPr>
  </w:style>
  <w:style w:type="paragraph" w:styleId="995">
    <w:name w:val="toc 3"/>
    <w:basedOn w:val="825"/>
    <w:next w:val="825"/>
    <w:uiPriority w:val="39"/>
    <w:unhideWhenUsed/>
    <w:pPr>
      <w:ind w:left="567" w:right="0" w:firstLine="0"/>
      <w:spacing w:after="57"/>
    </w:pPr>
  </w:style>
  <w:style w:type="paragraph" w:styleId="996">
    <w:name w:val="toc 4"/>
    <w:basedOn w:val="825"/>
    <w:next w:val="825"/>
    <w:uiPriority w:val="39"/>
    <w:unhideWhenUsed/>
    <w:pPr>
      <w:ind w:left="850" w:right="0" w:firstLine="0"/>
      <w:spacing w:after="57"/>
    </w:pPr>
  </w:style>
  <w:style w:type="paragraph" w:styleId="997">
    <w:name w:val="toc 5"/>
    <w:basedOn w:val="825"/>
    <w:next w:val="825"/>
    <w:uiPriority w:val="39"/>
    <w:unhideWhenUsed/>
    <w:pPr>
      <w:ind w:left="1134" w:right="0" w:firstLine="0"/>
      <w:spacing w:after="57"/>
    </w:pPr>
  </w:style>
  <w:style w:type="paragraph" w:styleId="998">
    <w:name w:val="toc 6"/>
    <w:basedOn w:val="825"/>
    <w:next w:val="825"/>
    <w:uiPriority w:val="39"/>
    <w:unhideWhenUsed/>
    <w:pPr>
      <w:ind w:left="1417" w:right="0" w:firstLine="0"/>
      <w:spacing w:after="57"/>
    </w:pPr>
  </w:style>
  <w:style w:type="paragraph" w:styleId="999">
    <w:name w:val="toc 7"/>
    <w:basedOn w:val="825"/>
    <w:next w:val="825"/>
    <w:uiPriority w:val="39"/>
    <w:unhideWhenUsed/>
    <w:pPr>
      <w:ind w:left="1701" w:right="0" w:firstLine="0"/>
      <w:spacing w:after="57"/>
    </w:pPr>
  </w:style>
  <w:style w:type="paragraph" w:styleId="1000">
    <w:name w:val="toc 8"/>
    <w:basedOn w:val="825"/>
    <w:next w:val="825"/>
    <w:uiPriority w:val="39"/>
    <w:unhideWhenUsed/>
    <w:pPr>
      <w:ind w:left="1984" w:right="0" w:firstLine="0"/>
      <w:spacing w:after="57"/>
    </w:pPr>
  </w:style>
  <w:style w:type="paragraph" w:styleId="1001">
    <w:name w:val="toc 9"/>
    <w:basedOn w:val="825"/>
    <w:next w:val="825"/>
    <w:uiPriority w:val="39"/>
    <w:unhideWhenUsed/>
    <w:pPr>
      <w:ind w:left="2268" w:right="0" w:firstLine="0"/>
      <w:spacing w:after="57"/>
    </w:pPr>
  </w:style>
  <w:style w:type="paragraph" w:styleId="1002">
    <w:name w:val="TOC Heading"/>
    <w:uiPriority w:val="39"/>
    <w:unhideWhenUsed/>
  </w:style>
  <w:style w:type="paragraph" w:styleId="1003">
    <w:name w:val="table of figures"/>
    <w:basedOn w:val="825"/>
    <w:next w:val="825"/>
    <w:uiPriority w:val="99"/>
    <w:unhideWhenUsed/>
    <w:pPr>
      <w:spacing w:after="0" w:afterAutospacing="0"/>
    </w:pPr>
  </w:style>
  <w:style w:type="paragraph" w:styleId="1004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005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1006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1007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1008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1009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1010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1011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1012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1013" w:default="1">
    <w:name w:val="Default Paragraph Font"/>
    <w:uiPriority w:val="1"/>
    <w:semiHidden/>
    <w:unhideWhenUsed/>
  </w:style>
  <w:style w:type="numbering" w:styleId="1014" w:default="1">
    <w:name w:val="No List"/>
    <w:uiPriority w:val="99"/>
    <w:semiHidden/>
    <w:unhideWhenUsed/>
  </w:style>
  <w:style w:type="table" w:styleId="101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login.consultant.ru/link/?req=doc&amp;base=RLAW049&amp;n=183244&amp;date=03.07.2025&amp;dst=100011&amp;field=134" TargetMode="External"/><Relationship Id="rId13" Type="http://schemas.openxmlformats.org/officeDocument/2006/relationships/hyperlink" Target="https://login.consultant.ru/link/?req=doc&amp;base=LAW&amp;n=508374&amp;date=03.07.2025&amp;dst=7170&amp;field=134" TargetMode="External"/><Relationship Id="rId14" Type="http://schemas.openxmlformats.org/officeDocument/2006/relationships/hyperlink" Target="https://login.consultant.ru/link/?req=doc&amp;base=LAW&amp;n=490805&amp;date=03.07.2025&amp;dst=100029&amp;field=134" TargetMode="External"/><Relationship Id="rId15" Type="http://schemas.openxmlformats.org/officeDocument/2006/relationships/hyperlink" Target="https://login.consultant.ru/link/?req=doc&amp;base=LAW&amp;n=423871&amp;date=03.07.2025" TargetMode="External"/><Relationship Id="rId16" Type="http://schemas.openxmlformats.org/officeDocument/2006/relationships/hyperlink" Target="https://login.consultant.ru/link/?req=doc&amp;base=LAW&amp;n=420230&amp;date=03.07.2025&amp;dst=100010&amp;field=134" TargetMode="External"/><Relationship Id="rId17" Type="http://schemas.openxmlformats.org/officeDocument/2006/relationships/hyperlink" Target="https://login.consultant.ru/link/?req=doc&amp;base=LAW&amp;n=505957&amp;date=03.07.2025&amp;dst=29&amp;field=134" TargetMode="External"/><Relationship Id="rId18" Type="http://schemas.openxmlformats.org/officeDocument/2006/relationships/hyperlink" Target="https://login.consultant.ru/link/?req=doc&amp;base=LAW&amp;n=121087&amp;date=03.07.2025&amp;dst=100142&amp;field=134" TargetMode="External"/><Relationship Id="rId19" Type="http://schemas.openxmlformats.org/officeDocument/2006/relationships/hyperlink" Target="https://login.consultant.ru/link/?req=doc&amp;base=LAW&amp;n=496003&amp;date=03.07.2025&amp;dst=100012&amp;field=134" TargetMode="External"/><Relationship Id="rId20" Type="http://schemas.openxmlformats.org/officeDocument/2006/relationships/hyperlink" Target="https://login.consultant.ru/link/?req=doc&amp;base=LAW&amp;n=430912&amp;date=03.07.2025" TargetMode="External"/><Relationship Id="rId21" Type="http://schemas.openxmlformats.org/officeDocument/2006/relationships/hyperlink" Target="https://login.consultant.ru/link/?req=doc&amp;base=LAW&amp;n=121087&amp;date=03.07.2025&amp;dst=100142&amp;field=134" TargetMode="External"/><Relationship Id="rId22" Type="http://schemas.openxmlformats.org/officeDocument/2006/relationships/hyperlink" Target="https://login.consultant.ru/link/?req=doc&amp;base=LAW&amp;n=503623&amp;date=03.07.2025" TargetMode="External"/><Relationship Id="rId23" Type="http://schemas.openxmlformats.org/officeDocument/2006/relationships/hyperlink" Target="https://login.consultant.ru/link/?req=doc&amp;base=LAW&amp;n=483008&amp;date=03.07.2025&amp;dst=100014&amp;field=134" TargetMode="External"/><Relationship Id="rId24" Type="http://schemas.openxmlformats.org/officeDocument/2006/relationships/hyperlink" Target="https://login.consultant.ru/link/?req=doc&amp;base=LAW&amp;n=483008&amp;date=03.07.2025" TargetMode="External"/><Relationship Id="rId25" Type="http://schemas.openxmlformats.org/officeDocument/2006/relationships/hyperlink" Target="https://login.consultant.ru/link/?req=doc&amp;base=LAW&amp;n=508374&amp;date=03.07.2025&amp;dst=3704&amp;field=134" TargetMode="External"/><Relationship Id="rId26" Type="http://schemas.openxmlformats.org/officeDocument/2006/relationships/hyperlink" Target="https://login.consultant.ru/link/?req=doc&amp;base=LAW&amp;n=508374&amp;date=03.07.2025&amp;dst=3722&amp;field=134" TargetMode="External"/><Relationship Id="rId27" Type="http://schemas.openxmlformats.org/officeDocument/2006/relationships/hyperlink" Target="https://login.consultant.ru/link/?req=doc&amp;base=LAW&amp;n=483008&amp;date=03.07.2025" TargetMode="External"/><Relationship Id="rId28" Type="http://schemas.openxmlformats.org/officeDocument/2006/relationships/hyperlink" Target="https://login.consultant.ru/link/?req=doc&amp;base=LAW&amp;n=480322&amp;date=03.07.2025" TargetMode="External"/><Relationship Id="rId29" Type="http://schemas.openxmlformats.org/officeDocument/2006/relationships/hyperlink" Target="https://login.consultant.ru/link/?req=doc&amp;base=LAW&amp;n=508374&amp;date=03.07.2025&amp;dst=3704&amp;field=134" TargetMode="External"/><Relationship Id="rId30" Type="http://schemas.openxmlformats.org/officeDocument/2006/relationships/hyperlink" Target="https://login.consultant.ru/link/?req=doc&amp;base=LAW&amp;n=508374&amp;date=03.07.2025&amp;dst=3722&amp;field=134" TargetMode="External"/><Relationship Id="rId31" Type="http://schemas.openxmlformats.org/officeDocument/2006/relationships/hyperlink" Target="https://login.consultant.ru/link/?req=doc&amp;base=LAW&amp;n=448881&amp;date=03.07.2025&amp;dst=100142&amp;field=134" TargetMode="External"/><Relationship Id="rId32" Type="http://schemas.openxmlformats.org/officeDocument/2006/relationships/hyperlink" Target="https://mtsr.nso.ru/page/123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23.04.2013 N 177-п
(ред. от 22.04.2025)
"Об утверждении государственной программы Новосибирской области "Содействие занятости населения"</dc:title>
  <cp:revision>2</cp:revision>
  <dcterms:created xsi:type="dcterms:W3CDTF">2025-07-03T03:16:02Z</dcterms:created>
  <dcterms:modified xsi:type="dcterms:W3CDTF">2025-07-03T03:28:39Z</dcterms:modified>
</cp:coreProperties>
</file>