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outlineLvl w:val="0"/>
      </w:pPr>
      <w:r>
        <w:t xml:space="preserve">Приложение N 14</w:t>
      </w:r>
      <w:r/>
    </w:p>
    <w:p>
      <w:pPr>
        <w:pStyle w:val="621"/>
        <w:jc w:val="right"/>
      </w:pPr>
      <w:r>
        <w:t xml:space="preserve">к постановлению</w:t>
      </w:r>
      <w:r/>
    </w:p>
    <w:p>
      <w:pPr>
        <w:pStyle w:val="621"/>
        <w:jc w:val="right"/>
      </w:pPr>
      <w:r>
        <w:t xml:space="preserve">Правительства Новосибирской области</w:t>
      </w:r>
      <w:r/>
    </w:p>
    <w:p>
      <w:pPr>
        <w:pStyle w:val="621"/>
        <w:jc w:val="right"/>
      </w:pPr>
      <w:r>
        <w:t xml:space="preserve">от 23.04.2013 N 177-п</w:t>
      </w:r>
      <w:r/>
    </w:p>
    <w:p>
      <w:pPr>
        <w:pStyle w:val="621"/>
        <w:ind w:firstLine="540"/>
        <w:jc w:val="both"/>
      </w:pPr>
      <w:r/>
      <w:r/>
    </w:p>
    <w:p>
      <w:pPr>
        <w:pStyle w:val="623"/>
        <w:jc w:val="center"/>
      </w:pPr>
      <w:r>
        <w:t xml:space="preserve">ПОРЯДОК</w:t>
      </w:r>
      <w:r/>
    </w:p>
    <w:p>
      <w:pPr>
        <w:pStyle w:val="623"/>
        <w:jc w:val="center"/>
      </w:pPr>
      <w:r>
        <w:t xml:space="preserve">ПРЕДОСТАВЛЕНИЯ СУБСИДИЙ ЮРИДИЧЕСКИМ ЛИЦАМ (ЗА ИСКЛЮЧЕНИЕМ</w:t>
      </w:r>
      <w:r/>
    </w:p>
    <w:p>
      <w:pPr>
        <w:pStyle w:val="623"/>
        <w:jc w:val="center"/>
      </w:pPr>
      <w:r>
        <w:t xml:space="preserve">ГОСУДАРСТВЕННЫХ (МУНИЦИПАЛЬНЫХ) УЧРЕЖДЕНИЙ), ИНДИВИДУАЛЬНЫМ</w:t>
      </w:r>
      <w:r/>
    </w:p>
    <w:p>
      <w:pPr>
        <w:pStyle w:val="623"/>
        <w:jc w:val="center"/>
      </w:pPr>
      <w:r>
        <w:t xml:space="preserve">ПРЕДПРИНИМАТЕЛЯМ ДЛЯ РЕАЛИЗАЦИИ ДОПОЛНИТЕЛЬНЫХ МЕРОПРИЯТИЙ,</w:t>
      </w:r>
      <w:r/>
    </w:p>
    <w:p>
      <w:pPr>
        <w:pStyle w:val="623"/>
        <w:jc w:val="center"/>
      </w:pPr>
      <w:r>
        <w:t xml:space="preserve">НАПРАВЛЕННЫХ НА СНИЖЕНИЕ НАПРЯЖЕННОСТИ</w:t>
      </w:r>
      <w:r/>
    </w:p>
    <w:p>
      <w:pPr>
        <w:pStyle w:val="623"/>
        <w:jc w:val="center"/>
      </w:pPr>
      <w:r>
        <w:t xml:space="preserve">НА РЫНКЕ ТРУДА НОВОСИБИРСКОЙ ОБЛАСТИ</w:t>
      </w: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Утратил силу. - </w:t>
      </w:r>
      <w:hyperlink r:id="rId8" w:tooltip="consultantplus://offline/ref=1831D9CFCFCB6FD6787FC1C2DFA28CBDAF321EB930351E1DA12D2CCD96AE229A8C51A7E6968B27909AC46364197021F92D273B0C26A4F60C737BF960Y5N7D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области от 22.04.2025 N 184-п.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bookmarkStart w:id="0" w:name="_GoBack"/>
      <w:r/>
      <w:bookmarkEnd w:id="0"/>
      <w:r/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4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5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27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628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1831D9CFCFCB6FD6787FC1C2DFA28CBDAF321EB930351E1DA12D2CCD96AE229A8C51A7E6968B27909AC46364197021F92D273B0C26A4F60C737BF960Y5N7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revision>8</cp:revision>
  <dcterms:created xsi:type="dcterms:W3CDTF">2023-07-18T03:13:00Z</dcterms:created>
  <dcterms:modified xsi:type="dcterms:W3CDTF">2025-04-30T05:58:11Z</dcterms:modified>
</cp:coreProperties>
</file>