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68" w:rsidRPr="00FF1DEF" w:rsidRDefault="00935A24" w:rsidP="003D1EF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sz w:val="28"/>
          <w:szCs w:val="28"/>
        </w:rPr>
        <w:t>П</w:t>
      </w:r>
      <w:r w:rsidR="00DD7BA5" w:rsidRPr="00FF1DEF">
        <w:rPr>
          <w:rFonts w:ascii="Times New Roman" w:hAnsi="Times New Roman" w:cs="Times New Roman"/>
          <w:sz w:val="28"/>
          <w:szCs w:val="28"/>
        </w:rPr>
        <w:t>РИЛОЖЕНИЕ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№ </w:t>
      </w:r>
      <w:r w:rsidR="002F09C9" w:rsidRPr="00FF1DEF">
        <w:rPr>
          <w:rFonts w:ascii="Times New Roman" w:hAnsi="Times New Roman" w:cs="Times New Roman"/>
          <w:sz w:val="28"/>
          <w:szCs w:val="28"/>
        </w:rPr>
        <w:t>5</w:t>
      </w:r>
    </w:p>
    <w:p w:rsidR="00561368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к постановлению</w:t>
      </w:r>
      <w:r w:rsidR="00F1550C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Pr="00FF1DEF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2F09C9" w:rsidRPr="00FF1DEF" w:rsidRDefault="002F09C9" w:rsidP="003D1EF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от 31.07.2013 № 322-п</w:t>
      </w:r>
    </w:p>
    <w:p w:rsidR="003D1EF5" w:rsidRPr="00FF1DEF" w:rsidRDefault="003D1EF5" w:rsidP="003D1EF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3D1EF5" w:rsidRPr="00FF1DEF" w:rsidRDefault="003D1EF5" w:rsidP="003D1EF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561368" w:rsidRPr="00FF1DEF" w:rsidRDefault="001278D2" w:rsidP="003D1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DE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61368" w:rsidRPr="00FF1DEF" w:rsidRDefault="004C4C33" w:rsidP="003D1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DEF">
        <w:rPr>
          <w:rFonts w:ascii="Times New Roman" w:hAnsi="Times New Roman" w:cs="Times New Roman"/>
          <w:b/>
          <w:bCs/>
          <w:sz w:val="28"/>
          <w:szCs w:val="28"/>
        </w:rPr>
        <w:t>определения объема и</w:t>
      </w:r>
      <w:r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6A2E"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>субсидий</w:t>
      </w:r>
      <w:r w:rsidR="003D1EF5"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>некоммерческим организациям, не являющимся</w:t>
      </w:r>
      <w:r w:rsidR="003D1EF5"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>государственными (муниципальными) учреждениями,</w:t>
      </w:r>
      <w:r w:rsidR="003D1EF5"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>в рамках реализации государственной программы</w:t>
      </w:r>
      <w:r w:rsidR="003D1EF5"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«</w:t>
      </w:r>
      <w:r w:rsidR="002F09C9" w:rsidRPr="00FF1DEF">
        <w:rPr>
          <w:rFonts w:ascii="Times New Roman" w:hAnsi="Times New Roman" w:cs="Times New Roman"/>
          <w:b/>
          <w:bCs/>
          <w:sz w:val="28"/>
          <w:szCs w:val="28"/>
        </w:rPr>
        <w:t>Развитие системы социальной поддержки населения и улучшение социального положения семей с детьми в</w:t>
      </w:r>
      <w:r w:rsidR="003D1EF5" w:rsidRPr="00FF1DE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F09C9" w:rsidRPr="00FF1DEF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61368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368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определения объема и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</w:t>
      </w:r>
      <w:hyperlink w:anchor="P51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"Развитие системы социальной поддержки населения и улучшение социального положения семей с детьми в Новосибирской области" (далее - Порядок) разработан в соответствии со </w:t>
      </w:r>
      <w:hyperlink r:id="rId6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78.1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7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18.09.2020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и определяет процедуру предоставления и определения объема субсидий из областного бюджета Новосибирской области (далее - областной бюджет).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7848"/>
      <w:bookmarkEnd w:id="0"/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Целью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</w:t>
      </w:r>
      <w:hyperlink w:anchor="P51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"Развитие системы социальной поддержки населения и улучшение социального положения семей с детьми в Новосибирской области" (далее - субсидия) является финансовое обеспечение затрат некоммерческих организаций, не являющихся государственными (муниципальными) учреждениями, связанных с выполнением мероприятий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 (далее - государственная программа), в том числе мероприятий региональных проектов "Финансовая поддержка семей при рождении детей", "Старшее поколение" (в рамках национального проекта "Демография"), в рамках следующих задач государственной программы: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улучшение качества жизни семей с детьми, детей, в том числе детей-</w:t>
      </w: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инвалидов, детей-сирот и детей, оставшихся без попечения родителей;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доступности и качества отдыха, оздоровления и занятости детей;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 законом;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 Совершенствование системы комплексной реабилитации инвалидов;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Предоставление субсидий осуществляется в соответствии с кассовым планом областного бюджета в пределах лимитов бюджетных обязательств на предоставление субсидий, установленных главным распорядителям средств областного бюджета как получателям бюджетных средств: министерству труда и социального развития Новосибирской области, министерству культуры Новосибирской области, министерству здравоохранения Новосибирской области, министерству физической культуры и спорта Новосибирской области, министерству цифрового развития и связи Новосибирской области - на соответствующий финансовый год на реализацию мероприятий государственной программы (далее - главные распорядители).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Субсидии предоставляются в порядке отбора, организатором которого является главный распорядитель, являющийся исполнителем мероприятия государственной программы в соответствии с планом реализации мероприятий государственной программы (далее - план реализации мероприятий).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получателей субсидий для предоставления субсидии осуществляется путем проведения конкурса (за исключением случаев, когда получатель субсидии определяется в соответствии с международным договором Российской Федерации, федеральным законом, законом (решением) о бюджете, решением Президента Российской Федерации, решением, принимаемым Правительством Российской Федерации, высшим исполнительным органом государственной власти Новосибирской области в целях использования резервного фонда Правительства Новосибирской области),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 (далее – результат предоставления субсидии).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отборе допускаются некоммерческие организации, не </w:t>
      </w: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являющиеся государственными (муниципальными) учреждениями, имеющие право на получение субсидий, соответствующие требованиям, указанным в </w:t>
      </w:r>
      <w:hyperlink w:anchor="P7886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8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(далее - субъекты).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о проведении отбора оформляется приказом главного распорядителя, являющегося исполнителем соответствующего мероприятия государственной программы, и содержит следующую информацию: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общественно полезной услуги;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размер стоимости единицы общественно полезной услуги, максимальный размер субсидии, определенный в соответствии с </w:t>
      </w:r>
      <w:hyperlink w:anchor="P7987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19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форма предоставления субсидии (финансовое обеспечение затрат);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даты начала и окончания приема документов, указанных в </w:t>
      </w:r>
      <w:hyperlink w:anchor="P7893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9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дату подведения итогов отбора;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требования к оказанию общественно полезной услуги, содержащие информацию о категориях потребителей общественно полезных услуг, объеме общественно полезных услуг, в отношении которых проводится отбор показателей качества.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Решение об отмене проведения отбора оформляется приказом главного распорядителя, являющегося исполнителем соответствующего мероприятия государственной программы, не ранее чем за три рабочих дня до даты начала приема заявок и в тот же день подлежит размещению на официальном сайте главного распорядителя в сети "Интернет".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Объявление о проведении отбора на предоставление субсидии подлежит обязательному размещению на официальном сайте главного распорядителя в информационно-телекоммуникационной сети "Интернет" (далее - сеть "Интернет") не менее чем за 10 календарных дней до дня начала приема заявок.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проведении отбора на предоставление субсидии содержит информацию: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сроки проведения отбора (дата и время начала (окончания) подачи (приема) заявок участников отбора), которые не могут быть меньше 30 календарных дней, следующих за днем размещения объявления о проведении отбора;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наименование, место нахождения, почтовый адрес, адрес электронной почты главного распорядителя, проводящего отбор;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адрес страницы официального сайта главного распорядителя в сети "Интернет", на которой обеспечивается проведение отбора;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результаты предоставления субсидии в соответствии с пунктом 20 Порядка;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 общественно полезных услуг;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категории потребителей общественно полезных услуг;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объем общественно полезных услуг, в отношении которых проводится отбор;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показатели качества, стоимость единицы общественно полезной услуги;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требования к участникам отбора в соответствии с </w:t>
      </w:r>
      <w:hyperlink w:anchor="P7886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8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 порядок подачи заявок участниками отбора и требования, предъявляемые к форме и содержанию заявок;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порядок отзыва заявок участниками отбора, порядок возврата заявок участникам отбора, определяющий в том числе основания для возврата заявок участникам отбора, порядок внесения изменений в заявки участниками отбора;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правила рассмотрения и оценки заявок участников отбора в соответствии с </w:t>
      </w:r>
      <w:hyperlink w:anchor="P7900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10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7914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7980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14) срок,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15) условия признания победителя (победителей) отбора уклонившимся от заключения соглашения;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16) дата размещения результатов отбора в сети "Интернет";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17) адрес страницы официального сайта главного распорядителя в сети "Интернет", на которой размещена форма заявки на участие в отборе (далее - заявка) и приказ о ее утверждении.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заявок составляет 15 календарных дней.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7886"/>
      <w:bookmarkEnd w:id="1"/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Участники отбора должны соответствовать на первое число месяца, предшествующего месяцу, в котором планируется проведение отбора, следующим требованиям: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1) у субъекта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2) у субъекта 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бюджетом Новосибирской области;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субъект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субъекта не должна быть приостановлена в порядке, предусмотренном законодательством Российской Федерации;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реестре дисквалифицированных лиц Федеральной налоговой службы Российской Федерации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субъекта;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субъекты не должны являться иностранными юридическими лицами, а также российскими юридическими лицами, в уставном (складочном) капитале </w:t>
      </w: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субъекты не должны получать средства из областного бюджета на основании иных нормативных правовых актов на выполнение задач государственной программы, указанных в </w:t>
      </w:r>
      <w:hyperlink w:anchor="P7848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7893"/>
      <w:bookmarkEnd w:id="2"/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Субъекты для получения субсидии в порядке отбора представляют главному распорядителю следующие документы: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заявку о предоставлении субсидии (по форме, утвержденной приказом главного распорядителя) с указанием: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расходов по выполнению мероприятия государственной программы за счет средств областного бюджета и собственных (привлеченных) средств и ресурсов субъекта;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информации, указанной в </w:t>
      </w:r>
      <w:hyperlink w:anchor="P7914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14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информации о согласии на публикацию (размещение) в сети "Интернет" информации об участнике отбора, о подаваемой заявке;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7898"/>
      <w:bookmarkEnd w:id="3"/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учредительных документов, заверенные нотариально, либо копии учредительных документов с подлинниками (главный распорядитель осуществляет сверку копий на соответствие с подлинником, после чего возвращает подлинник субъекту) по выбору субъекта;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7899"/>
      <w:bookmarkEnd w:id="4"/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копии документов, подтверждающих полномочия руководителя или его уполномоченного лица, заверенные печатью субъекта (при наличии печати) и подписью руководителя или его уполномоченного лица.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7900"/>
      <w:bookmarkEnd w:id="5"/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Заявка и документы, указанные в </w:t>
      </w:r>
      <w:hyperlink w:anchor="P7898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2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7899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пункта 9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подаются главному распорядителю субъектом лично (его уполномоченным представителем) либо почтовым отправлением по юридическому адресу главного распорядителя до даты, определенной приказом главного распорядителя о проведении отбора.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может быть изменена или отозвана заявителем до окончания срока приема заявок путем направления главному распорядителю письменного заявления. Отозванные заявки не учитываются при проведении отбора на предоставление субсидии.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Главный распорядитель принимает поступившие заявки и приложенные к ним документы, указанные в </w:t>
      </w:r>
      <w:hyperlink w:anchor="P7898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2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7899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пункта 9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регистрирует их в течение трех рабочих дней со дня поступления как входящую корреспонденцию с указанием даты их поступления, проверяет их на соответствие требованиям, установленным </w:t>
      </w:r>
      <w:hyperlink w:anchor="P7886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8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Главный распорядитель на стадии проверки документов субъекта, представленных в соответствии с </w:t>
      </w:r>
      <w:hyperlink w:anchor="P7893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в рамках межведомственного информационного взаимодействия запрашивает в соответствующих органах и организациях следующие документы: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справку о состоянии расчетов по налогам, сборам, пеням и штрафам, выданную налоговым органом по месту регистрации субъекта не ранее чем за один месяц до дня представления главному распорядителю;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выписку из Единого государственного реестра юридических лиц (копия представляется и заверяется лицом, подающим заявку, или заверяется нотариально по выбору субъекта).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вправе представить данные документы главному распорядителю по собственной инициативе.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Основаниями для отклонения заявки на стадии рассмотрения и оценки заявок являются: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несоответствие представленных участником отбора заявки и документов требованиям, установленным </w:t>
      </w:r>
      <w:hyperlink w:anchor="P7893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заявки после даты и (или) времени, определенных для подачи заявок;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несоответствие участника отбора требованиям, установленным в </w:t>
      </w:r>
      <w:hyperlink w:anchor="P7893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8 Порядка;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отклонения заявки главный распорядитель в течение пяти рабочих дней со дня регистрации заявки направляет субъекту письменное уведомление об отклонении заявки с указанием причин такого отклонения по адресу, указанному в заявке.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Субъект, заявка которого отклонена, вправе повторно подать доработанную заявку, но не позднее установленного главным распорядителем срока окончания приема заявок.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7914"/>
      <w:bookmarkEnd w:id="6"/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Для определения победителя отбора заявки оцениваются конкурсной комиссией, сформированной согласно </w:t>
      </w:r>
      <w:hyperlink w:anchor="P7975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15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по следующим критериям: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3"/>
        <w:gridCol w:w="3805"/>
      </w:tblGrid>
      <w:tr w:rsidR="004C4C33" w:rsidRPr="004C4C33" w:rsidTr="00AC3EEC">
        <w:tc>
          <w:tcPr>
            <w:tcW w:w="510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805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4C4C33" w:rsidRPr="004C4C33" w:rsidTr="00AC3EEC">
        <w:tc>
          <w:tcPr>
            <w:tcW w:w="510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субъекта квалифицированного кадрового потенциала, подтвержденного списками специалистов, необходимых для реализации мероприятия государственной программы (наличие у них опыта работы в социальной сфере), в соответствии с минимальными требованиями</w:t>
            </w:r>
          </w:p>
        </w:tc>
        <w:tc>
          <w:tcPr>
            <w:tcW w:w="3805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отсутствии подтверждающих документов - 0 баллов;</w:t>
            </w:r>
          </w:p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2 специалистов - 2 балла;</w:t>
            </w:r>
          </w:p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до 5 специалистов - 3 балла;</w:t>
            </w:r>
          </w:p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 специалистов - 5 баллов</w:t>
            </w:r>
          </w:p>
        </w:tc>
      </w:tr>
      <w:tr w:rsidR="004C4C33" w:rsidRPr="004C4C33" w:rsidTr="00AC3EEC">
        <w:tc>
          <w:tcPr>
            <w:tcW w:w="510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(количество) оборудования (в пригодном для работы состоянии) и других материальных ресурсов, </w:t>
            </w: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планируемых к использованию (использованных) для реализации мероприятия государственной программы, в соответствии с минимальными требованиями</w:t>
            </w:r>
          </w:p>
        </w:tc>
        <w:tc>
          <w:tcPr>
            <w:tcW w:w="3805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отсутствии оборудования - 0 баллов;</w:t>
            </w:r>
          </w:p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3 единиц - 1 балл;</w:t>
            </w:r>
          </w:p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свыше 3 единиц - 2 балла</w:t>
            </w:r>
          </w:p>
        </w:tc>
      </w:tr>
      <w:tr w:rsidR="004C4C33" w:rsidRPr="004C4C33" w:rsidTr="00AC3EEC">
        <w:tc>
          <w:tcPr>
            <w:tcW w:w="510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103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(объем) собственных (привлеченных) средств и ресурсов для реализации мероприятия государственной программы (учитывается при прочих равных условиях)</w:t>
            </w:r>
          </w:p>
        </w:tc>
        <w:tc>
          <w:tcPr>
            <w:tcW w:w="3805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25% - 0 баллов;</w:t>
            </w:r>
          </w:p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25% - 1 балл;</w:t>
            </w:r>
          </w:p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25% - 5 баллов</w:t>
            </w:r>
          </w:p>
        </w:tc>
      </w:tr>
      <w:tr w:rsidR="004C4C33" w:rsidRPr="004C4C33" w:rsidTr="00AC3EEC">
        <w:tc>
          <w:tcPr>
            <w:tcW w:w="510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осуществления деятельности субъекта на территории Новосибирской области в социальной сфере не менее 6 месяцев</w:t>
            </w:r>
          </w:p>
        </w:tc>
        <w:tc>
          <w:tcPr>
            <w:tcW w:w="3805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 месяцев до 3 лет - 2 балла;</w:t>
            </w:r>
          </w:p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 лет - 3 балла</w:t>
            </w:r>
          </w:p>
        </w:tc>
      </w:tr>
      <w:tr w:rsidR="004C4C33" w:rsidRPr="004C4C33" w:rsidTr="00AC3EEC">
        <w:tc>
          <w:tcPr>
            <w:tcW w:w="510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(до 1 апреля года, следующего за отчетным) на официальном сайте субъекта в сети "Интернет" либо на официальном сайте Общественной палаты Новосибирской области в сети "Интернет" публичного годового отчета субъекта, содержащего информацию о целях и задачах деятельности субъекта, проектах, реализованных субъектом, об использованных собственных денежных средствах, грантах, субсидиях, привлеченных субъектом для реализации проектов</w:t>
            </w:r>
          </w:p>
        </w:tc>
        <w:tc>
          <w:tcPr>
            <w:tcW w:w="3805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размещения - 0 баллов;</w:t>
            </w:r>
          </w:p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- 1 балл</w:t>
            </w:r>
          </w:p>
        </w:tc>
      </w:tr>
      <w:tr w:rsidR="004C4C33" w:rsidRPr="004C4C33" w:rsidTr="00AC3EEC">
        <w:tc>
          <w:tcPr>
            <w:tcW w:w="510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вовлеченных субъектом в реализацию мероприятия государственной программы, количество муниципальных образований, на территории которых планируется реализовать (реализовано) мероприятие государственной программы</w:t>
            </w:r>
          </w:p>
        </w:tc>
        <w:tc>
          <w:tcPr>
            <w:tcW w:w="3805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10 человек - 0 баллов;</w:t>
            </w:r>
          </w:p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20 человек - 1 балл;</w:t>
            </w:r>
          </w:p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 до 30 человек - 2 балла;</w:t>
            </w:r>
          </w:p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 до 50 человек - 3 балла;</w:t>
            </w:r>
          </w:p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51 до 100 человек - 4 балла;</w:t>
            </w:r>
          </w:p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100 человек - 5 баллов;</w:t>
            </w:r>
          </w:p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муниципальное образование - 0 баллов;</w:t>
            </w:r>
          </w:p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до 3 муниципальных образований - 1 балл;</w:t>
            </w:r>
          </w:p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3 муниципальных образований - 3 балла</w:t>
            </w:r>
          </w:p>
        </w:tc>
      </w:tr>
      <w:tr w:rsidR="004C4C33" w:rsidRPr="004C4C33" w:rsidTr="00AC3EEC">
        <w:tc>
          <w:tcPr>
            <w:tcW w:w="510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103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субъектом при реализации мероприятия государственной программы условий доступности для инвалидов и других маломобильных групп населения, установленных </w:t>
            </w:r>
            <w:hyperlink r:id="rId8" w:history="1">
              <w:r w:rsidRPr="004C4C3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пунктами 1</w:t>
              </w:r>
            </w:hyperlink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hyperlink r:id="rId9" w:history="1">
              <w:r w:rsidRPr="004C4C3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 статьи 15</w:t>
              </w:r>
            </w:hyperlink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24.11.1995 № 181-ФЗ "О социальной защите инвалидов в Российской Федерации"</w:t>
            </w:r>
          </w:p>
        </w:tc>
        <w:tc>
          <w:tcPr>
            <w:tcW w:w="3805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необеспечение условий доступности - 0 баллов;</w:t>
            </w:r>
          </w:p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доступности - 3 балла</w:t>
            </w:r>
          </w:p>
        </w:tc>
      </w:tr>
      <w:tr w:rsidR="004C4C33" w:rsidRPr="004C4C33" w:rsidTr="00AC3EEC">
        <w:tc>
          <w:tcPr>
            <w:tcW w:w="510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субъектом антикоррупционных мероприятий</w:t>
            </w:r>
          </w:p>
        </w:tc>
        <w:tc>
          <w:tcPr>
            <w:tcW w:w="3805" w:type="dxa"/>
          </w:tcPr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мероприятий - 0 баллов;</w:t>
            </w:r>
          </w:p>
          <w:p w:rsidR="004C4C33" w:rsidRPr="004C4C33" w:rsidRDefault="004C4C33" w:rsidP="004C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- 2 балла</w:t>
            </w:r>
          </w:p>
        </w:tc>
      </w:tr>
    </w:tbl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критерию каждой заявке выставляются баллы от 0 до 5.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заявок конкурсная комиссия рассчитывает рейтинг заявки на участие в отборе путем сложения баллов по каждому критерию.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устанавливает минимальное значение рейтинга заявки на участие в отборе, которое определяется по формуле: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= ОКБ /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Р - минимальное значение рейтинга заявки на участие в отборе;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ОКБ - общее количество баллов, набранных участниками;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участников.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отбора становятся субъекты, рейтинги заявок которых превышают указанное минимальное значение.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заявки субъектов, участвующие в отборе, набрали одинаковое количество баллов, конкурсная комиссия определяет получателей субсидий путем открытого голосования большинством голосов присутствующего на заседании состава конкурсной комиссии.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решающим является голос председательствующего на заседании комиссии.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7975"/>
      <w:bookmarkEnd w:id="7"/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Главный распорядитель формирует конкурсную комиссию по проведению отбора (далее - комиссия), состав и положение о которой утверждаются приказом главного распорядителя.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заместитель председателя комиссии, секретарь комиссии и члены комиссии (в том числе члены общественного совета при главном распорядителе).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16. Заседание комиссии проводится не позднее 10 рабочих дней со дня окончания срока приема заявок.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комиссии, исходя из критериев, указанных в </w:t>
      </w:r>
      <w:hyperlink w:anchor="P7914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14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оформляется заключением об определении победителя отбора или его отсутствии, </w:t>
      </w: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которое подписывается председательствующим и секретарем комиссии в течение двух рабочих дней после принятия решения комиссией.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17. Главный распорядитель принимает решение о победителе конкурсного отбора на основании заключения конкурсной комиссии не позднее одного рабочего дня со дня подписания указанного заключения.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7980"/>
      <w:bookmarkEnd w:id="8"/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18. Информация о результатах рассмотрения заявок в течение трех рабочих дней со дня принятия решения главным распорядителем размещается на официальном сайте главного распорядителя в сети "Интернет" и включает в себя: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дату, время и место проведения рассмотрения заявок;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дату, время и место оценки заявок участников отбора;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информацию об участниках отбора, заявки которых были рассмотрены;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наименование получателя (получателей) субсидии, с которым заключается соглашение по результатам отбора, и размер предоставляемой ему субсидии.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7987"/>
      <w:bookmarkEnd w:id="9"/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19. Размер субсидии определяется по формуле: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Рс = Р</w:t>
      </w:r>
      <w:r w:rsidRPr="004C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Р</w:t>
      </w:r>
      <w:r w:rsidRPr="004C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Рс - размер предоставляемой субсидии;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расходов на оплату товаров, работ, услуг в рамках выполнения мероприятия;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иных расходов, непосредственно связанных с проведением мероприятий.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расходов на оплату товаров, работ, услуг определяется по формуле: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Qi x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i, где: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расходов на оплату товаров, работ, услуг;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Qi - стоимость товаров, работ, услуг;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i - количество товаров, работ, услуг.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размер субсидии не может превышать сумму затрат на реализацию мероприятия государственной программы в текущем финансовом году в соответствии с планом реализации мероприятий.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Результат предоставления субсидии - 100 процентов от значений количественных показателей исполнения мероприятий, предусмотренных планом реализации мероприятий.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достижения результата предоставления субсидии с указанием точной даты завершения и конечное значение результата предоставления субсидии </w:t>
      </w: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устанавливаются в соглашении о предоставлении субсидии (далее – соглашение), заключенном по типовой форме, установленной приказом министерством финансов и налоговой политики Новосибирской области от 19.10.2017 № 57-НПА «Об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Показателем, необходимым для достижения результата предоставления субсидии, является показатель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оказанных общественно полезных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10" w:name="_GoBack"/>
      <w:bookmarkEnd w:id="10"/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8004"/>
      <w:bookmarkEnd w:id="11"/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21. Главный распорядитель в течение пяти рабочих дней со дня принятия решения заключает с победителем отбора соглашение и издает приказ о перечислении субсидии.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22. Главный распорядитель в случае отказа победителя отбора от заключения соглашения: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рабочих дней размещает на официальном сайте главного распорядителя в сети "Интернет" информацию об отказе победителя отбора от заключения соглашения;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течение пяти рабочих дней со дня истечения срока, установленного в </w:t>
      </w:r>
      <w:hyperlink w:anchor="P8004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21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комиссия проводит заседание с целью принятия нового решения об определении победителя отбора или его отсутствии на основании представленных и оцененных комиссией в рамках данного отбора документов, исходя из критериев, указанных в </w:t>
      </w:r>
      <w:hyperlink w:anchor="P7914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14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Перечисление субсидии субъекту осуществляется не позднее 30 календарных дней со дня заключения соглашения на указанные в соглашении расчетные или корреспондентские счета субъекта, открытые субъектом в учреждениях Центрального банка Российской Федерации или в кредитных организациях.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 случае невозможности предоставления субсидии в текущем финансовом году в связи с недостаточностью лимитов бюджетных обязательств главный распорядитель согласует с получателем субсидии новые условия исполнения соглашения (уточнение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соглашения).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25. Главный распорядитель отказывает получателю субсидии в предоставлении субсидии по следующим основаниям: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несоответствие представленных получателем субсидии документов требованиям, определенным в соответствии с </w:t>
      </w:r>
      <w:hyperlink w:anchor="P7886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8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или непредставление (представление не в полном объеме) указанных документов;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установление факта недостоверности представленной получателем субсидии информации.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26. В соглашении в обязательном порядке указываются: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общественно полезной услуги;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категория потребителей услуг общественно полезной услуги (физические лица);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содержание общественно полезной услуги и условия (формы) ее оказания (реализации);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показатели, характеризующие объем и качество или объем оказания общественно полезной услуги;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допустимые (возможные) отклонения от установленных показателей, характеризующих объем оказания общественно полезной услуги;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значения показателя, необходимого для достижения результата предоставления субсидии;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реквизиты нормативного правового акта, устанавливающего порядок (стандарт) оказания общественно полезной услуги, а при отсутствии такого нормативного правового акта - требования к оказанию общественно полезной услуги, устанавливаемые главным распорядителем;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способы, формы и сроки информирования потребителей общественно полезной услуги;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основания для досрочного прекращения соглашения;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объем и сроки предоставления субсидии;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порядок и сроки представления субъектом отчетности об исполнении соглашения в части информации об оказании общественно полезной услуги;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порядок возмещения главным распорядителем средств убытков, понесенных субъектом, в случае неисполнения главным распорядителем как получателем бюджетных средств обязательств, предусмотренных соглашением;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порядок возврата сумм субсидии в случае нарушения субъектом условий, определенных соглашением;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14)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 (распорядителем) бюджетных средств, предоставившим субсидии, 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15) условие о заключении соглашения с некоммерческой организацией - исполнителем общественно полезных услуг на срок не менее 2 лет (в отношении некоммерческих организаций, включенных в реестр некоммерческих организаций - исполнителей общественно полезных услуг, ведение которого осуществляет Министерство юстиции Российской Федерации и его территориальные органы);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16) условие о заключении субъектом договора с потребителем услуг в целях оказания общественно полезной услуги, форма и условия которого определяются соглашением, заключенным между главным распорядителем и субъектом (в случае принятия главным распорядителем решения о необходимости заключения такого договора);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17) условие о согласовании новых условий соглашения или о расторжении соглашения при недостижении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18) запрет на расторжение соглашения субъектом в одностороннем порядке;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19) основания для расторжения соглашения главным распорядителем как получателем бюджетных средств в одностороннем порядке;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20) запрет на привлечение субъектом иных юридических лиц для оказания услуг, на оказание которых ему предоставлена субсидия, за исключением работ и услуг, необходимых получателю субсидии для оказания общественно полезной услуги.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27. Субъект не имеет права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Главный распорядитель осуществляет прием отчетности о достижении результата предоставления субсидии, показателя, необходимого для достижения результата предоставления субсидии, в течение 30 рабочих дней со дня окончания действия соглашения по формам, установленным </w:t>
      </w:r>
      <w:hyperlink r:id="rId10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финансов и налоговой политики Новосибирской области от 19.10.2017 № 57-НПА "Об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учреждениями".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вправе устанавливать в соглашении сроки и формы представления субъектом дополнительной отчетности.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29. В случае введения на территории Новосибирской области режима повышенной готовности или чрезвычайной ситуации, препятствующих выполнению общественной полезной услуги в соответствии с условиями заключенного соглашения, субъект имеет право обратиться к главному распорядителю с письменным заявлением о продлении срока действия соглашения на период, в течение которого был введен режим повышенной готовности или чрезвычайной ситуации, по форме, утвержденной приказом главного распорядителя (далее - заявление).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8038"/>
      <w:bookmarkEnd w:id="12"/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30. Заявление о продлении срока действия соглашения подается главному распорядителю субъектом лично (его уполномоченным представителем) либо почтовым отправлением по юридическому адресу главного распорядителя, либо в форме электронного документа посредством электронной почты не менее чем за семь рабочих дней до дня истечения срока соглашения о предоставления субсидии.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31. Главный распорядитель принимает поступившее заявление и регистрирует его в течение двух рабочих дней с даты поступления как входящую корреспонденцию с указанием даты его поступления, проверяет его на соответствие форме, утвержденной приказом главного распорядителя.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32. Основанием для отказа в рассмотрении заявления является: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заявления форме, утвержденной приказом главного распорядителя;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подача заявления по истечении срока, установленного </w:t>
      </w:r>
      <w:hyperlink w:anchor="P8038" w:history="1">
        <w:r w:rsidRPr="004C4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30</w:t>
        </w:r>
      </w:hyperlink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отказа в рассмотрении заявления главный распорядитель в течение трех рабочих дней со дня регистрации заявления направляет субъекту письменное уведомление об отказе в рассмотрении заявления с указанием причин такого отказа по адресу, указанному в заявлении.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33. Субъект, которому отказано в рассмотрении заявления, вправе повторно подать доработанное заявление, но не позднее семи рабочих дней до дня истечения срока действия соглашения о предоставлении субсидии.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34. Основаниями для отказа в принятии решения о продлении срока действия соглашения на период, в течение которого был введен режим повышенной готовности или чрезвычайной ситуации, являются: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недостоверность представленной субъектом информации;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нормативного правового акта о введении на территории Новосибирской области режима повышенной готовности или чрезвычайной ситуации, препятствующих выполнению общественной полезной услуги в соответствии с условиями заключенного соглашения.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35. Главный распорядитель в течение трех рабочих дней после поступления заявления направляет субъекту письменное уведомление о принятии решения о продлении срока действия соглашения или об отказе в продлении срока действия соглашения с указанием причин, послуживших основанием для принятия такого решения.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продлении срока действия соглашения субъекту одновременно с соответствующим письменным уведомлением направляется проект дополнительного соглашения о продлении срока действия соглашения (далее - дополнительное соглашение) в двух экземплярах. Субъект подписывает оба экземпляра дополнительного соглашения и направляет их в адрес главного распорядителя в течение трех рабочих дней со дня их получения.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подписывает два экземпляра дополнительного соглашения и направляет один из них субъекту в течение двух рабочих дней со дня получения от субъекта подписанных им двух экземпляров дополнительного соглашения.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36. Главный распорядитель и орган государственного финансового контроля осуществляют обязательную проверку соблюдения условий, целей и порядка предоставления субсидий.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37. В случае нарушения получателем субсидии условий, установленных при ее предоставлении, выявленного по фактам проверок, проведенных главным распорядителем и органом государственного финансового контроля, либо в случае недостижения результата предоставления субсидии, показателя, необходимого для достижения результата предоставления субсидии, указанных в соглашении, главный распорядитель в течение 10 рабочих дней со дня установления факта нарушения письменно направляет субъекту уведомление о возврате полученных средств в областной бюджет.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38. Субъект обязан в течение 30 рабочих дней с дня получения уведомления перечислить всю сумму денежных средств, полученных в виде субсидии, в областной бюджет.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:rsidR="004C4C33" w:rsidRPr="004C4C33" w:rsidRDefault="004C4C33" w:rsidP="004C4C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3">
        <w:rPr>
          <w:rFonts w:ascii="Times New Roman" w:eastAsia="Times New Roman" w:hAnsi="Times New Roman" w:cs="Times New Roman"/>
          <w:sz w:val="28"/>
          <w:szCs w:val="28"/>
          <w:lang w:eastAsia="ru-RU"/>
        </w:rPr>
        <w:t>39. Субъект несет ответственность за нарушение условий, целей и порядка предоставления субсидий в соответствии с законодательством Российской Федерации.</w:t>
      </w:r>
    </w:p>
    <w:p w:rsidR="00AC01D8" w:rsidRPr="00FF1DEF" w:rsidRDefault="00AC01D8" w:rsidP="003D1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F5" w:rsidRPr="00FF1DEF" w:rsidRDefault="003D1EF5" w:rsidP="003D1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F5" w:rsidRPr="00FF1DEF" w:rsidRDefault="003D1EF5" w:rsidP="003D1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1D8" w:rsidRPr="003D1EF5" w:rsidRDefault="003D1EF5" w:rsidP="003D1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_________</w:t>
      </w:r>
    </w:p>
    <w:sectPr w:rsidR="00AC01D8" w:rsidRPr="003D1EF5" w:rsidSect="003D1E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40"/>
      <w:pgMar w:top="1134" w:right="567" w:bottom="1134" w:left="1418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6C7" w:rsidRDefault="006416C7" w:rsidP="00092E75">
      <w:pPr>
        <w:spacing w:after="0" w:line="240" w:lineRule="auto"/>
      </w:pPr>
      <w:r>
        <w:separator/>
      </w:r>
    </w:p>
  </w:endnote>
  <w:endnote w:type="continuationSeparator" w:id="0">
    <w:p w:rsidR="006416C7" w:rsidRDefault="006416C7" w:rsidP="0009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19" w:rsidRDefault="0018601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19" w:rsidRDefault="0018601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19" w:rsidRDefault="001860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6C7" w:rsidRDefault="006416C7" w:rsidP="00092E75">
      <w:pPr>
        <w:spacing w:after="0" w:line="240" w:lineRule="auto"/>
      </w:pPr>
      <w:r>
        <w:separator/>
      </w:r>
    </w:p>
  </w:footnote>
  <w:footnote w:type="continuationSeparator" w:id="0">
    <w:p w:rsidR="006416C7" w:rsidRDefault="006416C7" w:rsidP="0009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19" w:rsidRDefault="001860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E75" w:rsidRPr="00B33BE6" w:rsidRDefault="006416C7">
    <w:pPr>
      <w:pStyle w:val="a5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sz w:val="20"/>
          <w:szCs w:val="20"/>
        </w:rPr>
        <w:id w:val="212581160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92E75" w:rsidRPr="00B33BE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92E75" w:rsidRPr="00B33BE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092E75" w:rsidRPr="00B33BE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4C33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="00092E75" w:rsidRPr="00B33BE6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19" w:rsidRDefault="001860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68"/>
    <w:rsid w:val="00002594"/>
    <w:rsid w:val="0003121A"/>
    <w:rsid w:val="000716AD"/>
    <w:rsid w:val="0008416F"/>
    <w:rsid w:val="00092E75"/>
    <w:rsid w:val="000D3AD5"/>
    <w:rsid w:val="000F1740"/>
    <w:rsid w:val="000F2DD8"/>
    <w:rsid w:val="001278D2"/>
    <w:rsid w:val="00130C86"/>
    <w:rsid w:val="00144FA9"/>
    <w:rsid w:val="001524C0"/>
    <w:rsid w:val="00154208"/>
    <w:rsid w:val="00184F9E"/>
    <w:rsid w:val="00186019"/>
    <w:rsid w:val="001A6F8E"/>
    <w:rsid w:val="001B39F7"/>
    <w:rsid w:val="001B49AA"/>
    <w:rsid w:val="001C71DB"/>
    <w:rsid w:val="001D6A2E"/>
    <w:rsid w:val="001F1839"/>
    <w:rsid w:val="00203974"/>
    <w:rsid w:val="00204EE7"/>
    <w:rsid w:val="00205BEB"/>
    <w:rsid w:val="002362E6"/>
    <w:rsid w:val="00250E9D"/>
    <w:rsid w:val="00251836"/>
    <w:rsid w:val="002A1D2D"/>
    <w:rsid w:val="002C0235"/>
    <w:rsid w:val="002D39F2"/>
    <w:rsid w:val="002E1D1B"/>
    <w:rsid w:val="002F09C9"/>
    <w:rsid w:val="00320D68"/>
    <w:rsid w:val="00326F11"/>
    <w:rsid w:val="00333AF4"/>
    <w:rsid w:val="003464F5"/>
    <w:rsid w:val="003678AE"/>
    <w:rsid w:val="003934A1"/>
    <w:rsid w:val="003B5F2B"/>
    <w:rsid w:val="003C0364"/>
    <w:rsid w:val="003D1EF5"/>
    <w:rsid w:val="003F0931"/>
    <w:rsid w:val="003F18BC"/>
    <w:rsid w:val="003F7992"/>
    <w:rsid w:val="0041266F"/>
    <w:rsid w:val="0042720D"/>
    <w:rsid w:val="0042744B"/>
    <w:rsid w:val="004471FB"/>
    <w:rsid w:val="00451C1F"/>
    <w:rsid w:val="0045737E"/>
    <w:rsid w:val="00460BEE"/>
    <w:rsid w:val="00471138"/>
    <w:rsid w:val="0048368E"/>
    <w:rsid w:val="004A02F5"/>
    <w:rsid w:val="004A6268"/>
    <w:rsid w:val="004B3B1F"/>
    <w:rsid w:val="004C4C33"/>
    <w:rsid w:val="004E68E2"/>
    <w:rsid w:val="004E7820"/>
    <w:rsid w:val="005019D5"/>
    <w:rsid w:val="0050493A"/>
    <w:rsid w:val="00505F53"/>
    <w:rsid w:val="005333CD"/>
    <w:rsid w:val="00543CBF"/>
    <w:rsid w:val="00561368"/>
    <w:rsid w:val="005652DD"/>
    <w:rsid w:val="00584608"/>
    <w:rsid w:val="00594EF7"/>
    <w:rsid w:val="005C0A84"/>
    <w:rsid w:val="005C557A"/>
    <w:rsid w:val="005F4BCF"/>
    <w:rsid w:val="00634996"/>
    <w:rsid w:val="006416C7"/>
    <w:rsid w:val="0064515B"/>
    <w:rsid w:val="006802D9"/>
    <w:rsid w:val="00686297"/>
    <w:rsid w:val="00697776"/>
    <w:rsid w:val="006B6BA9"/>
    <w:rsid w:val="006C01BF"/>
    <w:rsid w:val="006D11F6"/>
    <w:rsid w:val="006E48F1"/>
    <w:rsid w:val="007160CD"/>
    <w:rsid w:val="00721959"/>
    <w:rsid w:val="00743AB1"/>
    <w:rsid w:val="00764512"/>
    <w:rsid w:val="0077230A"/>
    <w:rsid w:val="007846E3"/>
    <w:rsid w:val="0078614D"/>
    <w:rsid w:val="007947BA"/>
    <w:rsid w:val="007957E4"/>
    <w:rsid w:val="007B0230"/>
    <w:rsid w:val="007B0C72"/>
    <w:rsid w:val="007B26AC"/>
    <w:rsid w:val="007C6F68"/>
    <w:rsid w:val="00802CD7"/>
    <w:rsid w:val="00854B65"/>
    <w:rsid w:val="008A5556"/>
    <w:rsid w:val="008E0475"/>
    <w:rsid w:val="00901B5C"/>
    <w:rsid w:val="00903F6D"/>
    <w:rsid w:val="00913ED2"/>
    <w:rsid w:val="009175AF"/>
    <w:rsid w:val="00923C5E"/>
    <w:rsid w:val="009309D4"/>
    <w:rsid w:val="00934C9B"/>
    <w:rsid w:val="00935A24"/>
    <w:rsid w:val="00951A40"/>
    <w:rsid w:val="00953E16"/>
    <w:rsid w:val="00964E02"/>
    <w:rsid w:val="00967B94"/>
    <w:rsid w:val="00972C8B"/>
    <w:rsid w:val="00991D94"/>
    <w:rsid w:val="009938BB"/>
    <w:rsid w:val="009C3E60"/>
    <w:rsid w:val="009C455B"/>
    <w:rsid w:val="009C4A8C"/>
    <w:rsid w:val="009C4CB4"/>
    <w:rsid w:val="009D720B"/>
    <w:rsid w:val="009E1AE5"/>
    <w:rsid w:val="009E1D71"/>
    <w:rsid w:val="00A15855"/>
    <w:rsid w:val="00A22799"/>
    <w:rsid w:val="00A34F0D"/>
    <w:rsid w:val="00A4516F"/>
    <w:rsid w:val="00A462F4"/>
    <w:rsid w:val="00A63546"/>
    <w:rsid w:val="00A64D86"/>
    <w:rsid w:val="00A675C0"/>
    <w:rsid w:val="00A7547B"/>
    <w:rsid w:val="00A867BD"/>
    <w:rsid w:val="00A93A90"/>
    <w:rsid w:val="00AA0088"/>
    <w:rsid w:val="00AC01D8"/>
    <w:rsid w:val="00AE70C2"/>
    <w:rsid w:val="00AF5438"/>
    <w:rsid w:val="00B15A6B"/>
    <w:rsid w:val="00B17389"/>
    <w:rsid w:val="00B33BE6"/>
    <w:rsid w:val="00B43115"/>
    <w:rsid w:val="00B549C1"/>
    <w:rsid w:val="00B57EF1"/>
    <w:rsid w:val="00BA18F2"/>
    <w:rsid w:val="00BA3844"/>
    <w:rsid w:val="00BB3CC4"/>
    <w:rsid w:val="00BE3DFC"/>
    <w:rsid w:val="00C0490C"/>
    <w:rsid w:val="00C17559"/>
    <w:rsid w:val="00C4185E"/>
    <w:rsid w:val="00C43C6E"/>
    <w:rsid w:val="00C8757A"/>
    <w:rsid w:val="00C951EA"/>
    <w:rsid w:val="00CA15F5"/>
    <w:rsid w:val="00CA41B4"/>
    <w:rsid w:val="00CA6AFD"/>
    <w:rsid w:val="00CD544A"/>
    <w:rsid w:val="00D041BB"/>
    <w:rsid w:val="00D07C60"/>
    <w:rsid w:val="00D11D6A"/>
    <w:rsid w:val="00D12F82"/>
    <w:rsid w:val="00D1676F"/>
    <w:rsid w:val="00D16D73"/>
    <w:rsid w:val="00D26013"/>
    <w:rsid w:val="00D30D98"/>
    <w:rsid w:val="00DB013F"/>
    <w:rsid w:val="00DD7BA5"/>
    <w:rsid w:val="00DF4B99"/>
    <w:rsid w:val="00E05B3F"/>
    <w:rsid w:val="00E12803"/>
    <w:rsid w:val="00E20791"/>
    <w:rsid w:val="00E22253"/>
    <w:rsid w:val="00E81D7C"/>
    <w:rsid w:val="00EB0DD1"/>
    <w:rsid w:val="00EE2CC6"/>
    <w:rsid w:val="00F001D0"/>
    <w:rsid w:val="00F024C6"/>
    <w:rsid w:val="00F1550C"/>
    <w:rsid w:val="00F24B59"/>
    <w:rsid w:val="00F3256A"/>
    <w:rsid w:val="00F97813"/>
    <w:rsid w:val="00FB1881"/>
    <w:rsid w:val="00FC20AF"/>
    <w:rsid w:val="00FC6F80"/>
    <w:rsid w:val="00FE469E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23ACF9-EA97-4116-B993-12E2C3D2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2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2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2E75"/>
  </w:style>
  <w:style w:type="paragraph" w:styleId="a7">
    <w:name w:val="footer"/>
    <w:basedOn w:val="a"/>
    <w:link w:val="a8"/>
    <w:uiPriority w:val="99"/>
    <w:unhideWhenUsed/>
    <w:rsid w:val="00092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2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B808283BAE0AB6F4A370B53AA46F49C250A1AFC131E1F650BFFFB283A00FFFF33EA0041C7B585AD61F3E10ADA2DF2352D0D55794iALC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B808283BAE0AB6F4A370B53AA46F49C250A3ACCE34E1F650BFFFB283A00FFFF33EA007197F530F8F503F4CE8FFCC2258D0D75588AF0F9AiALC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B808283BAE0AB6F4A370B53AA46F49C252A4A2CE32E1F650BFFFB283A00FFFF33EA0021F7E5B05D30A2F48A1ABC93D50CCC95596AFi0LE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DB808283BAE0AB6F4A36EB82CC83140C85CFFA6C837E2A608E8F9E5DCF009AAB37EA652483B06038653751DAEB4C32352iCLF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DB808283BAE0AB6F4A370B53AA46F49C250A1AFC131E1F650BFFFB283A00FFFF33EA0041F7E585AD61F3E10ADA2DF2352D0D55794iALC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5240</Words>
  <Characters>29870</Characters>
  <Application>Microsoft Office Word</Application>
  <DocSecurity>0</DocSecurity>
  <Lines>248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SCCM-01</Company>
  <LinksUpToDate>false</LinksUpToDate>
  <CharactersWithSpaces>35040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Арипова Надежда Алексеевна</dc:creator>
  <cp:lastModifiedBy>Литвиновская Светлана Ивановна</cp:lastModifiedBy>
  <cp:revision>7</cp:revision>
  <cp:lastPrinted>2020-12-07T09:30:00Z</cp:lastPrinted>
  <dcterms:created xsi:type="dcterms:W3CDTF">2020-12-16T04:22:00Z</dcterms:created>
  <dcterms:modified xsi:type="dcterms:W3CDTF">2021-05-20T03:35:00Z</dcterms:modified>
</cp:coreProperties>
</file>