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686"/>
        <w:tblW w:w="0" w:type="auto"/>
        <w:tblLayout w:type="fixed"/>
        <w:tblLook w:val="04A0" w:firstRow="1" w:lastRow="0" w:firstColumn="1" w:lastColumn="0" w:noHBand="0" w:noVBand="1"/>
      </w:tblPr>
      <w:tblGrid>
        <w:gridCol w:w="242"/>
        <w:gridCol w:w="242"/>
        <w:gridCol w:w="242"/>
        <w:gridCol w:w="238"/>
        <w:gridCol w:w="246"/>
        <w:gridCol w:w="242"/>
        <w:gridCol w:w="242"/>
        <w:gridCol w:w="242"/>
        <w:gridCol w:w="242"/>
        <w:gridCol w:w="291"/>
        <w:gridCol w:w="242"/>
        <w:gridCol w:w="325"/>
        <w:gridCol w:w="242"/>
        <w:gridCol w:w="291"/>
        <w:gridCol w:w="242"/>
        <w:gridCol w:w="242"/>
        <w:gridCol w:w="242"/>
        <w:gridCol w:w="242"/>
        <w:gridCol w:w="242"/>
        <w:gridCol w:w="350"/>
      </w:tblGrid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textDirection w:val="lrTb"/>
            <w:noWrap w:val="false"/>
          </w:tcPr>
          <w:p>
            <w:pPr>
              <w:jc w:val="left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13. Адресная помощь гражданам, обратившимся в комплексный центр социального обслуживания населения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Вид оказанной помощи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26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 31.12.2023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 31.12.2024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чел.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сумма, 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тыс. 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чел.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сумма, 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тыс. 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Продуктовые наборы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81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0,48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  <w:t xml:space="preserve">4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2,38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Горячее питание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Вещевая помощь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Соц.помощь на платное лечение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Оплата проезда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Другие денежные средства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Итого оказано экономической помощи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81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0,48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4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2,38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14. Детское оздоровления (ДОЛ, СОЛ)</w:t>
              <w:br/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  <w:t xml:space="preserve">на 30.09.2025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Всего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Круглого-дичные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Летние*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1. Общее количество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2. Коечная мощность (вместимость в 1 смену)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380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240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140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3. Количество смен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4. Количество оздоровленных детей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2 842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2 727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115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*в т.ч. 1 палаточный лагерь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1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8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Количество (чел.)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>
          <w:trHeight w:val="651"/>
        </w:trPr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71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Количество детей в районе, охваченных всеми формами отдыха, оздоровления и занятости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342" w:type="dxa"/>
            <w:vAlign w:val="center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Оздоровление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  <w:p>
            <w:pPr>
              <w:jc w:val="right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Занятость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834" w:type="dxa"/>
            <w:vAlign w:val="center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2 148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169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15. Информация о мерах социальной поддержки граждан</w:t>
              <w:br/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  <w:t xml:space="preserve">на 30.09.2025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Количество граждан, получивших меры социальной поддержки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Всего произведено назначений мер</w:t>
              <w:br/>
              <w:t xml:space="preserve">социальной поддержки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10 890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14 830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16. Сведения о численности детей, оставшихся без попечения родителей, на 30.09.2025 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Наименовании позиции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Всего детей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Общая численность детей, оставшихся без попечения родителей, 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106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находящихся под надзором в организация для детей-сирот и детей, оставшихся без попечения родителей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находящихся на воспитании в семьях (в т.ч. переданных под предварительную опеку)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106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обучающихся в учреждениях начального, среднего и высшего профессионального образования и находящихся на полном государственном обеспечении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выявлено и учтено детей, оставшихся без попечения родителей за 2025 год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Число приемных семей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них детей (без учета родных детей)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Число семей-опекунов (попечителей)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них детей (без учета родных детей)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43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которых усыновили российские граждане и которые состоят на учете в отделе опеки и попечительства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12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Число выявленных случаев жестокого обращения с детьми-сиротами и детьми, оставшимися без попечения родителей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усыновителей (опекунов, попечителей, приемных родителей), привлеченных к уголовной ответственности за совершение преступлений в отношении детей, принятых ими на воспитанию в семью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здоровью которых был причинен вред по вине усыновителей (опекунов, попечителей, приемных родителей)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и лиц из их числа, включая лиц в возрасте от 23 лет и старше, состоящих на учете в качестве нуждающихся в предоставлении жилого помещения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84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и лиц из их числа, включая лиц в возрасте от 23 лет и старше, обеспеченных жилыми помещениями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МИНИСТЕРСТВО ТРУДА И СОЦИАЛЬНОГО РАЗВИТИЯ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  <w:t xml:space="preserve">НОВОСИБИРСКОЙ ОБЛАСТИ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СУЗУНСКИЙ РАЙОН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Глава Сузунского района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Горшков Вячеслав Васильевич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тел. 8 (383) 46 22 207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тел.приёмной 8 (383) 46 22 550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р.п. Сузун,</w:t>
              <w:br/>
              <w:t xml:space="preserve">ул. Ленина, 51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Первый заместитель главы администрации,</w:t>
              <w:br/>
              <w:t xml:space="preserve">в т.ч. по социальным вопросам</w:t>
              <w:br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4"/>
                <w:szCs w:val="14"/>
              </w:rPr>
              <w:t xml:space="preserve">Маслова Виктория Сергеевна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тел. 8 (383) 46 21 794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р.п. Сузун,</w:t>
              <w:br/>
              <w:t xml:space="preserve">ул. Ленина, 51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highlight w:val="none"/>
              </w:rPr>
              <w:t xml:space="preserve">ГКУ НСО «Центр занятости населения Сузунского района»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Олейникова Анна Александровна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тел. 8 (383) 46 21 854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р.п. Сузун,</w:t>
              <w:br/>
              <w:t xml:space="preserve">ул. Ленина, 36 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ГКУ НСО «Центр социальной поддержки населения Сузунского района»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Квашнина Татьяна Юрьевна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тел. 8 (383) 46 22 421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р.п. Сузун,</w:t>
              <w:br/>
              <w:t xml:space="preserve">ул. Коммунистическая, 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Отдел социального обслуживания населения администрации 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Сузунского района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Светова Ирина Николаевна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тел. 8 (383) 46 22 736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р.п. Сузун,</w:t>
              <w:br/>
              <w:t xml:space="preserve">ул. Советская, 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Начальник отдела опеки и попечительства администрации Сузунского района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Арсенова Людмила Андреевна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тел. 8 (383) 46 22 496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р.п. Сузун,</w:t>
              <w:br/>
              <w:t xml:space="preserve">ул. Горького, 80 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Ответственный секретарь КДН и ЗП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Эрмиш Елена Арновна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тел. 8 (383) 46 22 998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р.п. Сузун,</w:t>
              <w:br/>
              <w:t xml:space="preserve">ул. Горького, 80 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МКУ Сузунского района «Комплексный центр социального обслуживания населения»</w:t>
              <w:br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4"/>
                <w:szCs w:val="14"/>
              </w:rPr>
              <w:t xml:space="preserve">Исаевич Ольга Леонидовна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тел. 8 (383) 46 29 056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р.п. Сузун,</w:t>
              <w:br/>
              <w:t xml:space="preserve">ул. Советская, 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МБУ ССО Сузунского района </w:t>
              <w:br/>
              <w:t xml:space="preserve">«Дом милосердия»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4"/>
                <w:szCs w:val="14"/>
              </w:rPr>
              <w:t xml:space="preserve">(45 мест)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Кокунова Ирина Витальевна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тел. 8 (383) 46 21 443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р.п. Сузун,</w:t>
              <w:br/>
              <w:t xml:space="preserve">ул. Калинина, 100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Отделение социально-консультативной помощи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Отделение профилактики безнадзорности детей и подростков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 w:val="0"/>
                <w:bCs w:val="0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Отделение дневного пребывания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4"/>
                <w:szCs w:val="14"/>
              </w:rPr>
              <w:t xml:space="preserve">(для взрослых)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 w:val="0"/>
                <w:bCs w:val="0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Отделение социальной реабилитации инвалидов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4"/>
                <w:szCs w:val="14"/>
              </w:rPr>
              <w:t xml:space="preserve">(для детей)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2 отделения социального обслуживания на дому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1. Основные показатели, характеризующие демографическую структуру района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Численность постоянного населения района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на 01.01.2025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30 643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на 01.01.2024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31 042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мужчин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14 680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женщин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16 362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моложе трудоспособного возраста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6 212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трудоспособного возраста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17 041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старше трудоспособного возраста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7 789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2. Численность граждан, состоящих на учете в органах социальной защиты и официально подтвердивших свой низкий доход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2021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2022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2023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Семей (шт.)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873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780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1 042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870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Детей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1 283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1 390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1 579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1 454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Взрослых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1 298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1 353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1 953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1 933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Пенсионеров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граждан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2 559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2 758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3 662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3 420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Доля малообеспеченного населения от общей численности постоянного населения района (%)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8,28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8,91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11,69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11,02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3. Семьи с детьми, состоящие на учете в комплексном центре социального обслуживания населения, за 3 квартал 2025 года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семей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 них детей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семей с детьми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144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331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многодетные семьи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205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неполные семьи с 1-2 детьми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Семьи, испытывающие трудности в социальной адаптации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т.ч. семьи, находящие в социально-опасном положении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Семьи, воспитывающие детей-инвалидов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128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т.ч. детей-инвалидов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 семьи с родителями-инвалидами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т.ч. детей-инвалидов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4. Численность граждан с инвалидностью, обратившихся в органы социальной защиты, на 30.09.2025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граждан с инвалидностью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2 566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 1 группой инвалидности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227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со 2 группой инвалидности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734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 3 группой инвалидности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1 455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дети-инвалиды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150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5. Численность пенсионеров, состоящих на учете в органах социальной защиты и официально подтвердивших свой низкий доход, на 31.12.2024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Одинокие пенсионеры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Семьи пенсионеров по старости </w:t>
              <w:br/>
              <w:t xml:space="preserve">(семей / в них человек)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Пенсионеры, проживающие в семьях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6. Социальное обслуживание на дому граждан пожилого возраста и граждан с инвалидностью на 30.09.2025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>
          <w:trHeight w:val="303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отделений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граждан, обслуженных по ИППСУ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из них: обслуженных сверх ИППСУ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Сумма платных услуг, тыс.руб.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граждан, нужд. в соц.обслуж.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>
          <w:trHeight w:val="1134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всего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без оплаты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 частичной оплатой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 полной оплатой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Надом.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270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111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157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245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948,00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Спец.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7. Стационарное обслуживание граждан пожилого возраста</w:t>
              <w:br/>
              <w:t xml:space="preserve">на 30.09.2025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>
          <w:trHeight w:val="217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Отделение / дом милосердия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кол-во мест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число обслуженных граждан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удержанная часть денежных средств, тыс.руб.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кол-во нужд.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5 655,96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8. Информация о пенсионерах, проживающих в приемных семьях, на 30.09.2025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приемных семей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пенсионеров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9. Волонтерское движение </w:t>
              <w:br/>
              <w:t xml:space="preserve">на 30.09.2025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волонтеров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обслуживаемых граждан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10. Численность работников учреждений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Категория учреждения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Центр социальной поддержки населения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42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 30.09.2025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Отдел социального обслуживания населения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42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 30.09.2025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Комплексный центр: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342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 30.09.2025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9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2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штатная численность /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88,00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2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фактическая численность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</w:tbl>
    <w:tbl>
      <w:tblPr>
        <w:tblStyle w:val="686"/>
        <w:tblW w:w="0" w:type="auto"/>
        <w:tblLayout w:type="fixed"/>
        <w:tblLook w:val="04A0" w:firstRow="1" w:lastRow="0" w:firstColumn="1" w:lastColumn="0" w:noHBand="0" w:noVBand="1"/>
      </w:tblPr>
      <w:tblGrid>
        <w:gridCol w:w="242"/>
        <w:gridCol w:w="242"/>
        <w:gridCol w:w="242"/>
        <w:gridCol w:w="238"/>
        <w:gridCol w:w="246"/>
        <w:gridCol w:w="242"/>
        <w:gridCol w:w="242"/>
        <w:gridCol w:w="242"/>
        <w:gridCol w:w="242"/>
        <w:gridCol w:w="291"/>
        <w:gridCol w:w="242"/>
        <w:gridCol w:w="325"/>
        <w:gridCol w:w="242"/>
        <w:gridCol w:w="291"/>
        <w:gridCol w:w="242"/>
        <w:gridCol w:w="242"/>
        <w:gridCol w:w="242"/>
        <w:gridCol w:w="242"/>
        <w:gridCol w:w="242"/>
        <w:gridCol w:w="350"/>
      </w:tblGrid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11. Показатели рынка труда 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на 30.09.2025 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безработных</w:t>
              <w:br/>
              <w:t xml:space="preserve">(за период с начала года), человек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Количество вакансий</w:t>
              <w:br/>
              <w:t xml:space="preserve">(за период с начала года), единиц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502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Уровень безработицы, %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0,6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Коэффициент напряженности</w:t>
              <w:br/>
              <w:t xml:space="preserve">(количество занятых граждан на одну вакансию)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0,2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Трудоустроено граждан, чел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323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Временно трудоустроено несовершеннолетних, чел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169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Организовали собственное дело, чел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по данным центра занятости населения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12. Показатели среднемесячной номинальной начисленной заработной платы, за январь-июль 2025 года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Среднеобластной показатель заработной платы, руб.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92 011,4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реднемесячная номинальная начисленная заработная плата района, руб.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56 189,6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Темп роста (снижения),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% к январю-июлю 2024 года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118,7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соотношении со среднеобластным показателем, %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61,1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Место района по среднемесячной заработной платы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Место района по темпу роста среднемесячной заработной платы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</w:tbl>
    <w:p>
      <w:pPr>
        <w:spacing w:before="23" w:beforeAutospacing="0" w:after="23" w:afterAutospacing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sectPr>
      <w:footnotePr/>
      <w:endnotePr/>
      <w:type w:val="nextPage"/>
      <w:pgSz w:w="16838" w:h="11906" w:orient="landscape"/>
      <w:pgMar w:top="454" w:right="340" w:bottom="454" w:left="340" w:header="709" w:footer="709" w:gutter="0"/>
      <w:cols w:num="3" w:sep="0" w:space="34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38</cp:revision>
  <dcterms:modified xsi:type="dcterms:W3CDTF">2025-10-22T03:04:47Z</dcterms:modified>
</cp:coreProperties>
</file>