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17,71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10,08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17,71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10,08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1 973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15 772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Ордынский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Орел Олег Анатольевич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21 900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59 23 309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Ордынского района,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Стрельникова Ольга Валентиновна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21 898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Ордынского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Альберт Ольга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22 234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Ленина, 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Ордынского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Холодинский Владимир Константинович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21 658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Ордынского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Синкина Елена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23 077,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59 25 977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Ордынского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Приходько Татьяна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23 943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Карагодина Екатерина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21 836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Ордынского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Стрижак Елена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59 25 963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Ордынское,</w:t>
              <w:br/>
              <w:t xml:space="preserve">пр-т Революции,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(филиалы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33 187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33 623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15 703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17 920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286,74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3 058,79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59 249,0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2025-07-15T04:47:34Z</dcterms:modified>
</cp:coreProperties>
</file>