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1 128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111,46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111,46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185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13 341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19 992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КОЧЕНЁВСКИЙ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Антипов Евгений Петрович</w:t>
              <w:br/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51 23 191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Пучкова Ольга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Поддубная Галина Григорьевна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27 066, 8 (383) 51 23 542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М. Горького, 139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Ременикова Лариса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по организации социального обслуживания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Петрова Евгения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Яловенко Валентина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Лысенко Евгения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24 387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Коченёвского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Гридасов Вадим Игоревич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468,28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2 655,30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149,30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2025-02-10T03:05:26Z</dcterms:modified>
</cp:coreProperties>
</file>