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686"/>
        <w:tblW w:w="0" w:type="auto"/>
        <w:tblLayout w:type="fixed"/>
        <w:tblLook w:val="04A0" w:firstRow="1" w:lastRow="0" w:firstColumn="1" w:lastColumn="0" w:noHBand="0" w:noVBand="1"/>
      </w:tblPr>
      <w:tblGrid>
        <w:gridCol w:w="242"/>
        <w:gridCol w:w="242"/>
        <w:gridCol w:w="242"/>
        <w:gridCol w:w="238"/>
        <w:gridCol w:w="246"/>
        <w:gridCol w:w="242"/>
        <w:gridCol w:w="242"/>
        <w:gridCol w:w="242"/>
        <w:gridCol w:w="242"/>
        <w:gridCol w:w="291"/>
        <w:gridCol w:w="242"/>
        <w:gridCol w:w="325"/>
        <w:gridCol w:w="242"/>
        <w:gridCol w:w="291"/>
        <w:gridCol w:w="242"/>
        <w:gridCol w:w="242"/>
        <w:gridCol w:w="242"/>
        <w:gridCol w:w="242"/>
        <w:gridCol w:w="242"/>
        <w:gridCol w:w="350"/>
      </w:tblGrid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textDirection w:val="lrTb"/>
            <w:noWrap w:val="false"/>
          </w:tcPr>
          <w:p>
            <w:pPr>
              <w:jc w:val="left"/>
              <w:spacing w:before="23" w:beforeAutospacing="0" w:after="23" w:afterAutospacing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13. Адресная помощь гражданам, обратившимся в комплексный центр социального обслуживания населения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Вид оказанной помощи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26" w:type="dxa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на 31.12.2024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1" w:type="dxa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на 31.12.2025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726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кол-во чел.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сумма, 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тыс. руб.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5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кол-во чел.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сумма, 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тыс. руб.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Продуктовые наборы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952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428,65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971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323,77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Горячее питание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Вещевая помощь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Соц.помощь на платное лечение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Оплата проезда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Другие денежные средства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Итого оказано экономической помощи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952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428,65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971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323,77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14. Детское оздоровления (ДОЛ, СОЛ)</w:t>
              <w:br/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highlight w:val="none"/>
              </w:rPr>
              <w:t xml:space="preserve">на 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highlight w:val="none"/>
              </w:rPr>
              <w:t xml:space="preserve">30.06.2026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Наименование категории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Всего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Круглого-дичные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Летние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1. Общее количество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2. Коечная мощность (вместимость в 1 смену)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3. Количество смен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4. Количество оздоровленных детей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1" w:type="dxa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Наименование категории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8" w:type="dxa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Количество (чел.)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</w:p>
        </w:tc>
      </w:tr>
      <w:tr>
        <w:tblPrEx/>
        <w:trPr>
          <w:trHeight w:val="651"/>
        </w:trPr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2711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Количество детей в районе, охваченных всеми формами отдыха, оздоровления и занятости</w: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1342" w:type="dxa"/>
            <w:vAlign w:val="center"/>
            <w:textDirection w:val="lrTb"/>
            <w:noWrap w:val="false"/>
          </w:tcPr>
          <w:p>
            <w:pPr>
              <w:jc w:val="right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Оздоровление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</w:r>
          </w:p>
          <w:p>
            <w:pPr>
              <w:jc w:val="right"/>
              <w:spacing w:before="23" w:beforeAutospacing="0" w:after="23" w:afterAutospacing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  <w:t xml:space="preserve">Занятость</w: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Align w:val="center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</w:r>
          </w:p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  <w:t xml:space="preserve">-</w: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834" w:type="dxa"/>
            <w:vAlign w:val="center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  <w:t xml:space="preserve">901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</w:r>
          </w:p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145</w: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15. Информация о мерах социальной поддержки граждан</w:t>
              <w:br/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highlight w:val="none"/>
              </w:rPr>
              <w:t xml:space="preserve">на 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highlight w:val="none"/>
              </w:rPr>
              <w:t xml:space="preserve">30.06.2026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9" w:type="dxa"/>
            <w:vAlign w:val="center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Количество граждан, получивших меры социальной поддержки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0" w:type="dxa"/>
            <w:vAlign w:val="center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Всего произведено назначений мер</w:t>
              <w:br/>
              <w:t xml:space="preserve">социальной поддержки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9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6 431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9 707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16. Сведения о численности детей, оставшихся без попечения родителей, на 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30.06.2026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Наименовании позиции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Всего детей (чел.)</w:t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r>
          </w:p>
        </w:tc>
      </w:tr>
      <w:tr>
        <w:tblPrEx/>
        <w:trPr/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3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Общая численность детей, оставшихся без попечения родителей, из них: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71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численность детей, оставшихся без попечения родителей, находящихся под надзором в организация для детей-сирот и детей, оставшихся без попечения родителей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5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численность детей, оставшихся без попечения родителей, находящихся на воспитании в семьях (в т.ч. переданных под предварительную опеку)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71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5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численность детей, оставшихся без попечения родителей, обучающихся в учреждениях начального, среднего и высшего профессионального образования и находящихся на полном государственном обеспечении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3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Всего выявлено и учтено детей, оставшихся без попечения родителей за 2026 год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3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Число приемных семей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24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5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в них детей (без учета родных детей)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39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3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Число семей-опекунов (попечителей)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27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</w:p>
        </w:tc>
        <w:tc>
          <w:tcPr>
            <w:gridSpan w:val="15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в них детей (без учета родных детей)</w: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32</w: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3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Численность детей, которых усыновили российские граждане и которые состоят на учете в отделе опеки и попечительства</w: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22</w: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3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Число выявленных случаев жестокого обращения с детьми-сиротами и детьми, оставшимися без попечения родителей</w: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3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Численность усыновителей (опекунов, попечителей, приемных родителей), привлеченных к уголовной ответственности за совершение преступлений в отношении детей, принятых ими на воспитанию в семью</w: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3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Численность детей, здоровью которых был причинен вред по вине усыновителей (опекунов, попечителей, приемных родителей)</w: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3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Численность детей, оставшихся без попечения родителей, и лиц из их числа, включая лиц в возрасте от 23 лет и старше, состоящих на учете в качестве нуждающихся в предоставлении жилого помещения</w: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70</w: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3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Численность детей, оставшихся без попечения родителей, и лиц из их числа, включая лиц в возрасте от 23 лет и старше, обеспеченных жилыми помещениями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МИНИСТЕРСТВО ТРУДА И СОЦИАЛЬНОГО РАЗВИТИЯ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</w:rPr>
            </w:r>
          </w:p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</w:rPr>
              <w:t xml:space="preserve">НОВОСИБИРСКОЙ ОБЛАСТИ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</w:tr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ГОРОД ОБЬ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78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Глава города Оби</w:t>
              <w:br/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Синяев Сергей Викторович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  <w:br/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  <w:t xml:space="preserve">-</w:t>
              <w:br/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  <w:t xml:space="preserve">тел.приёмной 8 (383) 73 51 640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г. Обь,</w:t>
              <w:br/>
              <w:t xml:space="preserve">ул. Авиационная, 12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</w:tr>
      <w:tr>
        <w:tblPrEx/>
        <w:trPr/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78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Заместитель главы администрации,</w:t>
              <w:br/>
              <w:t xml:space="preserve">начальник управления образования</w:t>
              <w:br/>
              <w:t xml:space="preserve">(в т.ч. по социальным вопросам)</w:t>
              <w:br/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  <w:t xml:space="preserve">Смородова Светлана Владимировна</w:t>
              <w:br/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  <w:t xml:space="preserve">тел. 8 (383) 73 50 801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г. Обь,</w:t>
              <w:br/>
              <w:t xml:space="preserve">ул. Авиационная, 12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</w:tr>
      <w:tr>
        <w:tblPrEx/>
        <w:trPr/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78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  <w:highlight w:val="none"/>
              </w:rPr>
              <w:t xml:space="preserve">ГКУ НСО «Центр социальной поддержки населения города Оби»</w:t>
              <w:br/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  <w:t xml:space="preserve">Антонов Алексей Евгеньевич</w:t>
              <w:br/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  <w:t xml:space="preserve">тел. 8 (383) 73 59 069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г. Обь,</w:t>
              <w:br/>
              <w:t xml:space="preserve">ул. Авиационная, 12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</w:tr>
      <w:tr>
        <w:tblPrEx/>
        <w:trPr/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78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Отдел труда и социальной обслуживания</w:t>
              <w:br/>
              <w:t xml:space="preserve">администрации города Оби</w:t>
              <w:br/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  <w:t xml:space="preserve">Мамонтова Татьяна Степановна</w:t>
              <w:br/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  <w:t xml:space="preserve">тел. 8 (383) 73 50 955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г. Обь,</w:t>
              <w:br/>
              <w:t xml:space="preserve">ул. Авиационная, 12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</w:tr>
      <w:tr>
        <w:tblPrEx/>
        <w:trPr/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78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Начальник отдела опеки и попечительства города Оби</w:t>
              <w:br/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  <w:t xml:space="preserve">Новикова Татьяна Геннадьевна</w:t>
              <w:br/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  <w:t xml:space="preserve">тел. 8 (383) 73 56 110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г. Обь,</w:t>
              <w:br/>
              <w:t xml:space="preserve">ул. Авиационная, 12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</w:tr>
      <w:tr>
        <w:tblPrEx/>
        <w:trPr/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78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Ответственный секретарь КДН и ЗП</w:t>
              <w:br/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  <w:t xml:space="preserve">Егошина Ирина Александровна</w:t>
              <w:br/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  <w:t xml:space="preserve">тел. 8 (383) 73 50 819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г. Обь,</w:t>
              <w:br/>
              <w:t xml:space="preserve">ул. Авиационная, 12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</w:tr>
      <w:tr>
        <w:tblPrEx/>
        <w:trPr/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78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МБУ «Комплексный центр социального обслуживания населения</w:t>
              <w:br/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города Оби «Забота»</w:t>
              <w:br/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  <w:t xml:space="preserve">Шевелёва Ирина Викторовна</w:t>
              <w:br/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  <w:t xml:space="preserve">тел. 8 (383) 73 54 255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г. Обь,</w:t>
              <w:br/>
              <w:t xml:space="preserve">ул. Чкалова, 40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</w:tr>
      <w:tr>
        <w:tblPrEx/>
        <w:trPr/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78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ГАСУСО НСО «Обской психоневрологический интернат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»</w:t>
              <w:br/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  <w:t xml:space="preserve">Щербакова Татьяна Григорьевна</w:t>
              <w:br/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  <w:t xml:space="preserve">тел. 8 (383) 73 50 649</w:t>
              <w:br/>
              <w:t xml:space="preserve">тел.приёмной 8 (383) 73 50 911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г. Обь,</w:t>
              <w:br/>
              <w:t xml:space="preserve">ул. Толстого, 66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</w:tr>
      <w:tr>
        <w:tblPrEx/>
        <w:trPr/>
        <w:tc>
          <w:tcPr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Отделение срочного социального обслуживания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Отделение профилактики безнадзорности детей и подростков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Отделение социальной реабилитации инвалидов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(для детей)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2 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отделения социального обслуживания на дому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1. Основные показатели, характеризующие демографическую структуру района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</w:tr>
      <w:tr>
        <w:tblPrEx/>
        <w:trPr/>
        <w:tc>
          <w:tcPr>
            <w:gridSpan w:val="1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69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Численность постоянного населения района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человек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6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Численность на 01.01.2025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31 284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6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Численность на 01.01.2024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31 050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из них: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мужчин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15 305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женщин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15 745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граждане моложе трудоспособного возраста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5 745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граждане трудоспособного возраста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18 572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граждане старше трудоспособного возраста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6 733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</w:tr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2. Численность граждан, состоящих на учете в органах социальной защиты и официально подтвердивших свой низкий доход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6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Наименование категории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2022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2023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2024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2025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Семей (шт.)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23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Детей (чел.)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50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47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Взрослых (чел.)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40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33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Пенсионеров (чел.)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Всего граждан (чел.)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90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80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Доля малообеспеченного населения от общей численности постоянного населения района (%)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0,00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0,29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0,26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</w:tr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3. Семьи с детьми, состоящие на учете в комплексном центре социального обслуживания населения, за 2 квартал 2026 года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</w:tr>
      <w:tr>
        <w:tblPrEx/>
        <w:trPr/>
        <w:tc>
          <w:tcPr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3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Наименование категории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кол-во семей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в них </w:t>
              <w:br/>
              <w:t xml:space="preserve">детей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3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Всего семей с детьми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188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421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1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2794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из них: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3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1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94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многодетные семьи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64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233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1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94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неполные семьи с 1-2 детьми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32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42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</w:tr>
      <w:tr>
        <w:tblPrEx/>
        <w:trPr/>
        <w:tc>
          <w:tcPr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3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Семьи, испытывающие трудности в социальной адаптации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1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94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в т.ч. семьи, находящие в социально-опасном положении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</w:tr>
      <w:tr>
        <w:tblPrEx/>
        <w:trPr/>
        <w:tc>
          <w:tcPr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3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Семьи, воспитывающие детей-инвалидов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70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131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1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94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в т.ч. детей-инвалидов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71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1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94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из них: семьи с родителями-инвалидами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1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94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в т.ч. детей-инвалидов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4. Численность граждан с инвалидностью, обратившихся в органы социальной защиты, на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 30.06.2026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9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Наименование категории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человек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Всего граждан с инвалидностью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2 240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3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из них: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граждане с 1 группой инвалидности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6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337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3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граждане со 2 группой инвалидности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1 002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3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граждане с 3 группой инвалидности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777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3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дети-инвалиды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124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5. Численность пенсионеров, состоящих на учете в органах социальной защиты и официально подтвердивших свой низкий доход, на 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31.12.2025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9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Наименование категории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кол-во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Одинокие пенсионеры (чел.)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Семьи пенсионеров по старости </w:t>
              <w:br/>
              <w:t xml:space="preserve">(семей / в них человек)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Пенсионеры, проживающие в семьях (чел.)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6. Социальное обслуживание на дому граждан пожилого возраста и граждан с инвалидностью на 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30.06.2026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>
          <w:trHeight w:val="303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Число отделений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число граждан, обслуженных по ИППСУ (чел.)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spacing w:before="6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из них: обслуженных сверх ИППСУ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Сумма платных услуг, тыс.руб.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2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spacing w:before="6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кол-во граждан, нужд. в соц.обслуж.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</w:tr>
      <w:tr>
        <w:tblPrEx/>
        <w:trPr>
          <w:trHeight w:val="1134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8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4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без оплаты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spacing w:before="6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с частичной оплатой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spacing w:before="6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с полной оплатой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2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Надом.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8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255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4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75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178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247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8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531,55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2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Спец.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8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4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8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2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7. Стационарное обслуживание граждан пожилого возраста</w:t>
              <w:br/>
              <w:t xml:space="preserve">на 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30.06.2026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>
          <w:trHeight w:val="217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Отделение / дом милосердия</w:t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кол-во мест</w:t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число обслуженных граждан (чел.)</w:t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удержанная часть денежных средств, тыс.руб.</w:t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кол-во нужд. (чел.)</w:t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r>
          </w:p>
        </w:tc>
      </w:tr>
      <w:tr>
        <w:tblPrEx/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9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8. Информация о пенсионерах, проживающих в приемных семьях, на 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30.06.2026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9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Число приемных семей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Число пенсионеров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9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9. Волонтерское движение </w:t>
              <w:br/>
              <w:t xml:space="preserve">на 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30.06.2026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9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Число волонтеров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Число обслуживаемых граждан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9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10. Численность работников учреждений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Категория учреждения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человек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6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Центр социальной поддержки населения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42" w:type="dxa"/>
            <w:vAlign w:val="bottom"/>
            <w:vMerge w:val="restart"/>
            <w:textDirection w:val="lrTb"/>
            <w:noWrap w:val="false"/>
          </w:tcPr>
          <w:p>
            <w:pPr>
              <w:jc w:val="right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на 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30.06.2026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14:ligatures w14:val="none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6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Отдел социального обслуживания населения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42" w:type="dxa"/>
            <w:vAlign w:val="bottom"/>
            <w:vMerge w:val="restart"/>
            <w:textDirection w:val="lrTb"/>
            <w:noWrap w:val="false"/>
          </w:tcPr>
          <w:p>
            <w:pPr>
              <w:jc w:val="right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на 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30.06.2026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246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Комплексный центр: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342" w:type="dxa"/>
            <w:vAlign w:val="bottom"/>
            <w:vMerge w:val="restart"/>
            <w:textDirection w:val="lrTb"/>
            <w:noWrap w:val="false"/>
          </w:tcPr>
          <w:p>
            <w:pPr>
              <w:jc w:val="right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на 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30.06.2026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318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227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штатная численность /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57,00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227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фактическая численность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50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</w:tbl>
    <w:tbl>
      <w:tblPr>
        <w:tblStyle w:val="686"/>
        <w:tblW w:w="0" w:type="auto"/>
        <w:tblLayout w:type="fixed"/>
        <w:tblLook w:val="04A0" w:firstRow="1" w:lastRow="0" w:firstColumn="1" w:lastColumn="0" w:noHBand="0" w:noVBand="1"/>
      </w:tblPr>
      <w:tblGrid>
        <w:gridCol w:w="242"/>
        <w:gridCol w:w="242"/>
        <w:gridCol w:w="242"/>
        <w:gridCol w:w="238"/>
        <w:gridCol w:w="246"/>
        <w:gridCol w:w="242"/>
        <w:gridCol w:w="242"/>
        <w:gridCol w:w="242"/>
        <w:gridCol w:w="242"/>
        <w:gridCol w:w="291"/>
        <w:gridCol w:w="242"/>
        <w:gridCol w:w="325"/>
        <w:gridCol w:w="242"/>
        <w:gridCol w:w="291"/>
        <w:gridCol w:w="242"/>
        <w:gridCol w:w="242"/>
        <w:gridCol w:w="242"/>
        <w:gridCol w:w="242"/>
        <w:gridCol w:w="242"/>
        <w:gridCol w:w="350"/>
      </w:tblGrid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11. Показатели рынка труда 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на 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30.06.2026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Численность безработных</w:t>
              <w:br/>
              <w:t xml:space="preserve">(за период с начала года), человек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32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Количество вакансий</w:t>
              <w:br/>
              <w:t xml:space="preserve">(за период с начала года), единиц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452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Уровень безработицы, %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0,2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Коэффициент напряженности</w:t>
              <w:br/>
              <w:t xml:space="preserve">(количество занятых граждан на одну вакансию)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0,1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Трудоустроено граждан, чел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185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Временно трудоустроено несовершеннолетних, чел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40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Организовали собственное дело, чел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20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по данным центра занятости населения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12. Показатели среднемесячной номинальной начисленной заработной платы, за январь-март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 2026 года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Среднеобластной показатель заработной платы, руб.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97 847,9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реднемесячная номинальная начисленная заработная плата района, руб.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126 907,9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Темп роста (снижения), 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% к январю-марту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 2025 года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119,3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В соотношении со среднеобластным показателем, %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129,5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Место района по среднемесячной заработной платы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Место района по темпу роста среднемесячной заработной платы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</w:tbl>
    <w:p>
      <w:pPr>
        <w:spacing w:before="23" w:beforeAutospacing="0" w:after="23" w:afterAutospacing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sectPr>
      <w:footnotePr/>
      <w:endnotePr/>
      <w:type w:val="nextPage"/>
      <w:pgSz w:w="16838" w:h="11906" w:orient="landscape"/>
      <w:pgMar w:top="454" w:right="340" w:bottom="454" w:left="340" w:header="709" w:footer="709" w:gutter="0"/>
      <w:cols w:num="3" w:sep="0" w:space="34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link w:val="6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53</cp:revision>
  <dcterms:modified xsi:type="dcterms:W3CDTF">2026-07-10T07:07:35Z</dcterms:modified>
</cp:coreProperties>
</file>