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докладе правоприменительной практики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сфере организации отдыха и оздоровления детей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сфере детского отдыха и оздоровления на 202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информируем о проведении публичного обсуждения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докладе правоприменительной практики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</w:rPr>
        <w:t xml:space="preserve"> сфере организации отдыха и оздоровления детей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                          (далее – публичное обсуждение).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Публичное обсуждение состоится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31.03.2025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в 15.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00 в режиме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видео-конференц-связи.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smav@nso.ru.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revision>18</cp:revision>
  <dcterms:created xsi:type="dcterms:W3CDTF">2023-12-21T06:20:00Z</dcterms:created>
  <dcterms:modified xsi:type="dcterms:W3CDTF">2025-03-31T05:32:21Z</dcterms:modified>
</cp:coreProperties>
</file>