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Об установленных случаях и порядке выполнения квоты для приема на работу инвалидов при оформлении работодателем в установленном порядке трудовых отношений с инвалидом на любое рабочее место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Times New Roman" w:cs="Times New Roman"/>
          <w:b w:val="0"/>
          <w:bCs w:val="0"/>
          <w:sz w:val="30"/>
          <w:szCs w:val="30"/>
          <w:highlight w:val="none"/>
          <w:lang w:eastAsia="ru-RU"/>
        </w:rPr>
        <w:t xml:space="preserve">вебинар </w:t>
        <w:tab/>
        <w:tab/>
        <w:tab/>
        <w:tab/>
        <w:tab/>
        <w:tab/>
        <w:tab/>
        <w:tab/>
        <w:t xml:space="preserve"> 27.02.2024 14.00 часов</w:t>
      </w:r>
      <w:r>
        <w:rPr>
          <w:rFonts w:ascii="Times New Roman" w:hAnsi="Times New Roman" w:eastAsia="Times New Roman" w:cs="Times New Roman"/>
          <w:b w:val="0"/>
          <w:bCs w:val="0"/>
          <w:sz w:val="30"/>
          <w:szCs w:val="30"/>
        </w:rPr>
      </w:r>
      <w:r>
        <w:rPr>
          <w:rFonts w:ascii="Times New Roman" w:hAnsi="Times New Roman" w:eastAsia="Times New Roman" w:cs="Times New Roman"/>
          <w:b w:val="0"/>
          <w:bCs w:val="0"/>
          <w:sz w:val="30"/>
          <w:szCs w:val="30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  <w:t xml:space="preserve">В соответствии с федеральным законом о занятости населения 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  <w:t xml:space="preserve">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численности.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  <w:t xml:space="preserve">Законом Новосибирской области от 12.03.1999 № 45-ОЗ «О социальной защите инвалидов в Новосибирской области»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  <w:t xml:space="preserve"> установлено, что работодателям Новосибирской области, 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  <w:t xml:space="preserve">у которых численность работников превышает 35 человек, устанавливается квота для приема на работу инвалидов в размере 3 процентов от среднесписочной численности работников.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Общее количество работодателей Новосибирской области, которым установлена квота для приема на работу инвалидов, на 10.02.2025 составляет 3097. 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Данными работодателями установлена квота для приема на работу инвалидов в количестве 9934 рабочих мест, из которых 1386 являются специальными рабочими местами, оборудованными в соответствии с индивидуальными программами реабилитации и абилитации инвалидов.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Правила заполнения квотируемых рабочих мест установлены п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остановлением Правительства Российской Федерации от 30.05.2024 № 709 «О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порядке выполнения работодателями квоты для приема на работу инвалидов.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  <w:t xml:space="preserve">В первую очередь,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квота будет считаться выполненной в случае заключенного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трудового договора с инвалидом на рабочее место непосредственно у работодателя. 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При трудоустройстве одного инвалида I группы исполнение квоты считается кратным 2 рабочим местам для трудоустройства инвалидов. Важно отметить, что правило кратности при трудоустройстве инвалида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I группы распространяется только на данный формат исполнения квоты, то есть при заключении трудового договора непосредственно между человеком и работодателем.</w:t>
      </w:r>
      <w:r>
        <w:rPr>
          <w:sz w:val="30"/>
          <w:szCs w:val="30"/>
          <w:highlight w:val="none"/>
        </w:rPr>
      </w:r>
      <w:r>
        <w:rPr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Инвалид может быть принят на работу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на неполный рабочий день и (или) неполную рабочую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неделю, если это предусмотрено штатным расписанием. При этом не допускается прием двух инвалидов «на полдня» на одну должность, предусмотренную штатным расписанием.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Внешние совместители также не включаются в счет квоты – их учет осуществляется по основному месту работы.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  <w:t xml:space="preserve">Второй способ выполнения квоты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 –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заключение трудового договора между инвалидом и индивидуальным предпринимателем, заключившим соглашение. По факту этот способ не отличается от первого за исключением правила кратности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при трудоустройстве инвалида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I группы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 – здесь это правило не распространяется.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  <w:t xml:space="preserve">Третий способ выполнения квоты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 –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это заключение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ественного объединения инвалидов, заключившей соглашение о трудоустройстве инвалида с работодателем, которому установлена квота (далее - соглашение).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По-простому – это аренда рабочих мест. 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При заключении соглашения работодатель финансирует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расходы иной организации, связанной с трудоустройством инвалида 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соответствии с Правилами заключения соглашения о трудоустройстве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инвалидов, утвержденных постановлением № 709.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Таким образом, обеспечивается фактическое трудоустройство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инвалидов в пределах определенной работодателем численности работников,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которые должны быть трудоустроены в целях исполнения квоты.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Заключение нескольких соглашений в отношении одного и того же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гражданина с инвалидностью одним исполнителем с несколькими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заказчиками не обеспечит выполнение квоты и противоречит цели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установления квоты для приема на работу инвалидов – поддержки занятости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лиц с инвалидностью.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ind w:firstLine="708"/>
        <w:jc w:val="both"/>
        <w:spacing w:after="0" w:afterAutospacing="0" w:line="240" w:lineRule="auto"/>
        <w:rPr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В Новосибирской области по данным на 10.02.2025 заключено 38 соглашений о трудоустройстве инвалидов, у «других» работодателей работают 112 человек. </w:t>
      </w:r>
      <w:r>
        <w:rPr>
          <w:sz w:val="30"/>
          <w:szCs w:val="30"/>
          <w:highlight w:val="none"/>
        </w:rPr>
      </w:r>
      <w:r>
        <w:rPr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  <w:t xml:space="preserve">И, наконец, четвертый способ выполнения квоты 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– обеспечение выполнение квоты в случае наличи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я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</w:t>
      </w:r>
      <w:r>
        <w:rPr>
          <w:rFonts w:ascii="Times New Roman" w:hAnsi="Times New Roman" w:cs="Times New Roman"/>
          <w:sz w:val="30"/>
          <w:szCs w:val="30"/>
          <w:highlight w:val="none"/>
        </w:rPr>
        <w:t xml:space="preserve"> инвалидом и иной организацией, индивидуальным предпринимателем.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  <w:highlight w:val="none"/>
        </w:rPr>
        <w:suppressLineNumbers w:val="0"/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Данный способ актуален для крупных компаний, </w:t>
      </w:r>
      <w:r>
        <w:rPr>
          <w:rFonts w:ascii="Times New Roman" w:hAnsi="Times New Roman" w:cs="Times New Roman"/>
          <w:sz w:val="30"/>
          <w:szCs w:val="30"/>
        </w:rPr>
        <w:t xml:space="preserve">имеющих предприятия в том числе в закрытых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административно-территориальных образованиях с особыми условиями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посещения. В указанной ситуации возникает необходимость в привлечении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централизованной структуры, которая будет заключать соглашения 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трудоустройстве инвалидов с иной организацией, в том числе объединениями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инвалидов в количестве, обеспечивающем выполнение квот всех организаций.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>
        <w:rPr>
          <w:rFonts w:ascii="Times New Roman" w:hAnsi="Times New Roman" w:cs="Times New Roman"/>
          <w:sz w:val="30"/>
          <w:szCs w:val="30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cs="Times New Roman"/>
          <w:sz w:val="30"/>
          <w:szCs w:val="30"/>
          <w:highlight w:val="none"/>
        </w:rPr>
        <w:t xml:space="preserve">На территории Новосибирской области пока таких договоров не зарегистрировано.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i/>
          <w:iCs/>
          <w:sz w:val="30"/>
          <w:szCs w:val="30"/>
          <w:highlight w:val="none"/>
        </w:rPr>
      </w:pPr>
      <w:r>
        <w:rPr>
          <w:rFonts w:ascii="Times New Roman" w:hAnsi="Times New Roman" w:cs="Times New Roman"/>
          <w:i/>
          <w:iCs/>
          <w:sz w:val="30"/>
          <w:szCs w:val="30"/>
          <w:highlight w:val="none"/>
        </w:rPr>
        <w:t xml:space="preserve">В целом на территории Новосибирской области в счет квоты в настоящее время работают свыше 9980 человек. Из них 168 человек трудоустроены работодателями сверх установленной квоты.</w:t>
      </w:r>
      <w:r>
        <w:rPr>
          <w:rFonts w:ascii="Times New Roman" w:hAnsi="Times New Roman" w:cs="Times New Roman"/>
          <w:i/>
          <w:iCs/>
          <w:sz w:val="30"/>
          <w:szCs w:val="30"/>
          <w:highlight w:val="none"/>
        </w:rPr>
      </w:r>
      <w:r>
        <w:rPr>
          <w:rFonts w:ascii="Times New Roman" w:hAnsi="Times New Roman" w:cs="Times New Roman"/>
          <w:i/>
          <w:iCs/>
          <w:sz w:val="30"/>
          <w:szCs w:val="30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i/>
          <w:iCs/>
          <w:sz w:val="30"/>
          <w:szCs w:val="30"/>
          <w:highlight w:val="none"/>
        </w:rPr>
      </w:pPr>
      <w:r>
        <w:rPr>
          <w:rFonts w:ascii="Times New Roman" w:hAnsi="Times New Roman" w:cs="Times New Roman"/>
          <w:i/>
          <w:iCs/>
          <w:sz w:val="30"/>
          <w:szCs w:val="30"/>
          <w:highlight w:val="none"/>
        </w:rPr>
        <w:t xml:space="preserve">На регистрационном учете на 26.02.2025 в центрах занятости населения состоят 642 инвалида, 110 из которых имеют высшее образование, 179 – среднее профессиональное образование.</w:t>
      </w:r>
      <w:r>
        <w:rPr>
          <w:rFonts w:ascii="Times New Roman" w:hAnsi="Times New Roman" w:cs="Times New Roman"/>
          <w:i/>
          <w:iCs/>
          <w:sz w:val="30"/>
          <w:szCs w:val="30"/>
          <w:highlight w:val="none"/>
        </w:rPr>
      </w:r>
      <w:r>
        <w:rPr>
          <w:rFonts w:ascii="Times New Roman" w:hAnsi="Times New Roman" w:cs="Times New Roman"/>
          <w:i/>
          <w:iCs/>
          <w:sz w:val="30"/>
          <w:szCs w:val="3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cs="Segoe UI"/>
      <w:sz w:val="18"/>
      <w:szCs w:val="18"/>
    </w:rPr>
  </w:style>
  <w:style w:type="paragraph" w:styleId="85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9</cp:revision>
  <dcterms:created xsi:type="dcterms:W3CDTF">2024-03-26T05:34:00Z</dcterms:created>
  <dcterms:modified xsi:type="dcterms:W3CDTF">2025-02-28T02:31:52Z</dcterms:modified>
</cp:coreProperties>
</file>