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НОВОСИБИРСКАЯ ОБЛАСТНАЯ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ТРЕХСТОРОННЯЯ КОМИССИЯ ПО РЕГУЛИРОВАНИЮ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СОЦИАЛЬНО-ТРУДОВЫХ ОТНОШЕНИЙ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22"/>
        <w:jc w:val="left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>
        <w:tblPrEx/>
        <w:trPr/>
        <w:tc>
          <w:tcPr>
            <w:shd w:val="clear" w:color="auto" w:fill="auto"/>
            <w:tcW w:w="3379" w:type="dxa"/>
            <w:textDirection w:val="lrTb"/>
            <w:noWrap w:val="false"/>
          </w:tcPr>
          <w:p>
            <w:pPr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05.03.2025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shd w:val="clear" w:color="auto" w:fill="auto"/>
            <w:tcW w:w="3379" w:type="dxa"/>
            <w:textDirection w:val="lrTb"/>
            <w:noWrap w:val="false"/>
          </w:tcPr>
          <w:p>
            <w:pPr>
              <w:jc w:val="center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Новосибирск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shd w:val="clear" w:color="auto" w:fill="auto"/>
            <w:tcW w:w="3379" w:type="dxa"/>
            <w:textDirection w:val="lrTb"/>
            <w:noWrap w:val="false"/>
          </w:tcPr>
          <w:p>
            <w:pPr>
              <w:jc w:val="right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1/4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22"/>
        <w:jc w:val="left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</w:rPr>
        <w:t xml:space="preserve">О результатах реализации федерального проекта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</w:rPr>
        <w:t xml:space="preserve">«Содействие занятости» национального проекта «Демография»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</w:rPr>
        <w:t xml:space="preserve">Новосибирская областная трехсторонняя комиссия по регулированию со</w:t>
      </w:r>
      <w:r>
        <w:rPr>
          <w:sz w:val="28"/>
        </w:rPr>
        <w:t xml:space="preserve">циально-трудовых от</w:t>
      </w:r>
      <w:r>
        <w:rPr>
          <w:sz w:val="28"/>
        </w:rPr>
        <w:t xml:space="preserve">ношений (далее – Комиссия), заслушав информацию о результатах реализации федерального проекта «Содействие занятости» национального проекта «Демография» в Новосибирской области, отмечает его успешную реализацию.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Федеральный проект «Содействие занятости» (далее – Проект) реализуется в рамках национального проекта «Демография» с 2021 года. Проект объединил меры содействия в трудоустройстве, в том числе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мероприятия по профессиональному обучению и дополнительному профессиональному образованию граждан (далее – мероприятия по обучению)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целях приобретения или развития гражданами имеющихся знаний, компетенций и навыков для обеспе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чения их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конкурентоспособности и профессиональной мобильности на рынке труда для организации их дальнейшей занятости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 </w:t>
      </w:r>
      <w:r>
        <w:rPr>
          <w:color w:val="ff0000"/>
          <w:sz w:val="28"/>
          <w:szCs w:val="28"/>
        </w:rPr>
      </w:r>
      <w:r>
        <w:rPr>
          <w:color w:val="ff0000"/>
          <w:sz w:val="28"/>
          <w:szCs w:val="28"/>
        </w:rPr>
      </w:r>
    </w:p>
    <w:p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ff000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Новосибирской области Проект был реализован в 2021–2024 годах министерством труда и социального развития Новосибирской области</w:t>
      </w:r>
      <w:r>
        <w:rPr>
          <w:color w:val="ff0000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и тремя федеральными операторами (ФГБОУ ДПО «Институт развития профессионального образования»,  ФГАОУ ВО «Национальный исследовательский Томский государственный университет», ФГБОУ ВО «Российская академия народного хоз</w:t>
      </w:r>
      <w:r>
        <w:rPr>
          <w:color w:val="000000" w:themeColor="text1"/>
          <w:sz w:val="28"/>
          <w:szCs w:val="28"/>
        </w:rPr>
        <w:t xml:space="preserve">яйства и государственной службы при Президенте Российской Федерации») по образовательным программам, профессиям, квалификациям, входящим в перечень востребованных в Новосибирской области, сформированный в соответствии с потребностями работодателей региона.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 w:val="0"/>
          <w:bCs w:val="0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Каждый год перечень лиц, которым была доступна возможность пройти обучение, расширялся.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  <w14:ligatures w14:val="none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2024 году </w:t>
      </w:r>
      <w:r>
        <w:rPr>
          <w:color w:val="000000" w:themeColor="text1"/>
          <w:sz w:val="28"/>
          <w:szCs w:val="28"/>
        </w:rPr>
        <w:t xml:space="preserve">в рамках Проекта пройти обучение могли следующие категории граждан: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г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раждане, обратившиеся в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государственные казенные учреждения занятости населения Новосибирской области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 в целях поиска работы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;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безработные или находящиеся под риском увольнения граждане;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лица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 с инвалидностью;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граждане в возрасте 50 лет и старше;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отдельные категории молодежи до 35 лет;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неработающие мамы детей дошкольного возраста;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граждане, находящиеся в отпуске по уходу за ребенком (не только мамы, но и другие родственники, непосредственно ухаживающие за малышом);</w:t>
      </w:r>
      <w:r>
        <w:rPr>
          <w:rFonts w:ascii="Times New Roman" w:hAnsi="Times New Roman" w:cs="Times New Roman"/>
          <w:sz w:val="28"/>
          <w:szCs w:val="28"/>
          <w:highlight w:val="none"/>
          <w14:ligatures w14:val="none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граждане Украины и получившие удостоверение беженца или свидетельство о предоставлении временного убежища на территории Российской Федерации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white"/>
        </w:rPr>
        <w:t xml:space="preserve">; участники специальной военной операции и члены их семей.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 w:val="0"/>
          <w:bCs w:val="0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color w:val="ff000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Мероприятия по обучению в рамках Проекта организовывались за счет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средств федерального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бюджета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</w:t>
      </w:r>
      <w:r>
        <w:rPr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Бесплатные програм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мы повышения квалификации и дополнительн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ого профессионального образования реализовывались с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учетом потребностей региональных рынков труда. Набор образовательных программ для каждого субъекта Российской Федерации отличался.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  <w14:ligatures w14:val="none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  <w14:ligatures w14:val="none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  <w14:ligatures w14:val="none"/>
        </w:rPr>
        <w:t xml:space="preserve">Наиболее востребованными специальностями </w:t>
      </w:r>
      <w:r>
        <w:rPr>
          <w:rFonts w:ascii="Times New Roman" w:hAnsi="Times New Roman" w:cs="Times New Roman"/>
          <w:b w:val="0"/>
          <w:bCs w:val="0"/>
          <w:sz w:val="28"/>
          <w:szCs w:val="28"/>
          <w14:ligatures w14:val="none"/>
        </w:rPr>
        <w:t xml:space="preserve">у граждан </w:t>
      </w:r>
      <w:r>
        <w:rPr>
          <w:rFonts w:ascii="Times New Roman" w:hAnsi="Times New Roman" w:cs="Times New Roman"/>
          <w:b w:val="0"/>
          <w:bCs w:val="0"/>
          <w:sz w:val="28"/>
          <w:szCs w:val="28"/>
          <w14:ligatures w14:val="none"/>
        </w:rPr>
        <w:t xml:space="preserve">за весь период реализации Проекта стали:</w:t>
      </w:r>
      <w:r>
        <w:rPr>
          <w:rFonts w:ascii="Times New Roman" w:hAnsi="Times New Roman" w:cs="Times New Roman"/>
          <w:sz w:val="28"/>
          <w:szCs w:val="28"/>
          <w:highlight w:val="none"/>
          <w14:ligatures w14:val="none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аналитик данных;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б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ухгалтер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;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1С п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рограммист (1С разработчик);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повар;</w:t>
      </w:r>
      <w:r>
        <w:rPr>
          <w:rFonts w:ascii="Times New Roman" w:hAnsi="Times New Roman"/>
          <w:sz w:val="28"/>
          <w:szCs w:val="28"/>
          <w14:ligatures w14:val="none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г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рафический дизайнер;</w:t>
      </w:r>
      <w:r>
        <w:rPr>
          <w:rFonts w:ascii="Times New Roman" w:hAnsi="Times New Roman"/>
          <w:sz w:val="28"/>
          <w:szCs w:val="28"/>
          <w14:ligatures w14:val="none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тестировщик программного обеспечения;</w:t>
      </w:r>
      <w:r>
        <w:rPr>
          <w:rFonts w:ascii="Times New Roman" w:hAnsi="Times New Roman"/>
          <w:sz w:val="28"/>
          <w:szCs w:val="28"/>
          <w14:ligatures w14:val="none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специалист по у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правлению персоналом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;</w:t>
      </w:r>
      <w:r>
        <w:rPr>
          <w:rFonts w:ascii="Times New Roman" w:hAnsi="Times New Roman"/>
          <w:sz w:val="28"/>
          <w:szCs w:val="28"/>
          <w14:ligatures w14:val="none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психолог-консультант;</w:t>
      </w:r>
      <w:r>
        <w:rPr>
          <w:rFonts w:ascii="Times New Roman" w:hAnsi="Times New Roman"/>
          <w:sz w:val="28"/>
          <w:szCs w:val="28"/>
          <w14:ligatures w14:val="none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специалист в сфере государственных закупок;</w:t>
      </w:r>
      <w:r>
        <w:rPr>
          <w:rFonts w:ascii="Times New Roman" w:hAnsi="Times New Roman"/>
          <w:sz w:val="28"/>
          <w:szCs w:val="28"/>
          <w14:ligatures w14:val="none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логист.</w:t>
      </w:r>
      <w:r>
        <w:rPr>
          <w:rFonts w:ascii="Times New Roman" w:hAnsi="Times New Roman" w:cs="Times New Roman"/>
          <w:sz w:val="28"/>
          <w:szCs w:val="28"/>
          <w:highlight w:val="none"/>
          <w14:ligatures w14:val="none"/>
        </w:rPr>
      </w:r>
      <w:r>
        <w:rPr>
          <w:rFonts w:ascii="Times New Roman" w:hAnsi="Times New Roman" w:cs="Times New Roman"/>
          <w:sz w:val="28"/>
          <w:szCs w:val="28"/>
          <w:highlight w:val="none"/>
          <w14:ligatures w14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За период реализации Проекта 16018 граждан отдельных категорий смогли воспользоваться возможностью пройти обучение, из них 12461 – после обучения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смог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трудоустроиться или сохранить занятость, что составляет 77,8% от общего числа завершивших обучение.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14:ligatures w14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after="0" w:line="240" w:lineRule="auto"/>
        <w:widowControl w:val="off"/>
        <w:rPr>
          <w:rFonts w:ascii="Times New Roman" w:hAnsi="Times New Roman"/>
          <w:sz w:val="32"/>
          <w:szCs w:val="32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В 2025 году реализация мероприятий по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профессиональному обучению и дополнительному профессиональному образованию отдельных категорий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граждан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будет продолжена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 в рамках реализации федерального проекта «Активные меры содействия занятости» национального проекта «Кадры». Обучение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будет осуществляться с учетом потребности региональных работодателей в кадрах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Организация мероприятий по обучению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будет осуществляться по единому всероссийскому перечню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востребованных на рынке труда профессий,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должностей,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специальностей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, утвержденному решением межведомственной рабочей группы по восстановлению рынка труда, образованной в соответствии с решением Председателя Правительства Российской Федерации.</w:t>
      </w:r>
      <w:r>
        <w:rPr>
          <w:rFonts w:ascii="Times New Roman" w:hAnsi="Times New Roman"/>
          <w:sz w:val="32"/>
          <w:szCs w:val="32"/>
          <w:highlight w:val="none"/>
        </w:rPr>
      </w:r>
      <w:r>
        <w:rPr>
          <w:rFonts w:ascii="Times New Roman" w:hAnsi="Times New Roman"/>
          <w:sz w:val="32"/>
          <w:szCs w:val="32"/>
          <w:highlight w:val="none"/>
        </w:rPr>
      </w:r>
    </w:p>
    <w:p>
      <w:pPr>
        <w:pStyle w:val="924"/>
        <w:ind w:firstLine="709"/>
        <w:rPr>
          <w:color w:val="000000" w:themeColor="text1"/>
        </w:rPr>
      </w:pPr>
      <w:r>
        <w:rPr>
          <w:color w:val="000000" w:themeColor="text1"/>
        </w:rPr>
        <w:t xml:space="preserve">Исходя из вышеизложенного Комиссия решила: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 Принять информацию </w:t>
      </w:r>
      <w:r>
        <w:rPr>
          <w:color w:val="000000" w:themeColor="text1"/>
          <w:sz w:val="28"/>
          <w:szCs w:val="28"/>
        </w:rPr>
        <w:t xml:space="preserve">к сведению.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 Рекомендовать областным объединениям работодателей организовать участие работодате</w:t>
      </w:r>
      <w:r>
        <w:rPr>
          <w:color w:val="000000" w:themeColor="text1"/>
          <w:sz w:val="28"/>
          <w:szCs w:val="28"/>
        </w:rPr>
        <w:t xml:space="preserve">лей в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  <w:highlight w:val="none"/>
          <w:lang w:eastAsia="ru-RU"/>
        </w:rPr>
        <w:t xml:space="preserve">реализации федерального проекта «Активные меры содействия занятости» национального проекта «Кадры».</w:t>
      </w:r>
      <w:r>
        <w:rPr>
          <w:color w:val="000000" w:themeColor="text1"/>
          <w:sz w:val="28"/>
        </w:rPr>
        <w:t xml:space="preserve">  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924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24"/>
      </w:pPr>
      <w:r/>
      <w:r/>
    </w:p>
    <w:p>
      <w:pPr>
        <w:pStyle w:val="924"/>
      </w:pPr>
      <w:r/>
      <w:r/>
    </w:p>
    <w:tbl>
      <w:tblPr>
        <w:tblW w:w="10031" w:type="dxa"/>
        <w:tblLook w:val="04A0" w:firstRow="1" w:lastRow="0" w:firstColumn="1" w:lastColumn="0" w:noHBand="0" w:noVBand="1"/>
      </w:tblPr>
      <w:tblGrid>
        <w:gridCol w:w="5103"/>
        <w:gridCol w:w="4928"/>
      </w:tblGrid>
      <w:tr>
        <w:tblPrEx/>
        <w:trPr/>
        <w:tc>
          <w:tcPr>
            <w:shd w:val="clear" w:color="auto" w:fill="auto"/>
            <w:tcW w:w="5103" w:type="dxa"/>
            <w:textDirection w:val="lrTb"/>
            <w:noWrap w:val="false"/>
          </w:tcPr>
          <w:p>
            <w:pPr>
              <w:jc w:val="both"/>
              <w:keepNext/>
              <w:widowControl w:val="off"/>
              <w:tabs>
                <w:tab w:val="left" w:pos="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Координатор Комиссии,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keepNext/>
              <w:widowControl w:val="off"/>
              <w:tabs>
                <w:tab w:val="left" w:pos="0" w:leader="none"/>
              </w:tabs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первый заместитель Председателя</w:t>
            </w: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</w:p>
          <w:p>
            <w:pPr>
              <w:keepNext/>
              <w:widowControl w:val="off"/>
              <w:tabs>
                <w:tab w:val="left" w:pos="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Правительства Новосибирской области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shd w:val="clear" w:color="auto" w:fill="auto"/>
            <w:tcW w:w="4928" w:type="dxa"/>
            <w:textDirection w:val="lrTb"/>
            <w:noWrap w:val="false"/>
          </w:tcPr>
          <w:p>
            <w:pPr>
              <w:jc w:val="right"/>
              <w:keepNext/>
              <w:widowControl w:val="off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</w:p>
          <w:p>
            <w:pPr>
              <w:jc w:val="right"/>
              <w:keepNext/>
              <w:widowControl w:val="off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</w:p>
          <w:p>
            <w:pPr>
              <w:jc w:val="right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В.М. Знатков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24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sectPr>
      <w:headerReference w:type="default" r:id="rId9"/>
      <w:headerReference w:type="even" r:id="rId10"/>
      <w:footnotePr/>
      <w:endnotePr/>
      <w:type w:val="nextPage"/>
      <w:pgSz w:w="11906" w:h="16838" w:orient="portrait"/>
      <w:pgMar w:top="1134" w:right="567" w:bottom="1134" w:left="1417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Arial Unicode MS">
    <w:panose1 w:val="020B0604020202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72"/>
      <w:rPr>
        <w:rStyle w:val="927"/>
      </w:rPr>
      <w:framePr w:wrap="around" w:vAnchor="text" w:hAnchor="margin" w:xAlign="center" w:y="1"/>
    </w:pPr>
    <w:r>
      <w:rPr>
        <w:rStyle w:val="927"/>
      </w:rPr>
      <w:fldChar w:fldCharType="begin"/>
    </w:r>
    <w:r>
      <w:rPr>
        <w:rStyle w:val="927"/>
      </w:rPr>
      <w:instrText xml:space="preserve">PAGE  </w:instrText>
    </w:r>
    <w:r>
      <w:rPr>
        <w:rStyle w:val="927"/>
      </w:rPr>
      <w:fldChar w:fldCharType="separate"/>
    </w:r>
    <w:r>
      <w:rPr>
        <w:rStyle w:val="927"/>
      </w:rPr>
      <w:t xml:space="preserve">2</w:t>
    </w:r>
    <w:r>
      <w:rPr>
        <w:rStyle w:val="927"/>
      </w:rPr>
      <w:fldChar w:fldCharType="end"/>
    </w:r>
    <w:r>
      <w:rPr>
        <w:rStyle w:val="927"/>
      </w:rPr>
    </w:r>
    <w:r>
      <w:rPr>
        <w:rStyle w:val="927"/>
      </w:rPr>
    </w:r>
  </w:p>
  <w:p>
    <w:pPr>
      <w:pStyle w:val="772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72"/>
      <w:rPr>
        <w:rStyle w:val="927"/>
      </w:rPr>
      <w:framePr w:wrap="around" w:vAnchor="text" w:hAnchor="margin" w:xAlign="center" w:y="1"/>
    </w:pPr>
    <w:r>
      <w:rPr>
        <w:rStyle w:val="927"/>
      </w:rPr>
      <w:fldChar w:fldCharType="begin"/>
    </w:r>
    <w:r>
      <w:rPr>
        <w:rStyle w:val="927"/>
      </w:rPr>
      <w:instrText xml:space="preserve">PAGE  </w:instrText>
    </w:r>
    <w:r>
      <w:rPr>
        <w:rStyle w:val="927"/>
      </w:rPr>
      <w:fldChar w:fldCharType="end"/>
    </w:r>
    <w:r>
      <w:rPr>
        <w:rStyle w:val="927"/>
      </w:rPr>
    </w:r>
    <w:r>
      <w:rPr>
        <w:rStyle w:val="927"/>
      </w:rPr>
    </w:r>
  </w:p>
  <w:p>
    <w:pPr>
      <w:pStyle w:val="772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59" w:hanging="1050"/>
      </w:pPr>
      <w:rPr>
        <w:rFonts w:ascii="Times New Roman" w:hAnsi="Times New Roman" w:eastAsia="Times New Roman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740" w:hanging="1020"/>
        <w:tabs>
          <w:tab w:val="num" w:pos="174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800" w:hanging="360"/>
        <w:tabs>
          <w:tab w:val="num" w:pos="180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520" w:hanging="360"/>
        <w:tabs>
          <w:tab w:val="num" w:pos="252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240" w:hanging="360"/>
        <w:tabs>
          <w:tab w:val="num" w:pos="324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960" w:hanging="360"/>
        <w:tabs>
          <w:tab w:val="num" w:pos="396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680" w:hanging="360"/>
        <w:tabs>
          <w:tab w:val="num" w:pos="468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400" w:hanging="360"/>
        <w:tabs>
          <w:tab w:val="num" w:pos="540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120" w:hanging="360"/>
        <w:tabs>
          <w:tab w:val="num" w:pos="612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840" w:hanging="360"/>
        <w:tabs>
          <w:tab w:val="num" w:pos="6840" w:leader="none"/>
        </w:tabs>
      </w:pPr>
      <w:rPr>
        <w:rFonts w:ascii="Wingdings" w:hAnsi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7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4">
    <w:multiLevelType w:val="hybridMultilevel"/>
    <w:lvl w:ilvl="0">
      <w:start w:val="4"/>
      <w:numFmt w:val="bullet"/>
      <w:isLgl w:val="false"/>
      <w:suff w:val="tab"/>
      <w:lvlText w:val="-"/>
      <w:lvlJc w:val="left"/>
      <w:pPr>
        <w:ind w:left="1211" w:hanging="360"/>
        <w:tabs>
          <w:tab w:val="num" w:pos="1211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11" w:hanging="360"/>
        <w:tabs>
          <w:tab w:val="num" w:pos="1211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704">
    <w:name w:val="Plain Table 1"/>
    <w:basedOn w:val="7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5">
    <w:name w:val="Plain Table 2"/>
    <w:basedOn w:val="7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6">
    <w:name w:val="Plain Table 3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7">
    <w:name w:val="Plain Table 4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Plain Table 5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9">
    <w:name w:val="Grid Table 1 Light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4"/>
    <w:basedOn w:val="7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3">
    <w:name w:val="Grid Table 5 Dark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14">
    <w:name w:val="Grid Table 6 Colorful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5">
    <w:name w:val="Grid Table 7 Colorful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List Table 1 Light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List Table 2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18">
    <w:name w:val="List Table 3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List Table 4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List Table 5 Dark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21">
    <w:name w:val="List Table 6 Colorful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22">
    <w:name w:val="List Table 7 Colorful"/>
    <w:basedOn w:val="7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paragraph" w:styleId="723" w:default="1">
    <w:name w:val="Normal"/>
    <w:qFormat/>
    <w:rPr>
      <w:lang w:eastAsia="ru-RU"/>
    </w:rPr>
  </w:style>
  <w:style w:type="paragraph" w:styleId="724">
    <w:name w:val="Heading 1"/>
    <w:basedOn w:val="723"/>
    <w:next w:val="723"/>
    <w:link w:val="753"/>
    <w:qFormat/>
    <w:pPr>
      <w:jc w:val="both"/>
      <w:keepNext/>
      <w:outlineLvl w:val="0"/>
    </w:pPr>
    <w:rPr>
      <w:color w:val="000000"/>
      <w:sz w:val="28"/>
    </w:rPr>
  </w:style>
  <w:style w:type="paragraph" w:styleId="725">
    <w:name w:val="Heading 2"/>
    <w:basedOn w:val="723"/>
    <w:next w:val="723"/>
    <w:link w:val="754"/>
    <w:qFormat/>
    <w:pPr>
      <w:ind w:firstLine="851"/>
      <w:jc w:val="both"/>
      <w:keepNext/>
      <w:outlineLvl w:val="1"/>
    </w:pPr>
    <w:rPr>
      <w:color w:val="008000"/>
      <w:sz w:val="28"/>
    </w:rPr>
  </w:style>
  <w:style w:type="paragraph" w:styleId="726">
    <w:name w:val="Heading 3"/>
    <w:basedOn w:val="723"/>
    <w:next w:val="723"/>
    <w:link w:val="75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27">
    <w:name w:val="Heading 4"/>
    <w:basedOn w:val="723"/>
    <w:next w:val="723"/>
    <w:link w:val="756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28">
    <w:name w:val="Heading 5"/>
    <w:basedOn w:val="723"/>
    <w:next w:val="723"/>
    <w:link w:val="75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29">
    <w:name w:val="Heading 6"/>
    <w:basedOn w:val="723"/>
    <w:next w:val="723"/>
    <w:link w:val="75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30">
    <w:name w:val="Heading 7"/>
    <w:basedOn w:val="723"/>
    <w:next w:val="723"/>
    <w:link w:val="75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31">
    <w:name w:val="Heading 8"/>
    <w:basedOn w:val="723"/>
    <w:next w:val="723"/>
    <w:link w:val="76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32">
    <w:name w:val="Heading 9"/>
    <w:basedOn w:val="723"/>
    <w:next w:val="723"/>
    <w:link w:val="76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3" w:default="1">
    <w:name w:val="Default Paragraph Font"/>
    <w:uiPriority w:val="1"/>
    <w:semiHidden/>
    <w:unhideWhenUsed/>
  </w:style>
  <w:style w:type="table" w:styleId="73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35" w:default="1">
    <w:name w:val="No List"/>
    <w:uiPriority w:val="99"/>
    <w:semiHidden/>
    <w:unhideWhenUsed/>
  </w:style>
  <w:style w:type="character" w:styleId="736" w:customStyle="1">
    <w:name w:val="Heading 1 Char"/>
    <w:basedOn w:val="733"/>
    <w:uiPriority w:val="9"/>
    <w:rPr>
      <w:rFonts w:ascii="Arial" w:hAnsi="Arial" w:eastAsia="Arial" w:cs="Arial"/>
      <w:sz w:val="40"/>
      <w:szCs w:val="40"/>
    </w:rPr>
  </w:style>
  <w:style w:type="character" w:styleId="737" w:customStyle="1">
    <w:name w:val="Heading 2 Char"/>
    <w:basedOn w:val="733"/>
    <w:uiPriority w:val="9"/>
    <w:rPr>
      <w:rFonts w:ascii="Arial" w:hAnsi="Arial" w:eastAsia="Arial" w:cs="Arial"/>
      <w:sz w:val="34"/>
    </w:rPr>
  </w:style>
  <w:style w:type="character" w:styleId="738" w:customStyle="1">
    <w:name w:val="Heading 3 Char"/>
    <w:basedOn w:val="733"/>
    <w:uiPriority w:val="9"/>
    <w:rPr>
      <w:rFonts w:ascii="Arial" w:hAnsi="Arial" w:eastAsia="Arial" w:cs="Arial"/>
      <w:sz w:val="30"/>
      <w:szCs w:val="30"/>
    </w:rPr>
  </w:style>
  <w:style w:type="character" w:styleId="739" w:customStyle="1">
    <w:name w:val="Heading 4 Char"/>
    <w:basedOn w:val="733"/>
    <w:uiPriority w:val="9"/>
    <w:rPr>
      <w:rFonts w:ascii="Arial" w:hAnsi="Arial" w:eastAsia="Arial" w:cs="Arial"/>
      <w:b/>
      <w:bCs/>
      <w:sz w:val="26"/>
      <w:szCs w:val="26"/>
    </w:rPr>
  </w:style>
  <w:style w:type="character" w:styleId="740" w:customStyle="1">
    <w:name w:val="Heading 5 Char"/>
    <w:basedOn w:val="733"/>
    <w:uiPriority w:val="9"/>
    <w:rPr>
      <w:rFonts w:ascii="Arial" w:hAnsi="Arial" w:eastAsia="Arial" w:cs="Arial"/>
      <w:b/>
      <w:bCs/>
      <w:sz w:val="24"/>
      <w:szCs w:val="24"/>
    </w:rPr>
  </w:style>
  <w:style w:type="character" w:styleId="741" w:customStyle="1">
    <w:name w:val="Heading 6 Char"/>
    <w:basedOn w:val="733"/>
    <w:uiPriority w:val="9"/>
    <w:rPr>
      <w:rFonts w:ascii="Arial" w:hAnsi="Arial" w:eastAsia="Arial" w:cs="Arial"/>
      <w:b/>
      <w:bCs/>
      <w:sz w:val="22"/>
      <w:szCs w:val="22"/>
    </w:rPr>
  </w:style>
  <w:style w:type="character" w:styleId="742" w:customStyle="1">
    <w:name w:val="Heading 7 Char"/>
    <w:basedOn w:val="73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43" w:customStyle="1">
    <w:name w:val="Heading 8 Char"/>
    <w:basedOn w:val="733"/>
    <w:uiPriority w:val="9"/>
    <w:rPr>
      <w:rFonts w:ascii="Arial" w:hAnsi="Arial" w:eastAsia="Arial" w:cs="Arial"/>
      <w:i/>
      <w:iCs/>
      <w:sz w:val="22"/>
      <w:szCs w:val="22"/>
    </w:rPr>
  </w:style>
  <w:style w:type="character" w:styleId="744" w:customStyle="1">
    <w:name w:val="Heading 9 Char"/>
    <w:basedOn w:val="733"/>
    <w:uiPriority w:val="9"/>
    <w:rPr>
      <w:rFonts w:ascii="Arial" w:hAnsi="Arial" w:eastAsia="Arial" w:cs="Arial"/>
      <w:i/>
      <w:iCs/>
      <w:sz w:val="21"/>
      <w:szCs w:val="21"/>
    </w:rPr>
  </w:style>
  <w:style w:type="character" w:styleId="745" w:customStyle="1">
    <w:name w:val="Title Char"/>
    <w:basedOn w:val="733"/>
    <w:uiPriority w:val="10"/>
    <w:rPr>
      <w:sz w:val="48"/>
      <w:szCs w:val="48"/>
    </w:rPr>
  </w:style>
  <w:style w:type="character" w:styleId="746" w:customStyle="1">
    <w:name w:val="Subtitle Char"/>
    <w:basedOn w:val="733"/>
    <w:uiPriority w:val="11"/>
    <w:rPr>
      <w:sz w:val="24"/>
      <w:szCs w:val="24"/>
    </w:rPr>
  </w:style>
  <w:style w:type="character" w:styleId="747" w:customStyle="1">
    <w:name w:val="Quote Char"/>
    <w:uiPriority w:val="29"/>
    <w:rPr>
      <w:i/>
    </w:rPr>
  </w:style>
  <w:style w:type="character" w:styleId="748" w:customStyle="1">
    <w:name w:val="Intense Quote Char"/>
    <w:uiPriority w:val="30"/>
    <w:rPr>
      <w:i/>
    </w:rPr>
  </w:style>
  <w:style w:type="character" w:styleId="749" w:customStyle="1">
    <w:name w:val="Header Char"/>
    <w:basedOn w:val="733"/>
    <w:uiPriority w:val="99"/>
  </w:style>
  <w:style w:type="character" w:styleId="750" w:customStyle="1">
    <w:name w:val="Caption Char"/>
    <w:uiPriority w:val="99"/>
  </w:style>
  <w:style w:type="character" w:styleId="751" w:customStyle="1">
    <w:name w:val="Footnote Text Char"/>
    <w:uiPriority w:val="99"/>
    <w:rPr>
      <w:sz w:val="18"/>
    </w:rPr>
  </w:style>
  <w:style w:type="character" w:styleId="752" w:customStyle="1">
    <w:name w:val="Endnote Text Char"/>
    <w:uiPriority w:val="99"/>
    <w:rPr>
      <w:sz w:val="20"/>
    </w:rPr>
  </w:style>
  <w:style w:type="character" w:styleId="753" w:customStyle="1">
    <w:name w:val="Заголовок 1 Знак"/>
    <w:link w:val="724"/>
    <w:uiPriority w:val="9"/>
    <w:rPr>
      <w:rFonts w:ascii="Arial" w:hAnsi="Arial" w:eastAsia="Arial" w:cs="Arial"/>
      <w:sz w:val="40"/>
      <w:szCs w:val="40"/>
    </w:rPr>
  </w:style>
  <w:style w:type="character" w:styleId="754" w:customStyle="1">
    <w:name w:val="Заголовок 2 Знак"/>
    <w:link w:val="725"/>
    <w:uiPriority w:val="9"/>
    <w:rPr>
      <w:rFonts w:ascii="Arial" w:hAnsi="Arial" w:eastAsia="Arial" w:cs="Arial"/>
      <w:sz w:val="34"/>
    </w:rPr>
  </w:style>
  <w:style w:type="character" w:styleId="755" w:customStyle="1">
    <w:name w:val="Заголовок 3 Знак"/>
    <w:link w:val="726"/>
    <w:uiPriority w:val="9"/>
    <w:rPr>
      <w:rFonts w:ascii="Arial" w:hAnsi="Arial" w:eastAsia="Arial" w:cs="Arial"/>
      <w:sz w:val="30"/>
      <w:szCs w:val="30"/>
    </w:rPr>
  </w:style>
  <w:style w:type="character" w:styleId="756" w:customStyle="1">
    <w:name w:val="Заголовок 4 Знак"/>
    <w:link w:val="727"/>
    <w:uiPriority w:val="9"/>
    <w:rPr>
      <w:rFonts w:ascii="Arial" w:hAnsi="Arial" w:eastAsia="Arial" w:cs="Arial"/>
      <w:b/>
      <w:bCs/>
      <w:sz w:val="26"/>
      <w:szCs w:val="26"/>
    </w:rPr>
  </w:style>
  <w:style w:type="character" w:styleId="757" w:customStyle="1">
    <w:name w:val="Заголовок 5 Знак"/>
    <w:link w:val="728"/>
    <w:uiPriority w:val="9"/>
    <w:rPr>
      <w:rFonts w:ascii="Arial" w:hAnsi="Arial" w:eastAsia="Arial" w:cs="Arial"/>
      <w:b/>
      <w:bCs/>
      <w:sz w:val="24"/>
      <w:szCs w:val="24"/>
    </w:rPr>
  </w:style>
  <w:style w:type="character" w:styleId="758" w:customStyle="1">
    <w:name w:val="Заголовок 6 Знак"/>
    <w:link w:val="729"/>
    <w:uiPriority w:val="9"/>
    <w:rPr>
      <w:rFonts w:ascii="Arial" w:hAnsi="Arial" w:eastAsia="Arial" w:cs="Arial"/>
      <w:b/>
      <w:bCs/>
      <w:sz w:val="22"/>
      <w:szCs w:val="22"/>
    </w:rPr>
  </w:style>
  <w:style w:type="character" w:styleId="759" w:customStyle="1">
    <w:name w:val="Заголовок 7 Знак"/>
    <w:link w:val="73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60" w:customStyle="1">
    <w:name w:val="Заголовок 8 Знак"/>
    <w:link w:val="731"/>
    <w:uiPriority w:val="9"/>
    <w:rPr>
      <w:rFonts w:ascii="Arial" w:hAnsi="Arial" w:eastAsia="Arial" w:cs="Arial"/>
      <w:i/>
      <w:iCs/>
      <w:sz w:val="22"/>
      <w:szCs w:val="22"/>
    </w:rPr>
  </w:style>
  <w:style w:type="character" w:styleId="761" w:customStyle="1">
    <w:name w:val="Заголовок 9 Знак"/>
    <w:link w:val="732"/>
    <w:uiPriority w:val="9"/>
    <w:rPr>
      <w:rFonts w:ascii="Arial" w:hAnsi="Arial" w:eastAsia="Arial" w:cs="Arial"/>
      <w:i/>
      <w:iCs/>
      <w:sz w:val="21"/>
      <w:szCs w:val="21"/>
    </w:rPr>
  </w:style>
  <w:style w:type="paragraph" w:styleId="762">
    <w:name w:val="List Paragraph"/>
    <w:basedOn w:val="723"/>
    <w:uiPriority w:val="34"/>
    <w:qFormat/>
    <w:pPr>
      <w:contextualSpacing/>
      <w:ind w:left="720"/>
    </w:pPr>
    <w:rPr>
      <w:sz w:val="28"/>
      <w:szCs w:val="28"/>
    </w:rPr>
  </w:style>
  <w:style w:type="paragraph" w:styleId="763">
    <w:name w:val="No Spacing"/>
    <w:uiPriority w:val="1"/>
    <w:qFormat/>
  </w:style>
  <w:style w:type="paragraph" w:styleId="764">
    <w:name w:val="Title"/>
    <w:basedOn w:val="723"/>
    <w:next w:val="723"/>
    <w:link w:val="76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65" w:customStyle="1">
    <w:name w:val="Название Знак"/>
    <w:link w:val="764"/>
    <w:uiPriority w:val="10"/>
    <w:rPr>
      <w:sz w:val="48"/>
      <w:szCs w:val="48"/>
    </w:rPr>
  </w:style>
  <w:style w:type="paragraph" w:styleId="766">
    <w:name w:val="Subtitle"/>
    <w:basedOn w:val="723"/>
    <w:next w:val="723"/>
    <w:link w:val="767"/>
    <w:uiPriority w:val="11"/>
    <w:qFormat/>
    <w:pPr>
      <w:spacing w:before="200" w:after="200"/>
    </w:pPr>
    <w:rPr>
      <w:sz w:val="24"/>
      <w:szCs w:val="24"/>
    </w:rPr>
  </w:style>
  <w:style w:type="character" w:styleId="767" w:customStyle="1">
    <w:name w:val="Подзаголовок Знак"/>
    <w:link w:val="766"/>
    <w:uiPriority w:val="11"/>
    <w:rPr>
      <w:sz w:val="24"/>
      <w:szCs w:val="24"/>
    </w:rPr>
  </w:style>
  <w:style w:type="paragraph" w:styleId="768">
    <w:name w:val="Quote"/>
    <w:basedOn w:val="723"/>
    <w:next w:val="723"/>
    <w:link w:val="769"/>
    <w:uiPriority w:val="29"/>
    <w:qFormat/>
    <w:pPr>
      <w:ind w:left="720" w:right="720"/>
    </w:pPr>
    <w:rPr>
      <w:i/>
    </w:rPr>
  </w:style>
  <w:style w:type="character" w:styleId="769" w:customStyle="1">
    <w:name w:val="Цитата 2 Знак"/>
    <w:link w:val="768"/>
    <w:uiPriority w:val="29"/>
    <w:rPr>
      <w:i/>
    </w:rPr>
  </w:style>
  <w:style w:type="paragraph" w:styleId="770">
    <w:name w:val="Intense Quote"/>
    <w:basedOn w:val="723"/>
    <w:next w:val="723"/>
    <w:link w:val="771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1" w:customStyle="1">
    <w:name w:val="Выделенная цитата Знак"/>
    <w:link w:val="770"/>
    <w:uiPriority w:val="30"/>
    <w:rPr>
      <w:i/>
    </w:rPr>
  </w:style>
  <w:style w:type="paragraph" w:styleId="772">
    <w:name w:val="Header"/>
    <w:basedOn w:val="723"/>
    <w:link w:val="773"/>
    <w:pPr>
      <w:tabs>
        <w:tab w:val="center" w:pos="4677" w:leader="none"/>
        <w:tab w:val="right" w:pos="9355" w:leader="none"/>
      </w:tabs>
    </w:pPr>
  </w:style>
  <w:style w:type="character" w:styleId="773" w:customStyle="1">
    <w:name w:val="Верхний колонтитул Знак"/>
    <w:link w:val="772"/>
    <w:uiPriority w:val="99"/>
  </w:style>
  <w:style w:type="paragraph" w:styleId="774">
    <w:name w:val="Footer"/>
    <w:basedOn w:val="723"/>
    <w:link w:val="777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75" w:customStyle="1">
    <w:name w:val="Footer Char"/>
    <w:uiPriority w:val="99"/>
  </w:style>
  <w:style w:type="paragraph" w:styleId="776">
    <w:name w:val="Caption"/>
    <w:basedOn w:val="723"/>
    <w:next w:val="72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77" w:customStyle="1">
    <w:name w:val="Нижний колонтитул Знак"/>
    <w:link w:val="774"/>
    <w:uiPriority w:val="99"/>
  </w:style>
  <w:style w:type="table" w:styleId="778">
    <w:name w:val="Table Grid"/>
    <w:uiPriority w:val="59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79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0" w:customStyle="1">
    <w:name w:val="Таблица простая 1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1" w:customStyle="1">
    <w:name w:val="Таблица простая 21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2" w:customStyle="1">
    <w:name w:val="Таблица простая 3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3" w:customStyle="1">
    <w:name w:val="Таблица простая 4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Таблица простая 5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85" w:customStyle="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Таблица-сетка 21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Таблица-сетка 31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 w:customStyle="1">
    <w:name w:val="Таблица-сетка 41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07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08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09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10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11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12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13" w:customStyle="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814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815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816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17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18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19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20" w:customStyle="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21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22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23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24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25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26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27" w:customStyle="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8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9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0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1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2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3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4" w:customStyle="1">
    <w:name w:val="Список-таблица 1 светлая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 w:customStyle="1">
    <w:name w:val="Список-таблица 21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42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43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44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45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46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47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48" w:customStyle="1">
    <w:name w:val="Список-таблица 31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0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 w:customStyle="1">
    <w:name w:val="Список-таблица 41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9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1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2" w:customStyle="1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3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4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5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6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7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8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9" w:customStyle="1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70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71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72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73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74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75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76" w:customStyle="1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77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78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79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0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1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2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3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84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85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86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87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88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89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90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91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92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93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94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95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96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97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98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99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00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01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02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03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904">
    <w:name w:val="Hyperlink"/>
    <w:uiPriority w:val="99"/>
    <w:unhideWhenUsed/>
    <w:rPr>
      <w:color w:val="0000ff" w:themeColor="hyperlink"/>
      <w:u w:val="single"/>
    </w:rPr>
  </w:style>
  <w:style w:type="paragraph" w:styleId="905">
    <w:name w:val="footnote text"/>
    <w:basedOn w:val="723"/>
    <w:link w:val="906"/>
    <w:uiPriority w:val="99"/>
    <w:semiHidden/>
    <w:unhideWhenUsed/>
    <w:pPr>
      <w:spacing w:after="40"/>
    </w:pPr>
    <w:rPr>
      <w:sz w:val="18"/>
    </w:rPr>
  </w:style>
  <w:style w:type="character" w:styleId="906" w:customStyle="1">
    <w:name w:val="Текст сноски Знак"/>
    <w:link w:val="905"/>
    <w:uiPriority w:val="99"/>
    <w:rPr>
      <w:sz w:val="18"/>
    </w:rPr>
  </w:style>
  <w:style w:type="character" w:styleId="907">
    <w:name w:val="footnote reference"/>
    <w:uiPriority w:val="99"/>
    <w:unhideWhenUsed/>
    <w:rPr>
      <w:vertAlign w:val="superscript"/>
    </w:rPr>
  </w:style>
  <w:style w:type="paragraph" w:styleId="908">
    <w:name w:val="endnote text"/>
    <w:basedOn w:val="723"/>
    <w:link w:val="909"/>
    <w:uiPriority w:val="99"/>
    <w:semiHidden/>
    <w:unhideWhenUsed/>
  </w:style>
  <w:style w:type="character" w:styleId="909" w:customStyle="1">
    <w:name w:val="Текст концевой сноски Знак"/>
    <w:link w:val="908"/>
    <w:uiPriority w:val="99"/>
    <w:rPr>
      <w:sz w:val="20"/>
    </w:rPr>
  </w:style>
  <w:style w:type="character" w:styleId="910">
    <w:name w:val="endnote reference"/>
    <w:uiPriority w:val="99"/>
    <w:semiHidden/>
    <w:unhideWhenUsed/>
    <w:rPr>
      <w:vertAlign w:val="superscript"/>
    </w:rPr>
  </w:style>
  <w:style w:type="paragraph" w:styleId="911">
    <w:name w:val="toc 1"/>
    <w:basedOn w:val="723"/>
    <w:next w:val="723"/>
    <w:uiPriority w:val="39"/>
    <w:unhideWhenUsed/>
    <w:pPr>
      <w:spacing w:after="57"/>
    </w:pPr>
  </w:style>
  <w:style w:type="paragraph" w:styleId="912">
    <w:name w:val="toc 2"/>
    <w:basedOn w:val="723"/>
    <w:next w:val="723"/>
    <w:uiPriority w:val="39"/>
    <w:unhideWhenUsed/>
    <w:pPr>
      <w:ind w:left="283"/>
      <w:spacing w:after="57"/>
    </w:pPr>
  </w:style>
  <w:style w:type="paragraph" w:styleId="913">
    <w:name w:val="toc 3"/>
    <w:basedOn w:val="723"/>
    <w:next w:val="723"/>
    <w:uiPriority w:val="39"/>
    <w:unhideWhenUsed/>
    <w:pPr>
      <w:ind w:left="567"/>
      <w:spacing w:after="57"/>
    </w:pPr>
  </w:style>
  <w:style w:type="paragraph" w:styleId="914">
    <w:name w:val="toc 4"/>
    <w:basedOn w:val="723"/>
    <w:next w:val="723"/>
    <w:uiPriority w:val="39"/>
    <w:unhideWhenUsed/>
    <w:pPr>
      <w:ind w:left="850"/>
      <w:spacing w:after="57"/>
    </w:pPr>
  </w:style>
  <w:style w:type="paragraph" w:styleId="915">
    <w:name w:val="toc 5"/>
    <w:basedOn w:val="723"/>
    <w:next w:val="723"/>
    <w:uiPriority w:val="39"/>
    <w:unhideWhenUsed/>
    <w:pPr>
      <w:ind w:left="1134"/>
      <w:spacing w:after="57"/>
    </w:pPr>
  </w:style>
  <w:style w:type="paragraph" w:styleId="916">
    <w:name w:val="toc 6"/>
    <w:basedOn w:val="723"/>
    <w:next w:val="723"/>
    <w:uiPriority w:val="39"/>
    <w:unhideWhenUsed/>
    <w:pPr>
      <w:ind w:left="1417"/>
      <w:spacing w:after="57"/>
    </w:pPr>
  </w:style>
  <w:style w:type="paragraph" w:styleId="917">
    <w:name w:val="toc 7"/>
    <w:basedOn w:val="723"/>
    <w:next w:val="723"/>
    <w:uiPriority w:val="39"/>
    <w:unhideWhenUsed/>
    <w:pPr>
      <w:ind w:left="1701"/>
      <w:spacing w:after="57"/>
    </w:pPr>
  </w:style>
  <w:style w:type="paragraph" w:styleId="918">
    <w:name w:val="toc 8"/>
    <w:basedOn w:val="723"/>
    <w:next w:val="723"/>
    <w:uiPriority w:val="39"/>
    <w:unhideWhenUsed/>
    <w:pPr>
      <w:ind w:left="1984"/>
      <w:spacing w:after="57"/>
    </w:pPr>
  </w:style>
  <w:style w:type="paragraph" w:styleId="919">
    <w:name w:val="toc 9"/>
    <w:basedOn w:val="723"/>
    <w:next w:val="723"/>
    <w:uiPriority w:val="39"/>
    <w:unhideWhenUsed/>
    <w:pPr>
      <w:ind w:left="2268"/>
      <w:spacing w:after="57"/>
    </w:pPr>
  </w:style>
  <w:style w:type="paragraph" w:styleId="920">
    <w:name w:val="TOC Heading"/>
    <w:uiPriority w:val="39"/>
    <w:unhideWhenUsed/>
  </w:style>
  <w:style w:type="paragraph" w:styleId="921">
    <w:name w:val="table of figures"/>
    <w:basedOn w:val="723"/>
    <w:next w:val="723"/>
    <w:uiPriority w:val="99"/>
    <w:unhideWhenUsed/>
  </w:style>
  <w:style w:type="paragraph" w:styleId="922">
    <w:name w:val="Body Text 2"/>
    <w:basedOn w:val="723"/>
    <w:pPr>
      <w:jc w:val="center"/>
    </w:pPr>
    <w:rPr>
      <w:sz w:val="28"/>
    </w:rPr>
  </w:style>
  <w:style w:type="paragraph" w:styleId="923">
    <w:name w:val="Body Text Indent 3"/>
    <w:basedOn w:val="723"/>
    <w:pPr>
      <w:ind w:firstLine="720"/>
      <w:jc w:val="both"/>
    </w:pPr>
    <w:rPr>
      <w:sz w:val="26"/>
    </w:rPr>
  </w:style>
  <w:style w:type="paragraph" w:styleId="924">
    <w:name w:val="Body Text"/>
    <w:basedOn w:val="723"/>
    <w:pPr>
      <w:jc w:val="both"/>
    </w:pPr>
    <w:rPr>
      <w:sz w:val="28"/>
    </w:rPr>
  </w:style>
  <w:style w:type="paragraph" w:styleId="925">
    <w:name w:val="Body Text Indent"/>
    <w:basedOn w:val="723"/>
    <w:pPr>
      <w:ind w:firstLine="709"/>
      <w:jc w:val="both"/>
    </w:pPr>
    <w:rPr>
      <w:color w:val="000000"/>
      <w:sz w:val="26"/>
    </w:rPr>
  </w:style>
  <w:style w:type="paragraph" w:styleId="926" w:customStyle="1">
    <w:name w:val="ConsNormal"/>
    <w:pPr>
      <w:ind w:right="19772" w:firstLine="720"/>
    </w:pPr>
    <w:rPr>
      <w:rFonts w:ascii="Arial" w:hAnsi="Arial" w:cs="Arial"/>
      <w:lang w:eastAsia="ru-RU"/>
    </w:rPr>
  </w:style>
  <w:style w:type="character" w:styleId="927">
    <w:name w:val="page number"/>
    <w:basedOn w:val="733"/>
  </w:style>
  <w:style w:type="paragraph" w:styleId="928">
    <w:name w:val="Balloon Text"/>
    <w:basedOn w:val="723"/>
    <w:semiHidden/>
    <w:rPr>
      <w:rFonts w:ascii="Tahoma" w:hAnsi="Tahoma" w:cs="Tahoma"/>
      <w:sz w:val="16"/>
      <w:szCs w:val="16"/>
    </w:rPr>
  </w:style>
  <w:style w:type="paragraph" w:styleId="929">
    <w:name w:val="Body Text Indent 2"/>
    <w:basedOn w:val="723"/>
    <w:pPr>
      <w:ind w:firstLine="709"/>
      <w:jc w:val="both"/>
    </w:pPr>
    <w:rPr>
      <w:sz w:val="28"/>
    </w:rPr>
  </w:style>
  <w:style w:type="paragraph" w:styleId="930" w:customStyle="1">
    <w:name w:val="Знак"/>
    <w:basedOn w:val="723"/>
    <w:pPr>
      <w:ind w:left="26"/>
      <w:spacing w:after="160" w:line="240" w:lineRule="exact"/>
    </w:pPr>
    <w:rPr>
      <w:sz w:val="24"/>
      <w:szCs w:val="24"/>
      <w:lang w:val="en-US" w:eastAsia="en-US"/>
    </w:rPr>
  </w:style>
  <w:style w:type="character" w:styleId="931">
    <w:name w:val="Emphasis"/>
    <w:qFormat/>
    <w:rPr>
      <w:i/>
      <w:iCs/>
    </w:rPr>
  </w:style>
  <w:style w:type="paragraph" w:styleId="932" w:customStyle="1">
    <w:name w:val="Обычный + 14 пт"/>
    <w:basedOn w:val="723"/>
    <w:link w:val="933"/>
    <w:pPr>
      <w:ind w:firstLine="709"/>
      <w:jc w:val="both"/>
      <w:widowControl w:val="off"/>
    </w:pPr>
    <w:rPr>
      <w:sz w:val="28"/>
      <w:szCs w:val="28"/>
    </w:rPr>
  </w:style>
  <w:style w:type="character" w:styleId="933" w:customStyle="1">
    <w:name w:val="Обычный + 14 пт Знак"/>
    <w:link w:val="932"/>
    <w:rPr>
      <w:sz w:val="28"/>
      <w:szCs w:val="28"/>
    </w:rPr>
  </w:style>
  <w:style w:type="paragraph" w:styleId="934" w:customStyle="1">
    <w:name w:val="Основной текст с отступом.Мой Заголовок 1.Основной текст 1"/>
    <w:basedOn w:val="723"/>
    <w:pPr>
      <w:ind w:firstLine="708"/>
      <w:jc w:val="both"/>
    </w:pPr>
    <w:rPr>
      <w:sz w:val="32"/>
    </w:rPr>
  </w:style>
  <w:style w:type="paragraph" w:styleId="935" w:customStyle="1">
    <w:name w:val="Char Знак Знак"/>
    <w:basedOn w:val="723"/>
    <w:pPr>
      <w:jc w:val="right"/>
      <w:spacing w:after="160" w:line="240" w:lineRule="exact"/>
      <w:widowControl w:val="off"/>
    </w:pPr>
    <w:rPr>
      <w:lang w:val="en-GB" w:eastAsia="en-US"/>
    </w:rPr>
  </w:style>
  <w:style w:type="paragraph" w:styleId="936" w:customStyle="1">
    <w:name w:val="consplustitle"/>
    <w:basedOn w:val="723"/>
    <w:rPr>
      <w:rFonts w:ascii="Arial" w:hAnsi="Arial" w:eastAsia="Arial Unicode MS" w:cs="Arial"/>
      <w:b/>
      <w:bCs/>
    </w:rPr>
  </w:style>
  <w:style w:type="paragraph" w:styleId="937" w:customStyle="1">
    <w:name w:val="Текст1"/>
    <w:basedOn w:val="723"/>
    <w:rPr>
      <w:rFonts w:ascii="Calibri" w:hAnsi="Calibri" w:eastAsia="Calibri"/>
      <w:sz w:val="22"/>
      <w:szCs w:val="21"/>
      <w:lang w:eastAsia="zh-CN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11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kga</dc:creator>
  <cp:revision>28</cp:revision>
  <dcterms:created xsi:type="dcterms:W3CDTF">2023-10-09T08:23:00Z</dcterms:created>
  <dcterms:modified xsi:type="dcterms:W3CDTF">2025-03-06T03:09:43Z</dcterms:modified>
  <cp:version>917504</cp:version>
</cp:coreProperties>
</file>