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bCs/>
          <w:sz w:val="28"/>
          <w:szCs w:val="28"/>
        </w:rPr>
      </w:pPr>
      <w:r/>
      <w:bookmarkStart w:id="0" w:name="_GoBack"/>
      <w:r/>
      <w:bookmarkEnd w:id="0"/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НОВОСИБИРСКАЯ ОБЛАСТНАЯ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27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textDirection w:val="lrTb"/>
            <w:noWrap w:val="false"/>
          </w:tcPr>
          <w:p>
            <w:pPr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17.07.2024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73" w:type="dxa"/>
            <w:textDirection w:val="lrTb"/>
            <w:noWrap w:val="false"/>
          </w:tcPr>
          <w:p>
            <w:pPr>
              <w:jc w:val="right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3/4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итогах регионального этапа всероссийского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конкурса «Российская организация высокой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социальной эффективности»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numPr>
          <w:ilvl w:val="0"/>
          <w:numId w:val="0"/>
        </w:numPr>
        <w:ind w:firstLine="720"/>
        <w:rPr>
          <w:sz w:val="28"/>
        </w:rPr>
      </w:pPr>
      <w:r>
        <w:rPr>
          <w:sz w:val="28"/>
        </w:rPr>
        <w:t xml:space="preserve">Новосибирская областная трехсторонняя комиссия по регулированию социально-трудовых отношений (далее – Комиссия) решила: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 В соответствии с предложением экспертной рабочей группы для рассмотрения и оценки заявок участников регионального этапа всероссийског</w:t>
      </w:r>
      <w:r>
        <w:rPr>
          <w:sz w:val="28"/>
          <w:szCs w:val="28"/>
        </w:rPr>
        <w:t xml:space="preserve">о конкурса «Российская организация высокой социальной эффективности» (далее – конкурс) п</w:t>
      </w:r>
      <w:r>
        <w:rPr>
          <w:sz w:val="28"/>
        </w:rPr>
        <w:t xml:space="preserve">ризнать </w:t>
      </w:r>
      <w:r>
        <w:rPr>
          <w:sz w:val="28"/>
          <w:szCs w:val="28"/>
        </w:rPr>
        <w:t xml:space="preserve">в 2024 году </w:t>
      </w:r>
      <w:r>
        <w:rPr>
          <w:sz w:val="28"/>
        </w:rPr>
        <w:t xml:space="preserve">победителями конкурса организации, занявшие первые места, и номинировать их для участия в федеральном этапе конкурса: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1) Филиал ПАО «Федеральная гид</w:t>
      </w:r>
      <w:r>
        <w:rPr>
          <w:sz w:val="28"/>
        </w:rPr>
        <w:t xml:space="preserve">рогенерирующая компания – РусГидро» – «Новосибирская ГЭС» в номинациях «За создание и развитие рабочих мест в организациях производственной сферы»,</w:t>
      </w:r>
      <w:r>
        <w:rPr>
          <w:color w:val="000000"/>
          <w:sz w:val="28"/>
          <w:szCs w:val="28"/>
        </w:rPr>
        <w:t xml:space="preserve"> «За формирование здорового образа жизни в организациях производственной сферы», </w:t>
      </w:r>
      <w:r>
        <w:rPr>
          <w:sz w:val="28"/>
          <w:szCs w:val="28"/>
        </w:rPr>
        <w:t xml:space="preserve">«За вклад социальных инвести</w:t>
      </w:r>
      <w:r>
        <w:rPr>
          <w:sz w:val="28"/>
          <w:szCs w:val="28"/>
        </w:rPr>
        <w:t xml:space="preserve">ций и благотворительности в развитие территорий»;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АО «Новосибирский механический завод «Искра» в номинации «За развитие социального партнерства в организациях производственной сферы»;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 Барабинское линейное производственное управление магистральных газ</w:t>
      </w:r>
      <w:r>
        <w:rPr>
          <w:color w:val="000000"/>
          <w:sz w:val="28"/>
          <w:szCs w:val="28"/>
        </w:rPr>
        <w:t xml:space="preserve">опроводов ООО «Газпром трансгаз Томск» в номинации «За сокращение производственного травматизма и профессиональной заболеваемости в организациях производственной сферы»;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 АО «Новосибирский стрелочный завод» в номинации «За развитие кадрового потенциала в</w:t>
      </w:r>
      <w:r>
        <w:rPr>
          <w:color w:val="000000"/>
          <w:sz w:val="28"/>
          <w:szCs w:val="28"/>
        </w:rPr>
        <w:t xml:space="preserve"> организациях производственной сферы»;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 Новосибирское линейное производственное управление магистральных газопроводов ООО «Газпром трансгаз Томск» в номинации «За лучшие условия труда работникам с семейными обязанностями в организациях производственной с</w:t>
      </w:r>
      <w:r>
        <w:rPr>
          <w:color w:val="000000"/>
          <w:sz w:val="28"/>
          <w:szCs w:val="28"/>
        </w:rPr>
        <w:t xml:space="preserve">феры»;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ФБУ «Государственный региональный центр стандартизации, метрологии и испытаний в Новосибирской области» в номинации «За развитие социального партнерства в организациях непроизводственной сферы»;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 МБДОУ детский сад комбинированного вида «Сказка»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г. Болотного</w:t>
      </w:r>
      <w:r>
        <w:rPr>
          <w:color w:val="000000"/>
          <w:sz w:val="28"/>
          <w:szCs w:val="28"/>
        </w:rPr>
        <w:t xml:space="preserve"> Болотнинского района Новосибирской области в номинации «За сокращение производственного травматизма и профессиональной заболеваемости в организациях непроизводственной сферы»;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 ГАПОУ НСО «Новосибирский колледж пищевой промышленности и перер</w:t>
      </w:r>
      <w:r>
        <w:rPr>
          <w:color w:val="000000"/>
          <w:sz w:val="28"/>
          <w:szCs w:val="28"/>
        </w:rPr>
        <w:t xml:space="preserve">аботки» в номинации «За развитие кадрового потенциала в организациях непроизводственной сферы»;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 ГБПОУ НСО «Новосибирский технический колледж им. А.И. Покрышкина» в номинации «За формирование здорового образа жизни в организациях непроизводственной сферы</w:t>
      </w:r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Признать призерами конкурса организации, занявшие второе и третье места: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</w:rPr>
        <w:t xml:space="preserve">Филиал ПАО «Федеральная гидрогенерирующая компания – РусГидро» </w:t>
      </w:r>
      <w:r>
        <w:rPr>
          <w:sz w:val="28"/>
          <w:szCs w:val="28"/>
        </w:rPr>
        <w:t xml:space="preserve">–</w:t>
      </w:r>
      <w:r>
        <w:rPr>
          <w:sz w:val="28"/>
        </w:rPr>
        <w:t xml:space="preserve"> «Новосибирская ГЭС»</w:t>
      </w:r>
      <w:r>
        <w:rPr>
          <w:sz w:val="28"/>
          <w:szCs w:val="28"/>
        </w:rPr>
        <w:t xml:space="preserve"> – второе место в номинации </w:t>
      </w:r>
      <w:r>
        <w:rPr>
          <w:color w:val="000000"/>
          <w:sz w:val="28"/>
          <w:szCs w:val="28"/>
        </w:rPr>
        <w:t xml:space="preserve">«За лучшие условия труда работникам с семейными обязанностями </w:t>
      </w:r>
      <w:r>
        <w:rPr>
          <w:color w:val="000000"/>
          <w:sz w:val="28"/>
          <w:szCs w:val="28"/>
        </w:rPr>
        <w:t xml:space="preserve">в организациях производственной сферы», третьи места в номинациях «За сокращение производственного травматизма и профессиональной заболеваемости в организациях производственной сферы», «За развитие кадрового потенциала в организациях производственной сферы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АО «Новосибирский стрелочный завод» – второе место в номинации «За развитие социального партнерства в организациях производственной сферы»;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 Новосибирское линейное производственное управление магистральных газопроводов ООО «Газпром трансгаз Томск» </w:t>
      </w:r>
      <w:r>
        <w:rPr>
          <w:color w:val="000000"/>
          <w:sz w:val="28"/>
          <w:szCs w:val="28"/>
        </w:rPr>
        <w:t xml:space="preserve">– второе место в номинации «За сокращение производственного травматизма и профессиональной заболеваемости в организациях производственной сферы»;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 АО «НИИ измерительных приборов – Новосибирский завод имени Коминтерна» – второе место в номинации «За разви</w:t>
      </w:r>
      <w:r>
        <w:rPr>
          <w:color w:val="000000"/>
          <w:sz w:val="28"/>
          <w:szCs w:val="28"/>
        </w:rPr>
        <w:t xml:space="preserve">тие кадрового потенциала в организациях производственной сферы»;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ФБУ «Государственный региональный центр стандартизации, метрологии и испытаний в Новосибирской области»</w:t>
      </w:r>
      <w:r>
        <w:rPr>
          <w:color w:val="000000"/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второе место в номинации «За сокращение производственного травматизма и профессион</w:t>
      </w:r>
      <w:r>
        <w:rPr>
          <w:sz w:val="28"/>
          <w:szCs w:val="28"/>
        </w:rPr>
        <w:t xml:space="preserve">альной заболеваемости в организациях непроизводственной сферы»;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 </w:t>
      </w:r>
      <w:r>
        <w:rPr>
          <w:sz w:val="28"/>
          <w:szCs w:val="28"/>
        </w:rPr>
        <w:t xml:space="preserve">МБУ «Комплексный центр социального обслуживания населения Чановского района Новосибирской области» – второе место в номинации «За формирование здорового образа жизни в организациях непроизв</w:t>
      </w:r>
      <w:r>
        <w:rPr>
          <w:sz w:val="28"/>
          <w:szCs w:val="28"/>
        </w:rPr>
        <w:t xml:space="preserve">одственной сферы»;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Горновский завод спецжелезобетона – филиал акционерного общества «БэтЭлТранс» – третье место в номинации «За развитие социального партнерства в организациях производственной сферы»;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</w:t>
      </w:r>
      <w:r>
        <w:rPr>
          <w:sz w:val="28"/>
        </w:rPr>
        <w:t xml:space="preserve"> АО «Новосибирский патронный завод»</w:t>
      </w:r>
      <w:r>
        <w:rPr>
          <w:sz w:val="28"/>
          <w:szCs w:val="28"/>
        </w:rPr>
        <w:t xml:space="preserve"> – третье место в номинации </w:t>
      </w:r>
      <w:r>
        <w:rPr>
          <w:color w:val="000000"/>
          <w:sz w:val="28"/>
          <w:szCs w:val="28"/>
        </w:rPr>
        <w:t xml:space="preserve">«За лучшие условия труда работникам с семейными обязанностями в организациях производственной сферы»;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 МБДОУ детский сад комбинированного вида № 5 «Улыбка» Карасукского района Новосибирской области – третье место в номинации «</w:t>
      </w:r>
      <w:r>
        <w:rPr>
          <w:sz w:val="28"/>
          <w:szCs w:val="28"/>
        </w:rPr>
        <w:t xml:space="preserve">За сокращение производственного травматизма и профессиональной заболеваемости в организациях непроизводственной сферы»;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МКУ Северного района Новосибирской области «Информационно-методический центр» – третье место в номинации «За формирование здорового </w:t>
      </w:r>
      <w:r>
        <w:rPr>
          <w:sz w:val="28"/>
          <w:szCs w:val="28"/>
        </w:rPr>
        <w:t xml:space="preserve">образа жизни в организациях непроизводственной сферы».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Наградить дипломами победителей и призеров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Cs w:val="28"/>
        </w:rPr>
      </w:pPr>
      <w:r>
        <w:rPr>
          <w:szCs w:val="28"/>
        </w:rPr>
        <w:t xml:space="preserve">4. Рекомендовать министерству труда и социального развития Новосибирской области:</w:t>
      </w:r>
      <w:r>
        <w:rPr>
          <w:szCs w:val="28"/>
        </w:rPr>
      </w:r>
      <w:r>
        <w:rPr>
          <w:szCs w:val="28"/>
        </w:rPr>
      </w:r>
    </w:p>
    <w:p>
      <w:pPr>
        <w:pStyle w:val="870"/>
        <w:rPr>
          <w:szCs w:val="28"/>
        </w:rPr>
      </w:pPr>
      <w:r>
        <w:rPr>
          <w:szCs w:val="28"/>
        </w:rPr>
        <w:t xml:space="preserve">– организовать награждение победителей и призеров конкурса на з</w:t>
      </w:r>
      <w:r>
        <w:rPr>
          <w:szCs w:val="28"/>
        </w:rPr>
        <w:t xml:space="preserve">аседании Комиссии;</w:t>
      </w:r>
      <w:r>
        <w:rPr>
          <w:szCs w:val="28"/>
        </w:rPr>
      </w:r>
      <w:r>
        <w:rPr>
          <w:szCs w:val="28"/>
        </w:rPr>
      </w:r>
    </w:p>
    <w:p>
      <w:pPr>
        <w:pStyle w:val="870"/>
        <w:rPr>
          <w:szCs w:val="28"/>
        </w:rPr>
      </w:pPr>
      <w:r>
        <w:rPr>
          <w:szCs w:val="28"/>
        </w:rPr>
        <w:t xml:space="preserve">– направить в Министерство труда и социальной защиты Российской Федерации заявки победителей регионального этапа конкурса для участия в федеральном этапе конкурса с использованием программно-информационного комплекса «Мониторинг проведен</w:t>
      </w:r>
      <w:r>
        <w:rPr>
          <w:szCs w:val="28"/>
        </w:rPr>
        <w:t xml:space="preserve">ия всероссийского конкурса «Российская организация высокой социальной эффективности».</w:t>
      </w:r>
      <w:r>
        <w:rPr>
          <w:szCs w:val="28"/>
        </w:rPr>
      </w:r>
      <w:r>
        <w:rPr>
          <w:szCs w:val="28"/>
        </w:rPr>
      </w:r>
    </w:p>
    <w:p>
      <w:pPr>
        <w:pStyle w:val="870"/>
        <w:rPr>
          <w:szCs w:val="28"/>
        </w:rPr>
      </w:pPr>
      <w:r>
        <w:rPr>
          <w:szCs w:val="28"/>
        </w:rPr>
        <w:t xml:space="preserve">5. Рекомендовать главам муниципальных районов и городских округов Новосибирской области принять меры по привлечению к участию в </w:t>
      </w:r>
      <w:r>
        <w:rPr>
          <w:szCs w:val="28"/>
        </w:rPr>
        <w:t xml:space="preserve">региональном этапе всероссийского конкурса «Российская организация высокой социальной эффективности» в 2025 году большего числа организаций.</w:t>
      </w:r>
      <w:r>
        <w:rPr>
          <w:szCs w:val="28"/>
        </w:rPr>
      </w:r>
      <w:r>
        <w:rPr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Координатор Комиссии,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первый заместитель Председателя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Правительства Новосибирской области                       </w:t>
      </w:r>
      <w:r>
        <w:rPr>
          <w:sz w:val="28"/>
          <w:szCs w:val="28"/>
          <w:lang w:eastAsia="en-US"/>
        </w:rPr>
        <w:t xml:space="preserve">                           В.М. Знатков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3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552" w:hanging="432"/>
        <w:tabs>
          <w:tab w:val="num" w:pos="840" w:leader="none"/>
        </w:tabs>
      </w:pPr>
    </w:lvl>
    <w:lvl w:ilvl="2">
      <w:start w:val="1"/>
      <w:numFmt w:val="decimal"/>
      <w:pStyle w:val="872"/>
      <w:isLgl w:val="false"/>
      <w:suff w:val="tab"/>
      <w:lvlText w:val="%1.%2.%3."/>
      <w:lvlJc w:val="left"/>
      <w:pPr>
        <w:ind w:left="624" w:hanging="504"/>
        <w:tabs>
          <w:tab w:val="num" w:pos="1200" w:leader="none"/>
        </w:tabs>
      </w:pPr>
      <w:rPr>
        <w:i w:val="0"/>
        <w:color w:val="000000"/>
      </w:rPr>
    </w:lvl>
    <w:lvl w:ilvl="3">
      <w:start w:val="1"/>
      <w:numFmt w:val="decimal"/>
      <w:pStyle w:val="873"/>
      <w:isLgl w:val="false"/>
      <w:suff w:val="tab"/>
      <w:lvlText w:val="%1.%2.%3.%4."/>
      <w:lvlJc w:val="left"/>
      <w:pPr>
        <w:ind w:left="1728" w:hanging="648"/>
        <w:tabs>
          <w:tab w:val="num" w:pos="2520" w:leader="none"/>
        </w:tabs>
      </w:pPr>
    </w:lvl>
    <w:lvl w:ilvl="4">
      <w:start w:val="1"/>
      <w:numFmt w:val="bullet"/>
      <w:isLgl w:val="false"/>
      <w:suff w:val="tab"/>
      <w:lvlText w:val="-"/>
      <w:lvlJc w:val="left"/>
      <w:pPr>
        <w:ind w:left="2232" w:hanging="792"/>
        <w:tabs>
          <w:tab w:val="num" w:pos="2232" w:leader="none"/>
        </w:tabs>
      </w:pPr>
      <w:rPr>
        <w:rFonts w:ascii="Times New Roman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 w:default="1">
    <w:name w:val="Normal"/>
    <w:qFormat/>
    <w:rPr>
      <w:rFonts w:ascii="Times New Roman" w:hAnsi="Times New Roman" w:eastAsia="Times New Roman"/>
    </w:rPr>
  </w:style>
  <w:style w:type="paragraph" w:styleId="673">
    <w:name w:val="Heading 1"/>
    <w:basedOn w:val="672"/>
    <w:next w:val="672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672"/>
    <w:next w:val="672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5">
    <w:name w:val="Heading 3"/>
    <w:basedOn w:val="672"/>
    <w:next w:val="672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next w:val="672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672"/>
    <w:next w:val="672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672"/>
    <w:next w:val="6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672"/>
    <w:next w:val="672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672"/>
    <w:next w:val="672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672"/>
    <w:next w:val="672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Heading 1 Char"/>
    <w:basedOn w:val="682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Heading 2 Char"/>
    <w:basedOn w:val="682"/>
    <w:uiPriority w:val="9"/>
    <w:rPr>
      <w:rFonts w:ascii="Arial" w:hAnsi="Arial" w:eastAsia="Arial" w:cs="Arial"/>
      <w:sz w:val="34"/>
    </w:rPr>
  </w:style>
  <w:style w:type="character" w:styleId="687" w:customStyle="1">
    <w:name w:val="Heading 3 Char"/>
    <w:basedOn w:val="682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Heading 4 Char"/>
    <w:basedOn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5 Char"/>
    <w:basedOn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6 Char"/>
    <w:basedOn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Heading 7 Char"/>
    <w:basedOn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8 Char"/>
    <w:basedOn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Heading 9 Char"/>
    <w:basedOn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94" w:customStyle="1">
    <w:name w:val="Title Char"/>
    <w:basedOn w:val="682"/>
    <w:uiPriority w:val="10"/>
    <w:rPr>
      <w:sz w:val="48"/>
      <w:szCs w:val="48"/>
    </w:rPr>
  </w:style>
  <w:style w:type="character" w:styleId="695" w:customStyle="1">
    <w:name w:val="Subtitle Char"/>
    <w:basedOn w:val="682"/>
    <w:uiPriority w:val="11"/>
    <w:rPr>
      <w:sz w:val="24"/>
      <w:szCs w:val="24"/>
    </w:rPr>
  </w:style>
  <w:style w:type="character" w:styleId="696" w:customStyle="1">
    <w:name w:val="Quote Char"/>
    <w:uiPriority w:val="29"/>
    <w:rPr>
      <w:i/>
    </w:rPr>
  </w:style>
  <w:style w:type="character" w:styleId="697" w:customStyle="1">
    <w:name w:val="Intense Quote Char"/>
    <w:uiPriority w:val="30"/>
    <w:rPr>
      <w:i/>
    </w:rPr>
  </w:style>
  <w:style w:type="character" w:styleId="698" w:customStyle="1">
    <w:name w:val="Footnote Text Char"/>
    <w:uiPriority w:val="99"/>
    <w:rPr>
      <w:sz w:val="18"/>
    </w:rPr>
  </w:style>
  <w:style w:type="character" w:styleId="699" w:customStyle="1">
    <w:name w:val="Endnote Text Char"/>
    <w:uiPriority w:val="99"/>
    <w:rPr>
      <w:sz w:val="20"/>
    </w:rPr>
  </w:style>
  <w:style w:type="character" w:styleId="700" w:customStyle="1">
    <w:name w:val="Заголовок 1 Знак"/>
    <w:link w:val="673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74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75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72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rPr>
      <w:lang w:eastAsia="zh-CN"/>
    </w:rPr>
  </w:style>
  <w:style w:type="paragraph" w:styleId="711">
    <w:name w:val="Title"/>
    <w:basedOn w:val="672"/>
    <w:next w:val="672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Название Знак"/>
    <w:link w:val="711"/>
    <w:uiPriority w:val="10"/>
    <w:rPr>
      <w:sz w:val="48"/>
      <w:szCs w:val="48"/>
    </w:rPr>
  </w:style>
  <w:style w:type="paragraph" w:styleId="713">
    <w:name w:val="Subtitle"/>
    <w:basedOn w:val="672"/>
    <w:next w:val="672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72"/>
    <w:next w:val="672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72"/>
    <w:next w:val="672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72"/>
    <w:link w:val="877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0" w:customStyle="1">
    <w:name w:val="Header Char"/>
    <w:uiPriority w:val="99"/>
  </w:style>
  <w:style w:type="paragraph" w:styleId="721">
    <w:name w:val="Footer"/>
    <w:basedOn w:val="672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uiPriority w:val="99"/>
    <w:unhideWhenUsed/>
    <w:rPr>
      <w:color w:val="0000ff"/>
      <w:u w:val="single"/>
    </w:rPr>
  </w:style>
  <w:style w:type="paragraph" w:styleId="852">
    <w:name w:val="footnote text"/>
    <w:basedOn w:val="672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72"/>
    <w:link w:val="856"/>
    <w:uiPriority w:val="99"/>
    <w:semiHidden/>
    <w:unhideWhenUsed/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72"/>
    <w:next w:val="672"/>
    <w:uiPriority w:val="39"/>
    <w:unhideWhenUsed/>
    <w:pPr>
      <w:spacing w:after="57"/>
    </w:pPr>
  </w:style>
  <w:style w:type="paragraph" w:styleId="859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60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61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62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63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64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65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66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72"/>
    <w:next w:val="672"/>
    <w:uiPriority w:val="99"/>
    <w:unhideWhenUsed/>
  </w:style>
  <w:style w:type="paragraph" w:styleId="869" w:customStyle="1">
    <w:name w:val="Знак"/>
    <w:basedOn w:val="672"/>
    <w:pPr>
      <w:ind w:left="26"/>
      <w:spacing w:after="160" w:line="240" w:lineRule="exact"/>
    </w:pPr>
    <w:rPr>
      <w:sz w:val="24"/>
      <w:szCs w:val="24"/>
      <w:lang w:val="en-US" w:eastAsia="en-US"/>
    </w:rPr>
  </w:style>
  <w:style w:type="paragraph" w:styleId="870">
    <w:name w:val="Body Text Indent 2"/>
    <w:basedOn w:val="672"/>
    <w:link w:val="871"/>
    <w:pPr>
      <w:ind w:firstLine="709"/>
      <w:jc w:val="both"/>
    </w:pPr>
    <w:rPr>
      <w:sz w:val="28"/>
    </w:rPr>
  </w:style>
  <w:style w:type="character" w:styleId="871" w:customStyle="1">
    <w:name w:val="Основной текст с отступом 2 Знак"/>
    <w:link w:val="870"/>
    <w:rPr>
      <w:rFonts w:ascii="Times New Roman" w:hAnsi="Times New Roman" w:eastAsia="Times New Roman"/>
      <w:sz w:val="28"/>
    </w:rPr>
  </w:style>
  <w:style w:type="paragraph" w:styleId="872" w:customStyle="1">
    <w:name w:val="Пункт"/>
    <w:basedOn w:val="672"/>
    <w:pPr>
      <w:numPr>
        <w:ilvl w:val="2"/>
        <w:numId w:val="1"/>
      </w:numPr>
      <w:jc w:val="both"/>
    </w:pPr>
    <w:rPr>
      <w:sz w:val="24"/>
      <w:szCs w:val="28"/>
    </w:rPr>
  </w:style>
  <w:style w:type="paragraph" w:styleId="873" w:customStyle="1">
    <w:name w:val="Подпункт"/>
    <w:basedOn w:val="872"/>
    <w:pPr>
      <w:numPr>
        <w:ilvl w:val="3"/>
      </w:numPr>
    </w:pPr>
  </w:style>
  <w:style w:type="paragraph" w:styleId="874" w:customStyle="1">
    <w:name w:val="Знак"/>
    <w:basedOn w:val="6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875">
    <w:name w:val="Balloon Text"/>
    <w:basedOn w:val="672"/>
    <w:link w:val="876"/>
    <w:uiPriority w:val="99"/>
    <w:semiHidden/>
    <w:unhideWhenUsed/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link w:val="875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877" w:customStyle="1">
    <w:name w:val="Верхний колонтитул Знак"/>
    <w:link w:val="719"/>
    <w:rPr>
      <w:rFonts w:ascii="Times New Roman" w:hAnsi="Times New Roman" w:eastAsia="Times New Roman"/>
      <w:lang w:val="en-US" w:eastAsia="en-US"/>
    </w:rPr>
  </w:style>
  <w:style w:type="character" w:styleId="878" w:customStyle="1">
    <w:name w:val="Нижний колонтитул Знак"/>
    <w:link w:val="721"/>
    <w:uiPriority w:val="99"/>
    <w:rPr>
      <w:rFonts w:ascii="Times New Roman" w:hAnsi="Times New Roman" w:eastAsia="Times New Roman"/>
    </w:rPr>
  </w:style>
  <w:style w:type="paragraph" w:styleId="879" w:customStyle="1">
    <w:name w:val="Основной текст1"/>
    <w:basedOn w:val="870"/>
    <w:pPr>
      <w:ind w:firstLine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Департамент труда и занятости населения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Быковская Людмила Михайловна</dc:creator>
  <cp:revision>5</cp:revision>
  <dcterms:created xsi:type="dcterms:W3CDTF">2024-09-26T07:31:00Z</dcterms:created>
  <dcterms:modified xsi:type="dcterms:W3CDTF">2024-09-27T04:45:34Z</dcterms:modified>
  <cp:version>983040</cp:version>
</cp:coreProperties>
</file>