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670" w:right="-2"/>
        <w:jc w:val="center"/>
        <w:tabs>
          <w:tab w:val="left" w:pos="4253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70"/>
        <w:rPr>
          <w:sz w:val="24"/>
          <w:szCs w:val="24"/>
        </w:rPr>
      </w:pPr>
      <w:r>
        <w:rPr>
          <w:sz w:val="24"/>
          <w:szCs w:val="24"/>
        </w:rPr>
        <w:t xml:space="preserve">СВОДНАЯ ТАБЛИЦА МИНИМАЛЬНЫХ ПОТРЕБИТЕЛЬСКИХ БЮДЖЕТОВ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rPr>
          <w:b/>
        </w:rPr>
      </w:pPr>
      <w:r>
        <w:rPr>
          <w:b/>
        </w:rPr>
        <w:t xml:space="preserve">ДЛЯ НАСЕЛЕНИЯ НОВОСИБИРСКОЙ ОБЛАСТИ</w:t>
      </w:r>
      <w:r>
        <w:rPr>
          <w:b/>
        </w:rPr>
      </w:r>
      <w:r>
        <w:rPr>
          <w:b/>
        </w:rPr>
      </w:r>
    </w:p>
    <w:p>
      <w:pPr>
        <w:jc w:val="center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right="255" w:firstLine="426"/>
        <w:jc w:val="right"/>
        <w:tabs>
          <w:tab w:val="left" w:pos="15422" w:leader="none"/>
        </w:tabs>
        <w:rPr>
          <w:sz w:val="18"/>
          <w:szCs w:val="18"/>
        </w:rPr>
      </w:pPr>
      <w:r>
        <w:rPr>
          <w:sz w:val="18"/>
          <w:szCs w:val="18"/>
        </w:rPr>
        <w:t xml:space="preserve">на одного члена семьи, рублей в месяц</w:t>
      </w:r>
      <w:r>
        <w:rPr>
          <w:sz w:val="18"/>
          <w:szCs w:val="18"/>
        </w:rPr>
      </w:r>
      <w:r>
        <w:rPr>
          <w:sz w:val="18"/>
          <w:szCs w:val="18"/>
        </w:rPr>
      </w:r>
    </w:p>
    <w:tbl>
      <w:tblPr>
        <w:tblW w:w="10971" w:type="dxa"/>
        <w:tblInd w:w="-68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"/>
        <w:gridCol w:w="851"/>
        <w:gridCol w:w="679"/>
        <w:gridCol w:w="676"/>
        <w:gridCol w:w="647"/>
        <w:gridCol w:w="637"/>
        <w:gridCol w:w="627"/>
        <w:gridCol w:w="688"/>
        <w:gridCol w:w="680"/>
        <w:gridCol w:w="647"/>
        <w:gridCol w:w="678"/>
        <w:gridCol w:w="584"/>
        <w:gridCol w:w="647"/>
        <w:gridCol w:w="680"/>
        <w:gridCol w:w="647"/>
        <w:gridCol w:w="615"/>
        <w:gridCol w:w="650"/>
      </w:tblGrid>
      <w:tr>
        <w:tblPrEx/>
        <w:trPr>
          <w:trHeight w:val="64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№ п/п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Период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9782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Минимальный потребительский бюджет* </w:t>
            </w:r>
            <w:r>
              <w:rPr>
                <w:sz w:val="22"/>
                <w:szCs w:val="22"/>
              </w:rPr>
              <w:t xml:space="preserve">(с учетом индексов потребительских цен)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</w:tr>
      <w:tr>
        <w:tblPrEx/>
        <w:trPr>
          <w:trHeight w:val="37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266" w:type="dxa"/>
            <w:vAlign w:val="center"/>
            <w:textDirection w:val="lrTb"/>
            <w:noWrap w:val="false"/>
          </w:tcPr>
          <w:p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для населения области в целом</w:t>
            </w:r>
            <w:r>
              <w:rPr>
                <w:i/>
                <w:sz w:val="22"/>
                <w:szCs w:val="22"/>
              </w:rPr>
            </w:r>
            <w:r>
              <w:rPr>
                <w:i/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277" w:type="dxa"/>
            <w:vAlign w:val="center"/>
            <w:textDirection w:val="lrTb"/>
            <w:noWrap w:val="false"/>
          </w:tcPr>
          <w:p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для городского населения</w:t>
            </w:r>
            <w:r>
              <w:rPr>
                <w:i/>
                <w:sz w:val="22"/>
                <w:szCs w:val="22"/>
              </w:rPr>
            </w:r>
            <w:r>
              <w:rPr>
                <w:i/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239" w:type="dxa"/>
            <w:vAlign w:val="center"/>
            <w:textDirection w:val="lrTb"/>
            <w:noWrap w:val="false"/>
          </w:tcPr>
          <w:p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для сельского населения</w:t>
            </w:r>
            <w:r>
              <w:rPr>
                <w:i/>
                <w:sz w:val="22"/>
                <w:szCs w:val="22"/>
              </w:rPr>
            </w:r>
            <w:r>
              <w:rPr>
                <w:i/>
                <w:sz w:val="22"/>
                <w:szCs w:val="22"/>
              </w:rPr>
            </w:r>
          </w:p>
        </w:tc>
      </w:tr>
      <w:tr>
        <w:tblPrEx/>
        <w:trPr>
          <w:trHeight w:val="25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sz w:val="14"/>
                <w:szCs w:val="14"/>
              </w:rPr>
            </w:pPr>
            <w:r>
              <w:rPr>
                <w:b/>
                <w:bCs/>
                <w:sz w:val="22"/>
                <w:szCs w:val="22"/>
              </w:rPr>
              <w:t xml:space="preserve">Всего</w:t>
            </w:r>
            <w:r>
              <w:rPr>
                <w:sz w:val="14"/>
                <w:szCs w:val="14"/>
              </w:rPr>
            </w:r>
            <w:r>
              <w:rPr>
                <w:sz w:val="14"/>
                <w:szCs w:val="14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258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том числе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Всего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258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том числе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Всего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2592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том числе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6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3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7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ind w:left="-53" w:right="-36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питание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непрод.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услуги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налоги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8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ind w:left="-15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питание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непрод.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ind w:left="-59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услуги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налоги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64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ind w:left="-24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питание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непрод.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услуги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налоги</w:t>
            </w:r>
            <w:r>
              <w:rPr>
                <w:sz w:val="18"/>
                <w:szCs w:val="22"/>
              </w:rPr>
            </w:r>
            <w:r>
              <w:rPr>
                <w:sz w:val="18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01.01.25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35152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11160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5009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15749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3234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39604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11356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5102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19344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3802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24247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8939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4908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8727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01.02.25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35925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11350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5049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16221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3305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40504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11549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5143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19924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3888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24734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9091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8989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1707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338" w:type="dxa"/>
            <w:vAlign w:val="center"/>
            <w:textDirection w:val="lrTb"/>
            <w:noWrap w:val="false"/>
          </w:tcPr>
          <w:p>
            <w:pPr>
              <w:numPr>
                <w:ilvl w:val="0"/>
                <w:numId w:val="1"/>
              </w:numPr>
              <w:jc w:val="center"/>
              <w:rPr>
                <w:sz w:val="22"/>
              </w:rPr>
            </w:pPr>
            <w:r>
              <w:rPr>
                <w:sz w:val="22"/>
              </w:rPr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01.03.25</w:t>
            </w:r>
            <w:r>
              <w:rPr>
                <w:sz w:val="22"/>
              </w:rPr>
            </w:r>
            <w:r>
              <w:rPr>
                <w:sz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9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36373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6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11611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5049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3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16367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2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3346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40997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11815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5143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78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20103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584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3936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25045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8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9300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4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4947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1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9070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top w:w="0" w:type="dxa"/>
              <w:right w:w="28" w:type="dxa"/>
              <w:bottom w:w="0" w:type="dxa"/>
            </w:tcMar>
            <w:tcW w:w="650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2"/>
                <w:szCs w:val="22"/>
                <w:u w:val="none"/>
                <w:vertAlign w:val="baseline"/>
              </w:rPr>
              <w:t xml:space="preserve">1728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</w:tbl>
    <w:p>
      <w:pPr>
        <w:ind w:left="-284"/>
        <w:jc w:val="both"/>
        <w:rPr>
          <w:szCs w:val="18"/>
        </w:rPr>
      </w:pPr>
      <w:r>
        <w:rPr>
          <w:szCs w:val="18"/>
        </w:rPr>
      </w:r>
      <w:r>
        <w:rPr>
          <w:szCs w:val="18"/>
        </w:rPr>
      </w:r>
      <w:r>
        <w:rPr>
          <w:szCs w:val="18"/>
        </w:rPr>
      </w:r>
    </w:p>
    <w:p>
      <w:pPr>
        <w:ind w:left="-284"/>
        <w:jc w:val="both"/>
        <w:rPr>
          <w:sz w:val="20"/>
          <w:szCs w:val="20"/>
        </w:rPr>
      </w:pPr>
      <w:r>
        <w:rPr>
          <w:szCs w:val="18"/>
        </w:rPr>
        <w:t xml:space="preserve">* - рассчитывается в соответствии с Указом Президента Российской Федерации от 02.03.92 № </w:t>
      </w:r>
      <w:r>
        <w:rPr>
          <w:szCs w:val="18"/>
        </w:rPr>
        <w:t xml:space="preserve">22</w:t>
      </w:r>
      <w:r>
        <w:rPr>
          <w:szCs w:val="18"/>
        </w:rPr>
        <w:t xml:space="preserve">0 "О системе минимальных п</w:t>
      </w:r>
      <w:bookmarkStart w:id="0" w:name="_GoBack"/>
      <w:r/>
      <w:bookmarkEnd w:id="0"/>
      <w:r>
        <w:rPr>
          <w:szCs w:val="18"/>
        </w:rPr>
        <w:t xml:space="preserve">отребительских бюджетов</w:t>
      </w:r>
      <w:r>
        <w:rPr>
          <w:szCs w:val="18"/>
        </w:rPr>
        <w:t xml:space="preserve"> населения Российской Федерации 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</w:r>
      <w:r>
        <w:rPr>
          <w:sz w:val="20"/>
          <w:szCs w:val="20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284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Cambria">
    <w:panose1 w:val="0204050305040603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1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 xml:space="preserve">2</w:t>
    </w:r>
    <w:r>
      <w:fldChar w:fldCharType="end"/>
    </w:r>
    <w:r/>
  </w:p>
  <w:p>
    <w:pPr>
      <w:pStyle w:val="86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Zero"/>
      <w:isLgl w:val="false"/>
      <w:suff w:val="tab"/>
      <w:lvlText w:val="01.%1.15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2">
    <w:multiLevelType w:val="hybridMultilevel"/>
    <w:lvl w:ilvl="0">
      <w:start w:val="1"/>
      <w:numFmt w:val="decimalZero"/>
      <w:isLgl w:val="false"/>
      <w:suff w:val="tab"/>
      <w:lvlText w:val="01.%1.18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9">
    <w:name w:val="Heading 1"/>
    <w:basedOn w:val="850"/>
    <w:next w:val="850"/>
    <w:link w:val="680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0">
    <w:name w:val="Heading 1 Char"/>
    <w:basedOn w:val="853"/>
    <w:link w:val="679"/>
    <w:uiPriority w:val="9"/>
    <w:rPr>
      <w:rFonts w:ascii="Arial" w:hAnsi="Arial" w:eastAsia="Arial" w:cs="Arial"/>
      <w:sz w:val="40"/>
      <w:szCs w:val="40"/>
    </w:rPr>
  </w:style>
  <w:style w:type="paragraph" w:styleId="681">
    <w:name w:val="Heading 2"/>
    <w:basedOn w:val="850"/>
    <w:next w:val="850"/>
    <w:link w:val="682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2">
    <w:name w:val="Heading 2 Char"/>
    <w:basedOn w:val="853"/>
    <w:link w:val="681"/>
    <w:uiPriority w:val="9"/>
    <w:rPr>
      <w:rFonts w:ascii="Arial" w:hAnsi="Arial" w:eastAsia="Arial" w:cs="Arial"/>
      <w:sz w:val="34"/>
    </w:rPr>
  </w:style>
  <w:style w:type="character" w:styleId="683">
    <w:name w:val="Heading 3 Char"/>
    <w:basedOn w:val="853"/>
    <w:link w:val="851"/>
    <w:uiPriority w:val="9"/>
    <w:rPr>
      <w:rFonts w:ascii="Arial" w:hAnsi="Arial" w:eastAsia="Arial" w:cs="Arial"/>
      <w:sz w:val="30"/>
      <w:szCs w:val="30"/>
    </w:rPr>
  </w:style>
  <w:style w:type="paragraph" w:styleId="684">
    <w:name w:val="Heading 4"/>
    <w:basedOn w:val="850"/>
    <w:next w:val="850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5">
    <w:name w:val="Heading 4 Char"/>
    <w:basedOn w:val="853"/>
    <w:link w:val="684"/>
    <w:uiPriority w:val="9"/>
    <w:rPr>
      <w:rFonts w:ascii="Arial" w:hAnsi="Arial" w:eastAsia="Arial" w:cs="Arial"/>
      <w:b/>
      <w:bCs/>
      <w:sz w:val="26"/>
      <w:szCs w:val="26"/>
    </w:rPr>
  </w:style>
  <w:style w:type="paragraph" w:styleId="686">
    <w:name w:val="Heading 5"/>
    <w:basedOn w:val="850"/>
    <w:next w:val="850"/>
    <w:link w:val="68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7">
    <w:name w:val="Heading 5 Char"/>
    <w:basedOn w:val="853"/>
    <w:link w:val="686"/>
    <w:uiPriority w:val="9"/>
    <w:rPr>
      <w:rFonts w:ascii="Arial" w:hAnsi="Arial" w:eastAsia="Arial" w:cs="Arial"/>
      <w:b/>
      <w:bCs/>
      <w:sz w:val="24"/>
      <w:szCs w:val="24"/>
    </w:rPr>
  </w:style>
  <w:style w:type="character" w:styleId="688">
    <w:name w:val="Heading 6 Char"/>
    <w:basedOn w:val="853"/>
    <w:link w:val="852"/>
    <w:uiPriority w:val="9"/>
    <w:rPr>
      <w:rFonts w:ascii="Arial" w:hAnsi="Arial" w:eastAsia="Arial" w:cs="Arial"/>
      <w:b/>
      <w:bCs/>
      <w:sz w:val="22"/>
      <w:szCs w:val="22"/>
    </w:rPr>
  </w:style>
  <w:style w:type="paragraph" w:styleId="689">
    <w:name w:val="Heading 7"/>
    <w:basedOn w:val="850"/>
    <w:next w:val="850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0">
    <w:name w:val="Heading 7 Char"/>
    <w:basedOn w:val="853"/>
    <w:link w:val="68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1">
    <w:name w:val="Heading 8"/>
    <w:basedOn w:val="850"/>
    <w:next w:val="850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2">
    <w:name w:val="Heading 8 Char"/>
    <w:basedOn w:val="853"/>
    <w:link w:val="691"/>
    <w:uiPriority w:val="9"/>
    <w:rPr>
      <w:rFonts w:ascii="Arial" w:hAnsi="Arial" w:eastAsia="Arial" w:cs="Arial"/>
      <w:i/>
      <w:iCs/>
      <w:sz w:val="22"/>
      <w:szCs w:val="22"/>
    </w:rPr>
  </w:style>
  <w:style w:type="paragraph" w:styleId="693">
    <w:name w:val="Heading 9"/>
    <w:basedOn w:val="850"/>
    <w:next w:val="850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4">
    <w:name w:val="Heading 9 Char"/>
    <w:basedOn w:val="853"/>
    <w:link w:val="693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850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before="0" w:after="0" w:line="240" w:lineRule="auto"/>
    </w:pPr>
  </w:style>
  <w:style w:type="paragraph" w:styleId="697">
    <w:name w:val="Title"/>
    <w:basedOn w:val="850"/>
    <w:next w:val="850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>
    <w:name w:val="Title Char"/>
    <w:basedOn w:val="853"/>
    <w:link w:val="697"/>
    <w:uiPriority w:val="10"/>
    <w:rPr>
      <w:sz w:val="48"/>
      <w:szCs w:val="48"/>
    </w:rPr>
  </w:style>
  <w:style w:type="paragraph" w:styleId="699">
    <w:name w:val="Subtitle"/>
    <w:basedOn w:val="850"/>
    <w:next w:val="850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>
    <w:name w:val="Subtitle Char"/>
    <w:basedOn w:val="853"/>
    <w:link w:val="699"/>
    <w:uiPriority w:val="11"/>
    <w:rPr>
      <w:sz w:val="24"/>
      <w:szCs w:val="24"/>
    </w:rPr>
  </w:style>
  <w:style w:type="paragraph" w:styleId="701">
    <w:name w:val="Quote"/>
    <w:basedOn w:val="850"/>
    <w:next w:val="850"/>
    <w:link w:val="702"/>
    <w:uiPriority w:val="29"/>
    <w:qFormat/>
    <w:pPr>
      <w:ind w:left="720" w:right="720"/>
    </w:pPr>
    <w:rPr>
      <w:i/>
    </w:rPr>
  </w:style>
  <w:style w:type="character" w:styleId="702">
    <w:name w:val="Quote Char"/>
    <w:link w:val="701"/>
    <w:uiPriority w:val="29"/>
    <w:rPr>
      <w:i/>
    </w:rPr>
  </w:style>
  <w:style w:type="paragraph" w:styleId="703">
    <w:name w:val="Intense Quote"/>
    <w:basedOn w:val="850"/>
    <w:next w:val="850"/>
    <w:link w:val="70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>
    <w:name w:val="Intense Quote Char"/>
    <w:link w:val="703"/>
    <w:uiPriority w:val="30"/>
    <w:rPr>
      <w:i/>
    </w:rPr>
  </w:style>
  <w:style w:type="character" w:styleId="705">
    <w:name w:val="Header Char"/>
    <w:basedOn w:val="853"/>
    <w:link w:val="861"/>
    <w:uiPriority w:val="99"/>
  </w:style>
  <w:style w:type="character" w:styleId="706">
    <w:name w:val="Footer Char"/>
    <w:basedOn w:val="853"/>
    <w:link w:val="863"/>
    <w:uiPriority w:val="99"/>
  </w:style>
  <w:style w:type="character" w:styleId="707">
    <w:name w:val="Caption Char"/>
    <w:basedOn w:val="870"/>
    <w:link w:val="863"/>
    <w:uiPriority w:val="99"/>
  </w:style>
  <w:style w:type="table" w:styleId="708">
    <w:name w:val="Table Grid Light"/>
    <w:basedOn w:val="85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basedOn w:val="85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basedOn w:val="85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basedOn w:val="8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basedOn w:val="8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basedOn w:val="8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3">
    <w:name w:val="footnote text"/>
    <w:basedOn w:val="850"/>
    <w:link w:val="834"/>
    <w:uiPriority w:val="99"/>
    <w:semiHidden/>
    <w:unhideWhenUsed/>
    <w:pPr>
      <w:spacing w:after="40" w:line="240" w:lineRule="auto"/>
    </w:pPr>
    <w:rPr>
      <w:sz w:val="18"/>
    </w:rPr>
  </w:style>
  <w:style w:type="character" w:styleId="834">
    <w:name w:val="Footnote Text Char"/>
    <w:link w:val="833"/>
    <w:uiPriority w:val="99"/>
    <w:rPr>
      <w:sz w:val="18"/>
    </w:rPr>
  </w:style>
  <w:style w:type="character" w:styleId="835">
    <w:name w:val="footnote reference"/>
    <w:basedOn w:val="853"/>
    <w:uiPriority w:val="99"/>
    <w:unhideWhenUsed/>
    <w:rPr>
      <w:vertAlign w:val="superscript"/>
    </w:rPr>
  </w:style>
  <w:style w:type="paragraph" w:styleId="836">
    <w:name w:val="endnote text"/>
    <w:basedOn w:val="850"/>
    <w:link w:val="837"/>
    <w:uiPriority w:val="99"/>
    <w:semiHidden/>
    <w:unhideWhenUsed/>
    <w:pPr>
      <w:spacing w:after="0" w:line="240" w:lineRule="auto"/>
    </w:pPr>
    <w:rPr>
      <w:sz w:val="20"/>
    </w:rPr>
  </w:style>
  <w:style w:type="character" w:styleId="837">
    <w:name w:val="Endnote Text Char"/>
    <w:link w:val="836"/>
    <w:uiPriority w:val="99"/>
    <w:rPr>
      <w:sz w:val="20"/>
    </w:rPr>
  </w:style>
  <w:style w:type="character" w:styleId="838">
    <w:name w:val="endnote reference"/>
    <w:basedOn w:val="853"/>
    <w:uiPriority w:val="99"/>
    <w:semiHidden/>
    <w:unhideWhenUsed/>
    <w:rPr>
      <w:vertAlign w:val="superscript"/>
    </w:rPr>
  </w:style>
  <w:style w:type="paragraph" w:styleId="839">
    <w:name w:val="toc 1"/>
    <w:basedOn w:val="850"/>
    <w:next w:val="850"/>
    <w:uiPriority w:val="39"/>
    <w:unhideWhenUsed/>
    <w:pPr>
      <w:ind w:left="0" w:right="0" w:firstLine="0"/>
      <w:spacing w:after="57"/>
    </w:pPr>
  </w:style>
  <w:style w:type="paragraph" w:styleId="840">
    <w:name w:val="toc 2"/>
    <w:basedOn w:val="850"/>
    <w:next w:val="850"/>
    <w:uiPriority w:val="39"/>
    <w:unhideWhenUsed/>
    <w:pPr>
      <w:ind w:left="283" w:right="0" w:firstLine="0"/>
      <w:spacing w:after="57"/>
    </w:pPr>
  </w:style>
  <w:style w:type="paragraph" w:styleId="841">
    <w:name w:val="toc 3"/>
    <w:basedOn w:val="850"/>
    <w:next w:val="850"/>
    <w:uiPriority w:val="39"/>
    <w:unhideWhenUsed/>
    <w:pPr>
      <w:ind w:left="567" w:right="0" w:firstLine="0"/>
      <w:spacing w:after="57"/>
    </w:pPr>
  </w:style>
  <w:style w:type="paragraph" w:styleId="842">
    <w:name w:val="toc 4"/>
    <w:basedOn w:val="850"/>
    <w:next w:val="850"/>
    <w:uiPriority w:val="39"/>
    <w:unhideWhenUsed/>
    <w:pPr>
      <w:ind w:left="850" w:right="0" w:firstLine="0"/>
      <w:spacing w:after="57"/>
    </w:pPr>
  </w:style>
  <w:style w:type="paragraph" w:styleId="843">
    <w:name w:val="toc 5"/>
    <w:basedOn w:val="850"/>
    <w:next w:val="850"/>
    <w:uiPriority w:val="39"/>
    <w:unhideWhenUsed/>
    <w:pPr>
      <w:ind w:left="1134" w:right="0" w:firstLine="0"/>
      <w:spacing w:after="57"/>
    </w:pPr>
  </w:style>
  <w:style w:type="paragraph" w:styleId="844">
    <w:name w:val="toc 6"/>
    <w:basedOn w:val="850"/>
    <w:next w:val="850"/>
    <w:uiPriority w:val="39"/>
    <w:unhideWhenUsed/>
    <w:pPr>
      <w:ind w:left="1417" w:right="0" w:firstLine="0"/>
      <w:spacing w:after="57"/>
    </w:pPr>
  </w:style>
  <w:style w:type="paragraph" w:styleId="845">
    <w:name w:val="toc 7"/>
    <w:basedOn w:val="850"/>
    <w:next w:val="850"/>
    <w:uiPriority w:val="39"/>
    <w:unhideWhenUsed/>
    <w:pPr>
      <w:ind w:left="1701" w:right="0" w:firstLine="0"/>
      <w:spacing w:after="57"/>
    </w:pPr>
  </w:style>
  <w:style w:type="paragraph" w:styleId="846">
    <w:name w:val="toc 8"/>
    <w:basedOn w:val="850"/>
    <w:next w:val="850"/>
    <w:uiPriority w:val="39"/>
    <w:unhideWhenUsed/>
    <w:pPr>
      <w:ind w:left="1984" w:right="0" w:firstLine="0"/>
      <w:spacing w:after="57"/>
    </w:pPr>
  </w:style>
  <w:style w:type="paragraph" w:styleId="847">
    <w:name w:val="toc 9"/>
    <w:basedOn w:val="850"/>
    <w:next w:val="850"/>
    <w:uiPriority w:val="39"/>
    <w:unhideWhenUsed/>
    <w:pPr>
      <w:ind w:left="2268" w:right="0" w:firstLine="0"/>
      <w:spacing w:after="57"/>
    </w:pPr>
  </w:style>
  <w:style w:type="paragraph" w:styleId="848">
    <w:name w:val="TOC Heading"/>
    <w:uiPriority w:val="39"/>
    <w:unhideWhenUsed/>
  </w:style>
  <w:style w:type="paragraph" w:styleId="849">
    <w:name w:val="table of figures"/>
    <w:basedOn w:val="850"/>
    <w:next w:val="850"/>
    <w:uiPriority w:val="99"/>
    <w:unhideWhenUsed/>
    <w:pPr>
      <w:spacing w:after="0" w:afterAutospacing="0"/>
    </w:pPr>
  </w:style>
  <w:style w:type="paragraph" w:styleId="850" w:default="1">
    <w:name w:val="Normal"/>
    <w:qFormat/>
    <w:rPr>
      <w:rFonts w:eastAsia="Times New Roman"/>
      <w:sz w:val="24"/>
      <w:szCs w:val="24"/>
    </w:rPr>
  </w:style>
  <w:style w:type="paragraph" w:styleId="851">
    <w:name w:val="Heading 3"/>
    <w:basedOn w:val="850"/>
    <w:next w:val="850"/>
    <w:link w:val="869"/>
    <w:uiPriority w:val="9"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52">
    <w:name w:val="Heading 6"/>
    <w:basedOn w:val="850"/>
    <w:next w:val="850"/>
    <w:link w:val="859"/>
    <w:qFormat/>
    <w:pPr>
      <w:jc w:val="center"/>
      <w:keepNext/>
      <w:tabs>
        <w:tab w:val="left" w:pos="4253" w:leader="none"/>
      </w:tabs>
      <w:outlineLvl w:val="5"/>
    </w:pPr>
    <w:rPr>
      <w:bCs/>
      <w:sz w:val="28"/>
    </w:rPr>
  </w:style>
  <w:style w:type="character" w:styleId="853" w:default="1">
    <w:name w:val="Default Paragraph Font"/>
    <w:uiPriority w:val="1"/>
    <w:semiHidden/>
    <w:unhideWhenUsed/>
  </w:style>
  <w:style w:type="table" w:styleId="85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5" w:default="1">
    <w:name w:val="No List"/>
    <w:uiPriority w:val="99"/>
    <w:semiHidden/>
    <w:unhideWhenUsed/>
  </w:style>
  <w:style w:type="paragraph" w:styleId="856">
    <w:name w:val="Balloon Text"/>
    <w:basedOn w:val="850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table" w:styleId="858">
    <w:name w:val="Table Grid"/>
    <w:basedOn w:val="854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859" w:customStyle="1">
    <w:name w:val="Заголовок 6 Знак"/>
    <w:link w:val="852"/>
    <w:rPr>
      <w:rFonts w:eastAsia="Times New Roman"/>
      <w:bCs/>
      <w:sz w:val="28"/>
      <w:szCs w:val="24"/>
    </w:rPr>
  </w:style>
  <w:style w:type="character" w:styleId="860">
    <w:name w:val="Hyperlink"/>
    <w:uiPriority w:val="99"/>
    <w:unhideWhenUsed/>
    <w:rPr>
      <w:color w:val="0000ff"/>
      <w:u w:val="single"/>
    </w:rPr>
  </w:style>
  <w:style w:type="paragraph" w:styleId="861">
    <w:name w:val="Header"/>
    <w:basedOn w:val="850"/>
    <w:link w:val="862"/>
    <w:unhideWhenUsed/>
    <w:pPr>
      <w:tabs>
        <w:tab w:val="center" w:pos="4677" w:leader="none"/>
        <w:tab w:val="right" w:pos="9355" w:leader="none"/>
      </w:tabs>
    </w:pPr>
  </w:style>
  <w:style w:type="character" w:styleId="862" w:customStyle="1">
    <w:name w:val="Верхний колонтитул Знак"/>
    <w:link w:val="861"/>
    <w:uiPriority w:val="99"/>
    <w:rPr>
      <w:rFonts w:eastAsia="Times New Roman"/>
      <w:sz w:val="24"/>
      <w:szCs w:val="24"/>
    </w:rPr>
  </w:style>
  <w:style w:type="paragraph" w:styleId="863">
    <w:name w:val="Footer"/>
    <w:basedOn w:val="850"/>
    <w:link w:val="864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864" w:customStyle="1">
    <w:name w:val="Нижний колонтитул Знак"/>
    <w:link w:val="863"/>
    <w:uiPriority w:val="99"/>
    <w:semiHidden/>
    <w:rPr>
      <w:rFonts w:eastAsia="Times New Roman"/>
      <w:sz w:val="24"/>
      <w:szCs w:val="24"/>
    </w:rPr>
  </w:style>
  <w:style w:type="paragraph" w:styleId="865">
    <w:name w:val="Body Text Indent"/>
    <w:basedOn w:val="850"/>
    <w:link w:val="866"/>
    <w:pPr>
      <w:ind w:firstLine="709"/>
      <w:jc w:val="both"/>
    </w:pPr>
    <w:rPr>
      <w:sz w:val="28"/>
      <w:szCs w:val="20"/>
    </w:rPr>
  </w:style>
  <w:style w:type="character" w:styleId="866" w:customStyle="1">
    <w:name w:val="Основной текст с отступом Знак"/>
    <w:link w:val="865"/>
    <w:rPr>
      <w:rFonts w:eastAsia="Times New Roman"/>
      <w:sz w:val="28"/>
    </w:rPr>
  </w:style>
  <w:style w:type="paragraph" w:styleId="867">
    <w:name w:val="Body Text"/>
    <w:basedOn w:val="850"/>
    <w:link w:val="868"/>
    <w:pPr>
      <w:jc w:val="both"/>
    </w:pPr>
    <w:rPr>
      <w:sz w:val="28"/>
      <w:szCs w:val="20"/>
    </w:rPr>
  </w:style>
  <w:style w:type="character" w:styleId="868" w:customStyle="1">
    <w:name w:val="Основной текст Знак"/>
    <w:link w:val="867"/>
    <w:rPr>
      <w:rFonts w:eastAsia="Times New Roman"/>
      <w:sz w:val="28"/>
    </w:rPr>
  </w:style>
  <w:style w:type="character" w:styleId="869" w:customStyle="1">
    <w:name w:val="Заголовок 3 Знак"/>
    <w:link w:val="851"/>
    <w:uiPriority w:val="9"/>
    <w:rPr>
      <w:rFonts w:ascii="Cambria" w:hAnsi="Cambria" w:eastAsia="Times New Roman" w:cs="Times New Roman"/>
      <w:b/>
      <w:bCs/>
      <w:sz w:val="26"/>
      <w:szCs w:val="26"/>
    </w:rPr>
  </w:style>
  <w:style w:type="paragraph" w:styleId="870">
    <w:name w:val="Caption"/>
    <w:basedOn w:val="850"/>
    <w:next w:val="850"/>
    <w:link w:val="707"/>
    <w:semiHidden/>
    <w:unhideWhenUsed/>
    <w:qFormat/>
    <w:pPr>
      <w:jc w:val="center"/>
    </w:pPr>
    <w:rPr>
      <w:b/>
      <w:sz w:val="28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5ABE29-0B5D-4F94-AE32-1740BECA8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Департамент труда и занятости населения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U.Razdorskaya</dc:creator>
  <cp:revision>8</cp:revision>
  <dcterms:created xsi:type="dcterms:W3CDTF">2024-06-20T08:53:00Z</dcterms:created>
  <dcterms:modified xsi:type="dcterms:W3CDTF">2025-03-14T04:06:45Z</dcterms:modified>
</cp:coreProperties>
</file>