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ind w:left="0"/>
        <w:jc w:val="center"/>
        <w:spacing w:after="0" w:afterAutospacing="0" w:line="24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О привлечении и </w:t>
      </w:r>
      <w:r>
        <w:rPr>
          <w:b/>
          <w:bCs/>
          <w:szCs w:val="28"/>
        </w:rPr>
        <w:t xml:space="preserve">об </w:t>
      </w:r>
      <w:r>
        <w:rPr>
          <w:b/>
          <w:bCs/>
          <w:szCs w:val="28"/>
        </w:rPr>
        <w:t xml:space="preserve">использовании иностранной рабочей силы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02"/>
        <w:ind w:left="0"/>
        <w:jc w:val="center"/>
        <w:spacing w:after="0" w:afterAutospacing="0" w:line="24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на территории Новосибирской области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02"/>
        <w:ind w:left="0" w:firstLine="709"/>
        <w:jc w:val="both"/>
        <w:spacing w:before="240" w:line="240" w:lineRule="auto"/>
        <w:rPr>
          <w:szCs w:val="28"/>
          <w:highlight w:val="none"/>
        </w:rPr>
      </w:pPr>
      <w:r>
        <w:rPr>
          <w:szCs w:val="28"/>
          <w:highlight w:val="none"/>
        </w:rPr>
        <w:t xml:space="preserve">За </w:t>
      </w:r>
      <w:r>
        <w:rPr>
          <w:szCs w:val="28"/>
          <w:highlight w:val="none"/>
        </w:rPr>
        <w:t xml:space="preserve">январь-сентябрь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20</w:t>
      </w:r>
      <w:r>
        <w:rPr>
          <w:szCs w:val="28"/>
          <w:highlight w:val="none"/>
        </w:rPr>
        <w:t xml:space="preserve">2</w:t>
      </w:r>
      <w:r>
        <w:rPr>
          <w:szCs w:val="28"/>
          <w:highlight w:val="none"/>
        </w:rPr>
        <w:t xml:space="preserve">5 </w:t>
      </w:r>
      <w:r>
        <w:rPr>
          <w:szCs w:val="28"/>
          <w:highlight w:val="none"/>
        </w:rPr>
        <w:t xml:space="preserve">год</w:t>
      </w:r>
      <w:r>
        <w:rPr>
          <w:szCs w:val="28"/>
          <w:highlight w:val="none"/>
        </w:rPr>
        <w:t xml:space="preserve">а</w:t>
      </w:r>
      <w:r>
        <w:rPr>
          <w:szCs w:val="28"/>
          <w:highlight w:val="none"/>
        </w:rPr>
        <w:t xml:space="preserve"> в </w:t>
      </w:r>
      <w:r>
        <w:rPr>
          <w:szCs w:val="28"/>
          <w:highlight w:val="none"/>
        </w:rPr>
        <w:t xml:space="preserve">министерство труда</w:t>
      </w:r>
      <w:r>
        <w:rPr>
          <w:szCs w:val="28"/>
          <w:highlight w:val="none"/>
        </w:rPr>
        <w:t xml:space="preserve"> и социального развития </w:t>
      </w:r>
      <w:r>
        <w:rPr>
          <w:szCs w:val="28"/>
          <w:highlight w:val="none"/>
        </w:rPr>
        <w:t xml:space="preserve">Новосибирской области </w:t>
      </w:r>
      <w:r>
        <w:rPr>
          <w:szCs w:val="28"/>
          <w:highlight w:val="none"/>
        </w:rPr>
        <w:t xml:space="preserve">(далее – </w:t>
      </w:r>
      <w:r>
        <w:rPr>
          <w:szCs w:val="28"/>
          <w:highlight w:val="none"/>
        </w:rPr>
        <w:t xml:space="preserve">министерство</w:t>
      </w:r>
      <w:r>
        <w:rPr>
          <w:szCs w:val="28"/>
          <w:highlight w:val="none"/>
        </w:rPr>
        <w:t xml:space="preserve">) </w:t>
      </w:r>
      <w:r>
        <w:rPr>
          <w:szCs w:val="28"/>
          <w:highlight w:val="none"/>
        </w:rPr>
        <w:t xml:space="preserve">из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Управления по вопросам миграции ГУ МВД России по Новосибирской области</w:t>
      </w:r>
      <w:r>
        <w:rPr>
          <w:szCs w:val="28"/>
          <w:highlight w:val="none"/>
        </w:rPr>
        <w:t xml:space="preserve"> поступило</w:t>
      </w:r>
      <w:r>
        <w:rPr>
          <w:szCs w:val="28"/>
          <w:highlight w:val="none"/>
        </w:rPr>
        <w:t xml:space="preserve"> 377 </w:t>
      </w:r>
      <w:r>
        <w:rPr>
          <w:szCs w:val="28"/>
          <w:highlight w:val="none"/>
        </w:rPr>
        <w:t xml:space="preserve">запросов</w:t>
      </w:r>
      <w:r>
        <w:rPr>
          <w:szCs w:val="28"/>
          <w:highlight w:val="none"/>
        </w:rPr>
        <w:t xml:space="preserve"> о </w:t>
      </w:r>
      <w:r>
        <w:rPr>
          <w:szCs w:val="28"/>
          <w:highlight w:val="none"/>
        </w:rPr>
        <w:t xml:space="preserve">выдаче заключени</w:t>
      </w:r>
      <w:r>
        <w:rPr>
          <w:szCs w:val="28"/>
          <w:highlight w:val="none"/>
        </w:rPr>
        <w:t xml:space="preserve">й</w:t>
      </w:r>
      <w:r>
        <w:rPr>
          <w:szCs w:val="28"/>
          <w:highlight w:val="none"/>
        </w:rPr>
        <w:t xml:space="preserve"> о привлечении и об использовании иностранных работни</w:t>
      </w:r>
      <w:r>
        <w:rPr>
          <w:szCs w:val="28"/>
          <w:highlight w:val="none"/>
        </w:rPr>
        <w:t xml:space="preserve">ков на территории Новосибирской области, въезжающих в целях осуществления трудовой </w:t>
      </w:r>
      <w:r>
        <w:rPr>
          <w:szCs w:val="28"/>
          <w:highlight w:val="none"/>
        </w:rPr>
        <w:t xml:space="preserve">деятельности по приглашениям.</w:t>
      </w:r>
      <w:r>
        <w:rPr>
          <w:szCs w:val="28"/>
          <w:highlight w:val="none"/>
        </w:rPr>
        <w:t xml:space="preserve"> Работодателями заявле</w:t>
      </w:r>
      <w:r>
        <w:rPr>
          <w:szCs w:val="28"/>
          <w:highlight w:val="none"/>
        </w:rPr>
        <w:t xml:space="preserve">но о привлечении 1301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иностранного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работника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для работы в различных сферах деятельности.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2"/>
        <w:ind w:left="0" w:firstLine="709"/>
        <w:jc w:val="both"/>
        <w:spacing w:line="240" w:lineRule="auto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 xml:space="preserve">Трудоустройство </w:t>
      </w:r>
      <w:r>
        <w:rPr>
          <w:bCs/>
          <w:szCs w:val="28"/>
          <w:highlight w:val="none"/>
        </w:rPr>
        <w:t xml:space="preserve">иностранных</w:t>
      </w:r>
      <w:r>
        <w:rPr>
          <w:bCs/>
          <w:szCs w:val="28"/>
          <w:highlight w:val="none"/>
        </w:rPr>
        <w:t xml:space="preserve"> р</w:t>
      </w:r>
      <w:r>
        <w:rPr>
          <w:bCs/>
          <w:szCs w:val="28"/>
          <w:highlight w:val="none"/>
        </w:rPr>
        <w:t xml:space="preserve">аботников из «дальнего зарубежья» планируется в следующие отрасл</w:t>
      </w:r>
      <w:r>
        <w:rPr>
          <w:bCs/>
          <w:szCs w:val="28"/>
          <w:highlight w:val="none"/>
        </w:rPr>
        <w:t xml:space="preserve">и: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т</w:t>
      </w:r>
      <w:r>
        <w:rPr>
          <w:bCs/>
          <w:szCs w:val="28"/>
          <w:highlight w:val="none"/>
        </w:rPr>
        <w:t xml:space="preserve">орговля</w:t>
      </w:r>
      <w:r>
        <w:rPr>
          <w:bCs/>
          <w:szCs w:val="28"/>
          <w:highlight w:val="none"/>
        </w:rPr>
        <w:t xml:space="preserve"> оптовая и розничная; ремонт автотранс</w:t>
      </w:r>
      <w:r>
        <w:rPr>
          <w:bCs/>
          <w:szCs w:val="28"/>
          <w:highlight w:val="none"/>
        </w:rPr>
        <w:t xml:space="preserve">портных сред</w:t>
      </w:r>
      <w:r>
        <w:rPr>
          <w:bCs/>
          <w:szCs w:val="28"/>
          <w:highlight w:val="none"/>
        </w:rPr>
        <w:t xml:space="preserve">ств и мотоциклов (</w:t>
      </w:r>
      <w:r>
        <w:rPr>
          <w:bCs/>
          <w:szCs w:val="28"/>
          <w:highlight w:val="none"/>
        </w:rPr>
        <w:t xml:space="preserve">30,8% </w:t>
      </w:r>
      <w:r>
        <w:rPr>
          <w:bCs/>
          <w:szCs w:val="28"/>
          <w:highlight w:val="none"/>
        </w:rPr>
        <w:t xml:space="preserve">от заявле</w:t>
      </w:r>
      <w:r>
        <w:rPr>
          <w:bCs/>
          <w:szCs w:val="28"/>
          <w:highlight w:val="none"/>
        </w:rPr>
        <w:t xml:space="preserve">нной численности</w:t>
      </w:r>
      <w:r>
        <w:rPr>
          <w:bCs/>
          <w:szCs w:val="28"/>
          <w:highlight w:val="none"/>
        </w:rPr>
        <w:t xml:space="preserve">)</w:t>
      </w:r>
      <w:r>
        <w:rPr>
          <w:bCs/>
          <w:szCs w:val="28"/>
          <w:highlight w:val="none"/>
        </w:rPr>
        <w:t xml:space="preserve">; </w:t>
      </w:r>
      <w:r>
        <w:rPr>
          <w:bCs/>
          <w:szCs w:val="28"/>
          <w:highlight w:val="none"/>
        </w:rPr>
        <w:t xml:space="preserve">строительство </w:t>
      </w:r>
      <w:r>
        <w:rPr>
          <w:bCs/>
          <w:szCs w:val="28"/>
          <w:highlight w:val="none"/>
        </w:rPr>
        <w:t xml:space="preserve">(20,8%</w:t>
      </w:r>
      <w:r>
        <w:rPr>
          <w:bCs/>
          <w:szCs w:val="28"/>
          <w:highlight w:val="none"/>
        </w:rPr>
        <w:t xml:space="preserve">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о</w:t>
      </w:r>
      <w:r>
        <w:rPr>
          <w:bCs/>
          <w:szCs w:val="28"/>
          <w:highlight w:val="none"/>
        </w:rPr>
        <w:t xml:space="preserve">б</w:t>
      </w:r>
      <w:r>
        <w:rPr>
          <w:bCs/>
          <w:szCs w:val="28"/>
          <w:highlight w:val="none"/>
        </w:rPr>
        <w:t xml:space="preserve">рабатывающие пр</w:t>
      </w:r>
      <w:r>
        <w:rPr>
          <w:bCs/>
          <w:szCs w:val="28"/>
          <w:highlight w:val="none"/>
        </w:rPr>
        <w:t xml:space="preserve">оизводст</w:t>
      </w:r>
      <w:r>
        <w:rPr>
          <w:bCs/>
          <w:szCs w:val="28"/>
          <w:highlight w:val="none"/>
        </w:rPr>
        <w:t xml:space="preserve">ва (</w:t>
      </w:r>
      <w:r>
        <w:rPr>
          <w:bCs/>
          <w:szCs w:val="28"/>
          <w:highlight w:val="none"/>
        </w:rPr>
        <w:t xml:space="preserve">23</w:t>
      </w:r>
      <w:r>
        <w:rPr>
          <w:bCs/>
          <w:szCs w:val="28"/>
          <w:highlight w:val="none"/>
        </w:rPr>
        <w:t xml:space="preserve">,7</w:t>
      </w:r>
      <w:r>
        <w:rPr>
          <w:bCs/>
          <w:szCs w:val="28"/>
          <w:highlight w:val="none"/>
        </w:rPr>
        <w:t xml:space="preserve">%</w:t>
      </w:r>
      <w:r>
        <w:rPr>
          <w:bCs/>
          <w:szCs w:val="28"/>
          <w:highlight w:val="none"/>
        </w:rPr>
        <w:t xml:space="preserve">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деятельность гостиниц и предприятий общественного п</w:t>
      </w:r>
      <w:r>
        <w:rPr>
          <w:bCs/>
          <w:szCs w:val="28"/>
          <w:highlight w:val="none"/>
        </w:rPr>
        <w:t xml:space="preserve">итания</w:t>
      </w:r>
      <w:r>
        <w:rPr>
          <w:bCs/>
          <w:szCs w:val="28"/>
          <w:highlight w:val="none"/>
        </w:rPr>
        <w:t xml:space="preserve"> (5,9</w:t>
      </w:r>
      <w:r>
        <w:rPr>
          <w:bCs/>
          <w:szCs w:val="28"/>
          <w:highlight w:val="none"/>
        </w:rPr>
        <w:t xml:space="preserve">%)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с</w:t>
      </w:r>
      <w:r>
        <w:rPr>
          <w:bCs/>
          <w:szCs w:val="28"/>
          <w:highlight w:val="none"/>
        </w:rPr>
        <w:t xml:space="preserve">ел</w:t>
      </w:r>
      <w:r>
        <w:rPr>
          <w:bCs/>
          <w:szCs w:val="28"/>
          <w:highlight w:val="none"/>
        </w:rPr>
        <w:t xml:space="preserve">ьское, </w:t>
      </w:r>
      <w:r>
        <w:rPr>
          <w:bCs/>
          <w:szCs w:val="28"/>
          <w:highlight w:val="none"/>
        </w:rPr>
        <w:t xml:space="preserve">лесное хозяйство, охота,</w:t>
      </w:r>
      <w:r>
        <w:rPr>
          <w:bCs/>
          <w:szCs w:val="28"/>
          <w:highlight w:val="none"/>
        </w:rPr>
        <w:t xml:space="preserve"> рыболовство и рыбоводство (11,1%);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деятельность профессиональная, научная, техническая (3,5%)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предоставление прочих видов услуг (</w:t>
      </w:r>
      <w:r>
        <w:rPr>
          <w:bCs/>
          <w:szCs w:val="28"/>
          <w:highlight w:val="none"/>
        </w:rPr>
        <w:t xml:space="preserve">2,</w:t>
      </w:r>
      <w:r>
        <w:rPr>
          <w:bCs/>
          <w:szCs w:val="28"/>
          <w:highlight w:val="none"/>
        </w:rPr>
        <w:t xml:space="preserve">8%);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</w:t>
      </w:r>
      <w:r>
        <w:rPr>
          <w:bCs/>
          <w:szCs w:val="28"/>
          <w:highlight w:val="none"/>
        </w:rPr>
        <w:t xml:space="preserve">ятельность в области здравоохран</w:t>
      </w:r>
      <w:r>
        <w:rPr>
          <w:bCs/>
          <w:szCs w:val="28"/>
          <w:highlight w:val="none"/>
        </w:rPr>
        <w:t xml:space="preserve">ени</w:t>
      </w:r>
      <w:r>
        <w:rPr>
          <w:bCs/>
          <w:szCs w:val="28"/>
          <w:highlight w:val="none"/>
        </w:rPr>
        <w:t xml:space="preserve">я и социальных услуг (0,9%); </w:t>
      </w:r>
      <w:r>
        <w:rPr>
          <w:bCs/>
          <w:szCs w:val="28"/>
          <w:highlight w:val="none"/>
        </w:rPr>
        <w:t xml:space="preserve">дея</w:t>
      </w:r>
      <w:r>
        <w:rPr>
          <w:bCs/>
          <w:szCs w:val="28"/>
          <w:highlight w:val="none"/>
        </w:rPr>
        <w:t xml:space="preserve">тельность</w:t>
      </w:r>
      <w:r>
        <w:rPr>
          <w:bCs/>
          <w:szCs w:val="28"/>
          <w:highlight w:val="none"/>
        </w:rPr>
        <w:t xml:space="preserve"> в об</w:t>
      </w:r>
      <w:r>
        <w:rPr>
          <w:bCs/>
          <w:szCs w:val="28"/>
          <w:highlight w:val="none"/>
        </w:rPr>
        <w:t xml:space="preserve">ласти инфо</w:t>
      </w:r>
      <w:r>
        <w:rPr>
          <w:bCs/>
          <w:szCs w:val="28"/>
          <w:highlight w:val="none"/>
        </w:rPr>
        <w:t xml:space="preserve">рмации и связи, а также </w:t>
      </w:r>
      <w:r>
        <w:rPr>
          <w:bCs/>
          <w:szCs w:val="28"/>
          <w:highlight w:val="none"/>
        </w:rPr>
        <w:t xml:space="preserve">деятельность в области культуры, спорта, организации досуга и развлечений</w:t>
      </w:r>
      <w:r>
        <w:rPr>
          <w:bCs/>
          <w:szCs w:val="28"/>
          <w:highlight w:val="none"/>
        </w:rPr>
        <w:t xml:space="preserve"> (по 0,2</w:t>
      </w:r>
      <w:r>
        <w:rPr>
          <w:bCs/>
          <w:szCs w:val="28"/>
          <w:highlight w:val="none"/>
        </w:rPr>
        <w:t xml:space="preserve">%)</w:t>
      </w:r>
      <w:r>
        <w:rPr>
          <w:bCs/>
          <w:szCs w:val="28"/>
          <w:highlight w:val="none"/>
        </w:rPr>
        <w:t xml:space="preserve">, </w:t>
      </w:r>
      <w:r>
        <w:rPr>
          <w:bCs/>
          <w:szCs w:val="28"/>
          <w:highlight w:val="none"/>
        </w:rPr>
        <w:t xml:space="preserve">д</w:t>
      </w:r>
      <w:r>
        <w:rPr>
          <w:bCs/>
          <w:szCs w:val="28"/>
          <w:highlight w:val="none"/>
        </w:rPr>
        <w:t xml:space="preserve">еятельность по операциям с недвижимым имуществом, </w:t>
      </w:r>
      <w:r>
        <w:rPr>
          <w:bCs/>
          <w:szCs w:val="28"/>
          <w:highlight w:val="none"/>
        </w:rPr>
        <w:t xml:space="preserve">а также </w:t>
      </w:r>
      <w:r>
        <w:rPr>
          <w:bCs/>
          <w:szCs w:val="28"/>
          <w:highlight w:val="none"/>
        </w:rPr>
        <w:t xml:space="preserve">де</w:t>
      </w:r>
      <w:r>
        <w:rPr>
          <w:bCs/>
          <w:szCs w:val="28"/>
          <w:highlight w:val="none"/>
        </w:rPr>
        <w:t xml:space="preserve">ят</w:t>
      </w:r>
      <w:r>
        <w:rPr>
          <w:bCs/>
          <w:szCs w:val="28"/>
          <w:highlight w:val="none"/>
        </w:rPr>
        <w:t xml:space="preserve">ельность административная и сопутствующие до</w:t>
      </w:r>
      <w:r>
        <w:rPr>
          <w:bCs/>
          <w:szCs w:val="28"/>
          <w:highlight w:val="none"/>
        </w:rPr>
        <w:t xml:space="preserve">полнительные у</w:t>
      </w:r>
      <w:r>
        <w:rPr>
          <w:bCs/>
          <w:szCs w:val="28"/>
          <w:highlight w:val="none"/>
        </w:rPr>
        <w:t xml:space="preserve">слуги</w:t>
      </w:r>
      <w:r>
        <w:rPr>
          <w:bCs/>
          <w:szCs w:val="28"/>
          <w:highlight w:val="none"/>
        </w:rPr>
        <w:t xml:space="preserve"> (по </w:t>
      </w:r>
      <w:r>
        <w:rPr>
          <w:bCs/>
          <w:szCs w:val="28"/>
          <w:highlight w:val="none"/>
        </w:rPr>
        <w:t xml:space="preserve">0,1%)</w:t>
      </w:r>
      <w:r>
        <w:rPr>
          <w:bCs/>
          <w:szCs w:val="28"/>
          <w:highlight w:val="none"/>
        </w:rPr>
        <w:t xml:space="preserve">.</w:t>
      </w:r>
      <w:r>
        <w:rPr>
          <w:bCs/>
          <w:szCs w:val="28"/>
          <w:highlight w:val="none"/>
        </w:rPr>
      </w:r>
      <w:r>
        <w:rPr>
          <w:bCs/>
          <w:szCs w:val="28"/>
          <w:highlight w:val="none"/>
        </w:rPr>
      </w:r>
    </w:p>
    <w:p>
      <w:pPr>
        <w:pStyle w:val="902"/>
        <w:ind w:left="0" w:firstLine="709"/>
        <w:jc w:val="both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  <w:t xml:space="preserve">Исполняя функции уполномоченного органа, минист</w:t>
      </w:r>
      <w:r>
        <w:rPr>
          <w:szCs w:val="28"/>
          <w:highlight w:val="none"/>
        </w:rPr>
        <w:t xml:space="preserve">ерство проводит </w:t>
      </w:r>
      <w:r>
        <w:rPr>
          <w:szCs w:val="28"/>
          <w:highlight w:val="none"/>
        </w:rPr>
        <w:t xml:space="preserve">оптимизацию численн</w:t>
      </w:r>
      <w:r>
        <w:rPr>
          <w:szCs w:val="28"/>
          <w:highlight w:val="none"/>
        </w:rPr>
        <w:t xml:space="preserve">ости данной категории иностранной</w:t>
      </w:r>
      <w:r>
        <w:rPr>
          <w:szCs w:val="28"/>
          <w:highlight w:val="none"/>
        </w:rPr>
        <w:t xml:space="preserve"> рабочей силы с учетом состояния регионального рынка труда. Квота для иностранных работников, въезжающих на территорию Новосибирской области в целях осуществления трудовой деятельности по приглашениям установ</w:t>
      </w:r>
      <w:r>
        <w:rPr>
          <w:szCs w:val="28"/>
          <w:highlight w:val="none"/>
        </w:rPr>
        <w:t xml:space="preserve">лена в количестве 1677 </w:t>
      </w:r>
      <w:r>
        <w:rPr>
          <w:szCs w:val="28"/>
          <w:highlight w:val="none"/>
        </w:rPr>
        <w:t xml:space="preserve">разрешени</w:t>
      </w:r>
      <w:r>
        <w:rPr>
          <w:szCs w:val="28"/>
          <w:highlight w:val="none"/>
        </w:rPr>
        <w:t xml:space="preserve">й на работу и приглашени</w:t>
      </w:r>
      <w:r>
        <w:rPr>
          <w:szCs w:val="28"/>
          <w:highlight w:val="none"/>
        </w:rPr>
        <w:t xml:space="preserve">й на въезд (с учетом проведенных корректировок).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2"/>
        <w:ind w:left="0" w:firstLine="709"/>
        <w:jc w:val="both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  <w:t xml:space="preserve">Соблюдая основное положение Федерального закона «О правовом положении иностранных граждан в Российской Федерации» о приоритетном праве российских граждан на занятие трудовой деятельностью, требования </w:t>
      </w:r>
      <w:r>
        <w:rPr>
          <w:szCs w:val="28"/>
          <w:highlight w:val="none"/>
        </w:rPr>
        <w:t xml:space="preserve">Порядка оформления и </w:t>
      </w:r>
      <w:r>
        <w:rPr>
          <w:szCs w:val="28"/>
          <w:highlight w:val="none"/>
        </w:rPr>
        <w:t xml:space="preserve">выдач</w:t>
      </w:r>
      <w:r>
        <w:rPr>
          <w:szCs w:val="28"/>
          <w:highlight w:val="none"/>
        </w:rPr>
        <w:t xml:space="preserve">и заключения</w:t>
      </w:r>
      <w:r>
        <w:rPr>
          <w:szCs w:val="28"/>
          <w:highlight w:val="none"/>
        </w:rPr>
        <w:t xml:space="preserve"> о привлечении и об использовании иностранных работников за январь-сентябрь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20</w:t>
      </w:r>
      <w:r>
        <w:rPr>
          <w:szCs w:val="28"/>
          <w:highlight w:val="none"/>
        </w:rPr>
        <w:t xml:space="preserve">2</w:t>
      </w:r>
      <w:r>
        <w:rPr>
          <w:szCs w:val="28"/>
          <w:highlight w:val="none"/>
        </w:rPr>
        <w:t xml:space="preserve">5 г</w:t>
      </w:r>
      <w:r>
        <w:rPr>
          <w:szCs w:val="28"/>
          <w:highlight w:val="none"/>
        </w:rPr>
        <w:t xml:space="preserve">од</w:t>
      </w:r>
      <w:r>
        <w:rPr>
          <w:szCs w:val="28"/>
          <w:highlight w:val="none"/>
        </w:rPr>
        <w:t xml:space="preserve">а</w:t>
      </w:r>
      <w:r>
        <w:rPr>
          <w:szCs w:val="28"/>
          <w:highlight w:val="none"/>
        </w:rPr>
        <w:t xml:space="preserve"> министерством выданы заключения о целесообразности привлечения и использования 1243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и</w:t>
      </w:r>
      <w:r>
        <w:rPr>
          <w:szCs w:val="28"/>
          <w:highlight w:val="none"/>
        </w:rPr>
        <w:t xml:space="preserve">ностранных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работников</w:t>
      </w:r>
      <w:r>
        <w:rPr>
          <w:szCs w:val="28"/>
          <w:highlight w:val="none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2"/>
        <w:ind w:left="0" w:firstLine="709"/>
        <w:jc w:val="both"/>
        <w:spacing w:line="240" w:lineRule="auto"/>
        <w:rPr>
          <w:bCs/>
          <w:szCs w:val="28"/>
          <w:highlight w:val="none"/>
        </w:rPr>
      </w:pPr>
      <w:r>
        <w:rPr>
          <w:szCs w:val="28"/>
          <w:highlight w:val="none"/>
        </w:rPr>
        <w:t xml:space="preserve">Упр</w:t>
      </w:r>
      <w:r>
        <w:rPr>
          <w:szCs w:val="28"/>
          <w:highlight w:val="none"/>
        </w:rPr>
        <w:t xml:space="preserve">авлением по вопросам </w:t>
      </w:r>
      <w:r>
        <w:rPr>
          <w:szCs w:val="28"/>
          <w:highlight w:val="none"/>
        </w:rPr>
        <w:t xml:space="preserve">ми</w:t>
      </w:r>
      <w:r>
        <w:rPr>
          <w:szCs w:val="28"/>
          <w:highlight w:val="none"/>
        </w:rPr>
        <w:t xml:space="preserve">грации ГУ</w:t>
      </w:r>
      <w:r>
        <w:rPr>
          <w:szCs w:val="28"/>
          <w:highlight w:val="none"/>
        </w:rPr>
        <w:t xml:space="preserve"> МВД России по Новосибирской области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за январь-сентябрь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20</w:t>
      </w:r>
      <w:r>
        <w:rPr>
          <w:bCs/>
          <w:szCs w:val="28"/>
          <w:highlight w:val="none"/>
        </w:rPr>
        <w:t xml:space="preserve">2</w:t>
      </w:r>
      <w:r>
        <w:rPr>
          <w:bCs/>
          <w:szCs w:val="28"/>
          <w:highlight w:val="none"/>
        </w:rPr>
        <w:t xml:space="preserve">5 года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выдано</w:t>
      </w:r>
      <w:r>
        <w:rPr>
          <w:bCs/>
          <w:szCs w:val="28"/>
          <w:highlight w:val="none"/>
        </w:rPr>
        <w:t xml:space="preserve">:</w:t>
      </w:r>
      <w:r>
        <w:rPr>
          <w:bCs/>
          <w:szCs w:val="28"/>
          <w:highlight w:val="none"/>
        </w:rPr>
        <w:t xml:space="preserve"> 36907</w:t>
      </w:r>
      <w:r>
        <w:rPr>
          <w:bCs/>
          <w:szCs w:val="28"/>
          <w:highlight w:val="none"/>
        </w:rPr>
        <w:t xml:space="preserve"> патентов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иностранным </w:t>
      </w:r>
      <w:r>
        <w:rPr>
          <w:bCs/>
          <w:szCs w:val="28"/>
          <w:highlight w:val="none"/>
        </w:rPr>
        <w:t xml:space="preserve">г</w:t>
      </w:r>
      <w:r>
        <w:rPr>
          <w:bCs/>
          <w:szCs w:val="28"/>
          <w:highlight w:val="none"/>
        </w:rPr>
        <w:t xml:space="preserve">ражданам для осуществления трудовой деятельности</w:t>
      </w:r>
      <w:r>
        <w:rPr>
          <w:bCs/>
          <w:szCs w:val="28"/>
          <w:highlight w:val="none"/>
        </w:rPr>
        <w:t xml:space="preserve"> и 1273</w:t>
      </w:r>
      <w:r>
        <w:rPr>
          <w:bCs/>
          <w:szCs w:val="28"/>
          <w:highlight w:val="none"/>
        </w:rPr>
        <w:t xml:space="preserve"> ра</w:t>
      </w:r>
      <w:r>
        <w:rPr>
          <w:bCs/>
          <w:szCs w:val="28"/>
          <w:highlight w:val="none"/>
        </w:rPr>
        <w:t xml:space="preserve">зрешени</w:t>
      </w:r>
      <w:r>
        <w:rPr>
          <w:bCs/>
          <w:szCs w:val="28"/>
          <w:highlight w:val="none"/>
        </w:rPr>
        <w:t xml:space="preserve">я на ра</w:t>
      </w:r>
      <w:r>
        <w:rPr>
          <w:bCs/>
          <w:szCs w:val="28"/>
          <w:highlight w:val="none"/>
        </w:rPr>
        <w:t xml:space="preserve">боту</w:t>
      </w:r>
      <w:r>
        <w:rPr>
          <w:bCs/>
          <w:szCs w:val="28"/>
          <w:highlight w:val="none"/>
        </w:rPr>
        <w:t xml:space="preserve">. </w:t>
      </w:r>
      <w:r>
        <w:rPr>
          <w:bCs/>
          <w:szCs w:val="28"/>
          <w:highlight w:val="none"/>
        </w:rPr>
        <w:t xml:space="preserve">Получено </w:t>
      </w:r>
      <w:r>
        <w:rPr>
          <w:bCs/>
          <w:szCs w:val="28"/>
          <w:highlight w:val="none"/>
        </w:rPr>
        <w:t xml:space="preserve">54363 </w:t>
      </w:r>
      <w:r>
        <w:rPr>
          <w:bCs/>
          <w:szCs w:val="28"/>
          <w:highlight w:val="none"/>
        </w:rPr>
        <w:t xml:space="preserve">уведо</w:t>
      </w:r>
      <w:r>
        <w:rPr>
          <w:bCs/>
          <w:szCs w:val="28"/>
          <w:highlight w:val="none"/>
        </w:rPr>
        <w:t xml:space="preserve">млени</w:t>
      </w:r>
      <w:r>
        <w:rPr>
          <w:bCs/>
          <w:szCs w:val="28"/>
          <w:highlight w:val="none"/>
        </w:rPr>
        <w:t xml:space="preserve">я о з</w:t>
      </w:r>
      <w:r>
        <w:rPr>
          <w:bCs/>
          <w:szCs w:val="28"/>
          <w:highlight w:val="none"/>
        </w:rPr>
        <w:t xml:space="preserve">аключении</w:t>
      </w:r>
      <w:r>
        <w:rPr>
          <w:bCs/>
          <w:szCs w:val="28"/>
          <w:highlight w:val="none"/>
        </w:rPr>
        <w:t xml:space="preserve"> трудовых (гражданско-правовых) договоров с иностранными гражданами.</w:t>
      </w:r>
      <w:r>
        <w:rPr>
          <w:bCs/>
          <w:szCs w:val="28"/>
          <w:highlight w:val="none"/>
        </w:rPr>
      </w:r>
      <w:r>
        <w:rPr>
          <w:bCs/>
          <w:szCs w:val="28"/>
          <w:highlight w:val="none"/>
        </w:rPr>
      </w:r>
    </w:p>
    <w:p>
      <w:pPr>
        <w:pStyle w:val="902"/>
        <w:ind w:left="6118" w:hanging="357"/>
        <w:jc w:val="right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2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2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2"/>
        <w:ind w:left="6118" w:hanging="357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Отдел трудовой миграции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left="6118" w:hanging="357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управления занятости населения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850" w:right="567" w:bottom="567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7"/>
      </w:rPr>
      <w:framePr w:wrap="around" w:vAnchor="text" w:hAnchor="margin" w:xAlign="right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separate"/>
    </w:r>
    <w:r>
      <w:rPr>
        <w:rStyle w:val="907"/>
      </w:rPr>
      <w:t xml:space="preserve">1</w: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7"/>
      </w:rPr>
      <w:framePr w:wrap="around" w:vAnchor="text" w:hAnchor="margin" w:xAlign="right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separate"/>
    </w:r>
    <w:r>
      <w:rPr>
        <w:rStyle w:val="907"/>
      </w:rPr>
      <w:t xml:space="preserve">1</w: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  <w:tabs>
          <w:tab w:val="num" w:pos="106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178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250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322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394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466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538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610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6829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  <w:tabs>
          <w:tab w:val="num" w:pos="106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6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sz w:val="24"/>
      <w:szCs w:val="24"/>
      <w:lang w:val="ru-RU" w:eastAsia="ru-RU" w:bidi="ar-SA"/>
    </w:rPr>
  </w:style>
  <w:style w:type="paragraph" w:styleId="897">
    <w:name w:val="Заголовок 5"/>
    <w:basedOn w:val="896"/>
    <w:next w:val="896"/>
    <w:link w:val="896"/>
    <w:qFormat/>
    <w:pPr>
      <w:ind w:left="5040" w:firstLine="567"/>
      <w:jc w:val="right"/>
      <w:keepNext/>
      <w:spacing w:line="280" w:lineRule="atLeast"/>
      <w:outlineLvl w:val="4"/>
    </w:pPr>
    <w:rPr>
      <w:sz w:val="28"/>
      <w:szCs w:val="20"/>
    </w:rPr>
  </w:style>
  <w:style w:type="character" w:styleId="898">
    <w:name w:val="Основной шрифт абзаца"/>
    <w:next w:val="898"/>
    <w:link w:val="896"/>
    <w:uiPriority w:val="1"/>
    <w:semiHidden/>
    <w:unhideWhenUsed/>
  </w:style>
  <w:style w:type="table" w:styleId="899">
    <w:name w:val="Обычная таблица"/>
    <w:next w:val="899"/>
    <w:link w:val="896"/>
    <w:uiPriority w:val="99"/>
    <w:semiHidden/>
    <w:unhideWhenUsed/>
    <w:qFormat/>
    <w:tblPr/>
  </w:style>
  <w:style w:type="numbering" w:styleId="900">
    <w:name w:val="Нет списка"/>
    <w:next w:val="900"/>
    <w:link w:val="896"/>
    <w:uiPriority w:val="99"/>
    <w:semiHidden/>
    <w:unhideWhenUsed/>
  </w:style>
  <w:style w:type="paragraph" w:styleId="901">
    <w:name w:val="Основной текст"/>
    <w:basedOn w:val="896"/>
    <w:next w:val="901"/>
    <w:link w:val="896"/>
    <w:pPr>
      <w:jc w:val="center"/>
    </w:pPr>
    <w:rPr>
      <w:sz w:val="28"/>
      <w:u w:val="single"/>
    </w:rPr>
  </w:style>
  <w:style w:type="paragraph" w:styleId="902">
    <w:name w:val="Основной текст с отступом"/>
    <w:basedOn w:val="896"/>
    <w:next w:val="902"/>
    <w:link w:val="909"/>
    <w:pPr>
      <w:ind w:left="5760"/>
      <w:spacing w:line="320" w:lineRule="atLeast"/>
    </w:pPr>
    <w:rPr>
      <w:sz w:val="28"/>
      <w:szCs w:val="20"/>
    </w:rPr>
  </w:style>
  <w:style w:type="paragraph" w:styleId="903">
    <w:name w:val="ConsNormal"/>
    <w:next w:val="903"/>
    <w:link w:val="896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904">
    <w:name w:val="Основной текст с отступом 2"/>
    <w:basedOn w:val="896"/>
    <w:next w:val="904"/>
    <w:link w:val="896"/>
    <w:pPr>
      <w:ind w:firstLine="748"/>
      <w:jc w:val="both"/>
      <w:spacing w:before="60" w:line="320" w:lineRule="atLeast"/>
    </w:pPr>
    <w:rPr>
      <w:sz w:val="28"/>
    </w:rPr>
  </w:style>
  <w:style w:type="paragraph" w:styleId="905">
    <w:name w:val="Основной текст 2"/>
    <w:basedOn w:val="896"/>
    <w:next w:val="905"/>
    <w:link w:val="896"/>
    <w:pPr>
      <w:jc w:val="both"/>
      <w:spacing w:before="60" w:line="320" w:lineRule="atLeast"/>
    </w:pPr>
    <w:rPr>
      <w:sz w:val="28"/>
    </w:rPr>
  </w:style>
  <w:style w:type="paragraph" w:styleId="906">
    <w:name w:val="Нижний колонтитул"/>
    <w:basedOn w:val="896"/>
    <w:next w:val="906"/>
    <w:link w:val="896"/>
    <w:pPr>
      <w:tabs>
        <w:tab w:val="center" w:pos="4677" w:leader="none"/>
        <w:tab w:val="right" w:pos="9355" w:leader="none"/>
      </w:tabs>
    </w:pPr>
  </w:style>
  <w:style w:type="character" w:styleId="907">
    <w:name w:val="Номер страницы"/>
    <w:basedOn w:val="898"/>
    <w:next w:val="907"/>
    <w:link w:val="896"/>
  </w:style>
  <w:style w:type="paragraph" w:styleId="908">
    <w:name w:val="Текст выноски"/>
    <w:basedOn w:val="896"/>
    <w:next w:val="908"/>
    <w:link w:val="896"/>
    <w:semiHidden/>
    <w:rPr>
      <w:rFonts w:ascii="Tahoma" w:hAnsi="Tahoma" w:cs="Tahoma"/>
      <w:sz w:val="16"/>
      <w:szCs w:val="16"/>
    </w:rPr>
  </w:style>
  <w:style w:type="character" w:styleId="909">
    <w:name w:val="Основной текст с отступом Знак"/>
    <w:next w:val="909"/>
    <w:link w:val="902"/>
    <w:rPr>
      <w:sz w:val="28"/>
    </w:rPr>
  </w:style>
  <w:style w:type="character" w:styleId="910" w:default="1">
    <w:name w:val="Default Paragraph Font"/>
    <w:uiPriority w:val="1"/>
    <w:semiHidden/>
    <w:unhideWhenUsed/>
  </w:style>
  <w:style w:type="numbering" w:styleId="911" w:default="1">
    <w:name w:val="No List"/>
    <w:uiPriority w:val="99"/>
    <w:semiHidden/>
    <w:unhideWhenUsed/>
  </w:style>
  <w:style w:type="table" w:styleId="9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ДФГСЗН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регламенте работы Департамента и центров занятости населения по подготовке заключений о целесообразности (нецелесообразности</dc:title>
  <dc:creator>Кондратенко</dc:creator>
  <cp:revision>19</cp:revision>
  <dcterms:created xsi:type="dcterms:W3CDTF">2024-07-08T08:34:00Z</dcterms:created>
  <dcterms:modified xsi:type="dcterms:W3CDTF">2025-10-13T04:54:31Z</dcterms:modified>
  <cp:version>983040</cp:version>
</cp:coreProperties>
</file>