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22" w:rsidRDefault="000D1F2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1F22" w:rsidRDefault="000D1F22">
      <w:pPr>
        <w:pStyle w:val="ConsPlusNormal"/>
        <w:ind w:firstLine="540"/>
        <w:jc w:val="both"/>
        <w:outlineLvl w:val="0"/>
      </w:pPr>
    </w:p>
    <w:p w:rsidR="000D1F22" w:rsidRDefault="000D1F22">
      <w:pPr>
        <w:pStyle w:val="ConsPlusTitle"/>
        <w:jc w:val="center"/>
        <w:outlineLvl w:val="0"/>
      </w:pPr>
      <w:r>
        <w:t>ГУБЕРНАТОР НОВОСИБИРСКОЙ ОБЛАСТИ</w:t>
      </w:r>
    </w:p>
    <w:p w:rsidR="000D1F22" w:rsidRDefault="000D1F22">
      <w:pPr>
        <w:pStyle w:val="ConsPlusTitle"/>
        <w:ind w:firstLine="540"/>
        <w:jc w:val="both"/>
      </w:pPr>
    </w:p>
    <w:p w:rsidR="000D1F22" w:rsidRDefault="000D1F22">
      <w:pPr>
        <w:pStyle w:val="ConsPlusTitle"/>
        <w:jc w:val="center"/>
      </w:pPr>
      <w:r>
        <w:t>ПОСТАНОВЛЕНИЕ</w:t>
      </w:r>
    </w:p>
    <w:p w:rsidR="000D1F22" w:rsidRDefault="000D1F22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мая 2021 г. N 116</w:t>
      </w:r>
    </w:p>
    <w:p w:rsidR="000D1F22" w:rsidRDefault="000D1F22">
      <w:pPr>
        <w:pStyle w:val="ConsPlusTitle"/>
        <w:ind w:firstLine="540"/>
        <w:jc w:val="both"/>
      </w:pPr>
    </w:p>
    <w:p w:rsidR="000D1F22" w:rsidRDefault="000D1F22">
      <w:pPr>
        <w:pStyle w:val="ConsPlusTitle"/>
        <w:jc w:val="center"/>
      </w:pPr>
      <w:r>
        <w:t>ОБ УСТАНОВЛЕНИИ РАЗМЕРОВ, ПОРЯДКА И УСЛОВИЙ ВЫПЛАТЫ</w:t>
      </w:r>
    </w:p>
    <w:p w:rsidR="000D1F22" w:rsidRDefault="000D1F22">
      <w:pPr>
        <w:pStyle w:val="ConsPlusTitle"/>
        <w:jc w:val="center"/>
      </w:pPr>
      <w:r>
        <w:t>ЕДИНОВРЕМЕННОГО ПООЩРЕНИЯ ГОСУДАРСТВЕННЫМ ГРАЖДАНСКИМ</w:t>
      </w:r>
    </w:p>
    <w:p w:rsidR="000D1F22" w:rsidRDefault="000D1F22">
      <w:pPr>
        <w:pStyle w:val="ConsPlusTitle"/>
        <w:jc w:val="center"/>
      </w:pPr>
      <w:r>
        <w:t>СЛУЖАЩИМ НОВОСИБИРСКОЙ ОБЛАСТИ И ГРАЖДАНАМ, УВОЛЕННЫМ</w:t>
      </w:r>
    </w:p>
    <w:p w:rsidR="000D1F22" w:rsidRDefault="000D1F22">
      <w:pPr>
        <w:pStyle w:val="ConsPlusTitle"/>
        <w:jc w:val="center"/>
      </w:pPr>
      <w:r>
        <w:t>С ГОСУДАРСТВЕННОЙ ГРАЖДАНСКОЙ СЛУЖБЫ НОВОСИБИРСКОЙ ОБЛАСТИ</w:t>
      </w:r>
    </w:p>
    <w:p w:rsidR="000D1F22" w:rsidRDefault="000D1F22">
      <w:pPr>
        <w:pStyle w:val="ConsPlusTitle"/>
        <w:jc w:val="center"/>
      </w:pPr>
      <w:r>
        <w:t>ПОСЛЕ ПРЕДСТАВЛЕНИЯ К НАГРАЖДЕНИЮ ИЛИ ПООЩРЕНИЮ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6">
        <w:r>
          <w:rPr>
            <w:color w:val="0000FF"/>
          </w:rPr>
          <w:t>статьей 10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1. Установить размеры, порядок и условия выплаты единовременного поощрения государственным гражданским служащим Новосибирской области и гражданам, уволенным с государственной гражданской службы Новосибирской области после представления к награждению или поощрению, согласно </w:t>
      </w:r>
      <w:hyperlink w:anchor="P3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21.10.2005 N 568 "Об утверждении Порядка и условий выплаты единовременного поощрения государственным гражданским служащим Новосибирской области";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12.05.2009 N 198 "О внесении изменений в постановление Губернатора Новосибирской области от 21.10.2005 N 568".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jc w:val="right"/>
      </w:pPr>
      <w:r>
        <w:t>А.А.ТРАВНИКОВ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jc w:val="right"/>
        <w:outlineLvl w:val="0"/>
      </w:pPr>
      <w:r>
        <w:t>Приложение</w:t>
      </w:r>
    </w:p>
    <w:p w:rsidR="000D1F22" w:rsidRDefault="000D1F22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D1F22" w:rsidRDefault="000D1F22">
      <w:pPr>
        <w:pStyle w:val="ConsPlusNormal"/>
        <w:jc w:val="right"/>
      </w:pPr>
      <w:r>
        <w:t>Губернатора Новосибирской области</w:t>
      </w:r>
    </w:p>
    <w:p w:rsidR="000D1F22" w:rsidRDefault="000D1F22">
      <w:pPr>
        <w:pStyle w:val="ConsPlusNormal"/>
        <w:jc w:val="right"/>
      </w:pPr>
      <w:proofErr w:type="gramStart"/>
      <w:r>
        <w:t>от</w:t>
      </w:r>
      <w:proofErr w:type="gramEnd"/>
      <w:r>
        <w:t xml:space="preserve"> 24.05.2021 N 116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Title"/>
        <w:jc w:val="center"/>
      </w:pPr>
      <w:bookmarkStart w:id="1" w:name="P30"/>
      <w:bookmarkEnd w:id="1"/>
      <w:r>
        <w:t>РАЗМЕРЫ, ПОРЯДОК И УСЛОВИЯ</w:t>
      </w:r>
    </w:p>
    <w:p w:rsidR="000D1F22" w:rsidRDefault="000D1F22">
      <w:pPr>
        <w:pStyle w:val="ConsPlusTitle"/>
        <w:jc w:val="center"/>
      </w:pPr>
      <w:r>
        <w:t>ВЫПЛАТЫ ЕДИНОВРЕМЕННОГО ПООЩРЕНИЯ ГОСУДАРСТВЕННЫМ</w:t>
      </w:r>
    </w:p>
    <w:p w:rsidR="000D1F22" w:rsidRDefault="000D1F22">
      <w:pPr>
        <w:pStyle w:val="ConsPlusTitle"/>
        <w:jc w:val="center"/>
      </w:pPr>
      <w:r>
        <w:t>ГРАЖДАНСКИМ СЛУЖАЩИМ НОВОСИБИРСКОЙ ОБЛАСТИ И ГРАЖДАНАМ,</w:t>
      </w:r>
    </w:p>
    <w:p w:rsidR="000D1F22" w:rsidRDefault="000D1F22">
      <w:pPr>
        <w:pStyle w:val="ConsPlusTitle"/>
        <w:jc w:val="center"/>
      </w:pPr>
      <w:r>
        <w:t>УВОЛЕННЫМ С ГОСУДАРСТВЕННОЙ ГРАЖДАНСКОЙ СЛУЖБЫ НОВОСИБИРСКОЙ</w:t>
      </w:r>
    </w:p>
    <w:p w:rsidR="000D1F22" w:rsidRDefault="000D1F22">
      <w:pPr>
        <w:pStyle w:val="ConsPlusTitle"/>
        <w:jc w:val="center"/>
      </w:pPr>
      <w:r>
        <w:t>ОБЛАСТИ ПОСЛЕ ПРЕДСТАВЛЕНИЯ К НАГРАЖДЕНИЮ ИЛИ ПООЩРЕНИЮ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Title"/>
        <w:jc w:val="center"/>
        <w:outlineLvl w:val="1"/>
      </w:pPr>
      <w:r>
        <w:t>I. Общие положения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  <w:r>
        <w:lastRenderedPageBreak/>
        <w:t xml:space="preserve">1. Размеры, порядок и условия выплаты единовременного поощрения государственным гражданским служащим Новосибирской области (далее - гражданские служащие) и гражданам, уволенным с государственной гражданской службы Новосибирской области (далее - гражданская служба) после представления к награждению или поощрению (далее - Порядок), устанавливаются в соответствии со </w:t>
      </w:r>
      <w:hyperlink r:id="rId9">
        <w:r>
          <w:rPr>
            <w:color w:val="0000FF"/>
          </w:rPr>
          <w:t>статьей 55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10">
        <w:r>
          <w:rPr>
            <w:color w:val="0000FF"/>
          </w:rPr>
          <w:t>статьей 10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области".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Title"/>
        <w:jc w:val="center"/>
        <w:outlineLvl w:val="1"/>
      </w:pPr>
      <w:r>
        <w:t>II. Выплата единовременного поощрения в связи</w:t>
      </w:r>
    </w:p>
    <w:p w:rsidR="000D1F22" w:rsidRDefault="000D1F22">
      <w:pPr>
        <w:pStyle w:val="ConsPlusTitle"/>
        <w:jc w:val="center"/>
      </w:pPr>
      <w:proofErr w:type="gramStart"/>
      <w:r>
        <w:t>с</w:t>
      </w:r>
      <w:proofErr w:type="gramEnd"/>
      <w:r>
        <w:t xml:space="preserve"> выходом на государственную пенсию за выслугу лет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  <w:r>
        <w:t>2. Выплата единовременного поощрения в связи с выходом на государственную пенсию за выслугу лет производится гражданскому служащему за безупречное и эффективное исполнение должностных обязанностей в следующих размерах: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1) при наличии стажа гражданской службы до 20 лет - в размере пяти окладов месячного денежного содержания в соответствии с замещаемой гражданским служащим должностью гражданской службы;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2) при наличии стажа гражданской службы от 20 до 25 лет - в размере восьми окладов месячного денежного содержания в соответствии с замещаемой гражданским служащим должностью гражданской службы;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3) при наличии стажа гражданской службы от 25 лет и более - в размере десяти окладов месячного денежного содержания в соответствии с замещаемой гражданским служащим должностью гражданской службы.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3. Размер единовременного поощрения определяется исходя из размера оклада месячного денежного содержания по замещаемой гражданским служащим должности на день увольнения с гражданской службы.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4. Стаж гражданской службы исчисляется на день увольнения с гражданской службы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5. Единовременное поощрение в связи с выходом на государственную пенсию за выслугу лет выплачивается гражданскому служащему при увольнении с гражданской службы по основаниям, предусмотренным </w:t>
      </w:r>
      <w:hyperlink r:id="rId12">
        <w:r>
          <w:rPr>
            <w:color w:val="0000FF"/>
          </w:rPr>
          <w:t>частями 1</w:t>
        </w:r>
      </w:hyperlink>
      <w:r>
        <w:t xml:space="preserve">, </w:t>
      </w:r>
      <w:hyperlink r:id="rId13">
        <w:r>
          <w:rPr>
            <w:color w:val="0000FF"/>
          </w:rPr>
          <w:t>1.1 статьи 9.1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области", при наличии стажа гражданской службы не менее стажа гражданской службы для назначения пенсии за выслугу лет в соответствующем году согласно </w:t>
      </w:r>
      <w:hyperlink r:id="rId14">
        <w:r>
          <w:rPr>
            <w:color w:val="0000FF"/>
          </w:rPr>
          <w:t>приложению N 2</w:t>
        </w:r>
      </w:hyperlink>
      <w:r>
        <w:t xml:space="preserve"> к Закону Новосибирской области от 01.02.2005 N 265-ОЗ "О государственной гражданской службе Новосибирской области".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6. Единовременное поощрение в связи с выходом на государственную пенсию за выслугу лет выплачивается государственным органом, в котором гражданский служащий проходил гражданскую службу, в последний день фактического исполнения должностных обязанностей.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7. Запись о единовременном поощрении в связи с выходом на государственную пенсию за выслугу лет вносится в трудовую книжку (при наличии) и личное дело гражданского служащего, государственную информационную систему Новосибирской области "Кадровый учет </w:t>
      </w:r>
      <w:r>
        <w:lastRenderedPageBreak/>
        <w:t>государственных гражданских служащих Новосибирской области".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8. Единовременное поощрение в связи с выходом на государственную пенсию за выслугу лет не выплачивается: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1) гражданскому служащему, имеющему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не снятые в установленном законодательством порядке;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2) если гражданскому служащему ранее была произведена выплата единовременного поощрения (вознаграждения) в связи с увольнением с военной службы, правоохранительной службы, федеральной государственной гражданской службы, государственной гражданской службы субъекта Российской Федерации, муниципальной службы либо государственной, муниципальной должности, должности судьи.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9. Выплата гражданскому служащему единовременного поощрения в связи с выходом на государственную пенсию за выслугу лет производится в пределах установленного фонда оплаты труда государственного органа, в котором он проходил гражданскую службу.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Title"/>
        <w:jc w:val="center"/>
        <w:outlineLvl w:val="1"/>
      </w:pPr>
      <w:r>
        <w:t>III. Выплата единовременного поощрения</w:t>
      </w:r>
    </w:p>
    <w:p w:rsidR="000D1F22" w:rsidRDefault="000D1F22">
      <w:pPr>
        <w:pStyle w:val="ConsPlusTitle"/>
        <w:jc w:val="center"/>
      </w:pPr>
      <w:proofErr w:type="gramStart"/>
      <w:r>
        <w:t>в</w:t>
      </w:r>
      <w:proofErr w:type="gramEnd"/>
      <w:r>
        <w:t xml:space="preserve"> связи с поощрением или награждением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  <w:r>
        <w:t>10. За безупречную и эффективную гражданскую службу гражданским служащим, а также гражданам, уволенным с гражданской службы и представленным к поощрению или награждению в период ее прохождения, выплачивается единовременное поощрение в следующих размерах: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1) при объявлении Благодарности Губернатора Новосибирской области - в размере одного оклада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2) при награждении Почетной грамотой Губернатора Новосибирской области - в размере двух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3) при поощрении Правительством Российской Федерации - в размере трех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4) при объявлении благодарности Президента Российской Федерации - в размере трех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5) при награждении Почетной грамотой Президента Российской Федерации - в размере четырех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6) при присвоении почетных званий Российской Федерации и награждении знаками отличия Российской Федерации - в размере пяти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7) при награждении медалями Российской Федерации - в размере шести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8) при награждении орденами Российской Федерации - в размере семи окладов месячного денежного содержания;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9) при награждении знаками особого отличия - медалью "Золотая Звезда" и золотой медалью "Герой Труда Российской Федерации" - в размере десяти окладов месячного денежного содержания.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11. Единовременное поощрение выплачивается исходя из размеров должностного оклада и </w:t>
      </w:r>
      <w:r>
        <w:lastRenderedPageBreak/>
        <w:t>оклада за классный чин, установленных на дату издания правового акта о поощрении или награждении, а в отношении граждан, уволенных с гражданской службы после представления к награждению или поощрению, - на дату издания правового акта об их увольнении.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12. Выплата единовременного поощрения гражданскому служащему или гражданину, уволенному с гражданской службы после представления к награждению или поощрению, осуществляется государственным органом, представившим его к поощрению или награждению, в месячный срок со дня издания правового акта о его поощрении или награждении.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13. Соответствующая запись о поощрении или награждении вносится в трудовую книжку (при наличии) и личное дело гражданского служащего, государственную информационную систему Новосибирской области "Кадровый учет государственных гражданских служащих Новосибирской области".</w:t>
      </w:r>
    </w:p>
    <w:p w:rsidR="000D1F22" w:rsidRDefault="000D1F22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14. В случае гибели (смерти) гражданского служащего (гражданина, проходившего гражданскую службу), поощренного Губернатором Новосибирской области, Президентом Российской Федерации, Правительством Российской Федерации или награжденного государственной наградой Российской Федерации, а также в случае награждения гражданина, проходившего гражданскую службу, государственной наградой Российской Федерации посмертно выплата единовременного поощрения производится членам семей этих лиц в соответствии с федеральным законодательством и законодательством Новосибирской области.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15. Членами семьи погибшего (умершего) гражданского служащего или гражданина, уволенного с гражданской службы после представления к награждению или поощрению, имеющими право на получение единовременного поощрения (далее - члены семьи), считаются члены семьи, указанные в </w:t>
      </w:r>
      <w:hyperlink r:id="rId15">
        <w:r>
          <w:rPr>
            <w:color w:val="0000FF"/>
          </w:rPr>
          <w:t>части 5.3 статьи 55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16. Выплата единовременного поощрения в случаях, установленных в </w:t>
      </w:r>
      <w:hyperlink w:anchor="P73">
        <w:r>
          <w:rPr>
            <w:color w:val="0000FF"/>
          </w:rPr>
          <w:t>пункте 14</w:t>
        </w:r>
      </w:hyperlink>
      <w:r>
        <w:t xml:space="preserve"> Порядка, производится не позднее чем через один месяц со дня истечения шестимесячного срока, в течение которого члены семьи погибшего (умершего) гражданского служащего или умершего гражданина, уволенного с гражданской службы после представления к награждению или поощрению, могут обратиться в государственный орган, в котором указанное лицо замещало должность, за выплатой единовременного поощрения. При этом указанный срок исчисляется со дня издания правового акта о награждении или поощрении таких гражданского служащего или гражданина, уволенного с гражданской службы после представления к награждению или поощрению. При обращении нескольких членов семьи за единовременным поощрением, не полученным указанными гражданским служащим или гражданином, уволенным с гражданской службы после представления к награждению или поощрению, в связи с гибелью (смертью), сумма поощрения делится между членами семьи поровну.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17. В целях информирования граждан, уволенных с гражданской службы после представления к награждению или поощрению, либо членов семей лиц, указанных в </w:t>
      </w:r>
      <w:hyperlink w:anchor="P73">
        <w:r>
          <w:rPr>
            <w:color w:val="0000FF"/>
          </w:rPr>
          <w:t>пункте 14</w:t>
        </w:r>
      </w:hyperlink>
      <w:r>
        <w:t xml:space="preserve"> Порядка, государственный орган, в котором указанные лица замещали должности, в недельный срок со дня издания правового акта о поощрении или награждении письменно уведомляет граждан, уволенных с гражданской службы после представления к награждению или поощрению, членов семей погибших (умерших) или награжденных посмертно граждан, уволенных с гражданской службы после представления к награждению или поощрению, сведения о которых имеются в распоряжении этого государственного органа, о поощрении или награждении и разъясняет им порядок обращения за единовременным поощрением.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 xml:space="preserve">18. Выплата единовременного поощрения гражданину, уволенному с гражданской службы после представления к награждению или поощрению, либо членам семей лиц, названных в </w:t>
      </w:r>
      <w:hyperlink w:anchor="P73">
        <w:r>
          <w:rPr>
            <w:color w:val="0000FF"/>
          </w:rPr>
          <w:t>пункте 14</w:t>
        </w:r>
      </w:hyperlink>
      <w:r>
        <w:t xml:space="preserve"> Порядка, осуществляется путем перечисления соответствующих сумм на лицевой счет гражданина, уволенного с гражданской службы после представления к награждению или </w:t>
      </w:r>
      <w:r>
        <w:lastRenderedPageBreak/>
        <w:t>поощрению, или на лицевые счета членов семей лиц, названных в пункте 14 Порядка, открытые в кредитной организации.</w:t>
      </w:r>
    </w:p>
    <w:p w:rsidR="000D1F22" w:rsidRDefault="000D1F22">
      <w:pPr>
        <w:pStyle w:val="ConsPlusNormal"/>
        <w:spacing w:before="220"/>
        <w:ind w:firstLine="540"/>
        <w:jc w:val="both"/>
      </w:pPr>
      <w:r>
        <w:t>19. Выплата единовременного поощрения производится в пределах установленного фонда оплаты труда государственного органа, представившего к награждению или поощрению гражданского служащего или гражданина, уволенного с гражданской службы после представления к награждению или поощрению.</w:t>
      </w: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ind w:firstLine="540"/>
        <w:jc w:val="both"/>
      </w:pPr>
    </w:p>
    <w:p w:rsidR="000D1F22" w:rsidRDefault="000D1F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57BA" w:rsidRDefault="007A57BA"/>
    <w:sectPr w:rsidR="007A57BA" w:rsidSect="00F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22"/>
    <w:rsid w:val="000D1F22"/>
    <w:rsid w:val="007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945E-B904-4C89-94D9-4B250360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1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1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32473" TargetMode="External"/><Relationship Id="rId13" Type="http://schemas.openxmlformats.org/officeDocument/2006/relationships/hyperlink" Target="https://login.consultant.ru/link/?req=doc&amp;base=RLAW049&amp;n=168383&amp;dst=1002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32559" TargetMode="External"/><Relationship Id="rId12" Type="http://schemas.openxmlformats.org/officeDocument/2006/relationships/hyperlink" Target="https://login.consultant.ru/link/?req=doc&amp;base=RLAW049&amp;n=168383&amp;dst=10035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8383&amp;dst=100577" TargetMode="External"/><Relationship Id="rId11" Type="http://schemas.openxmlformats.org/officeDocument/2006/relationships/hyperlink" Target="https://login.consultant.ru/link/?req=doc&amp;base=LAW&amp;n=455009" TargetMode="External"/><Relationship Id="rId5" Type="http://schemas.openxmlformats.org/officeDocument/2006/relationships/hyperlink" Target="https://login.consultant.ru/link/?req=doc&amp;base=LAW&amp;n=469778&amp;dst=402" TargetMode="External"/><Relationship Id="rId15" Type="http://schemas.openxmlformats.org/officeDocument/2006/relationships/hyperlink" Target="https://login.consultant.ru/link/?req=doc&amp;base=LAW&amp;n=469778&amp;dst=396" TargetMode="External"/><Relationship Id="rId10" Type="http://schemas.openxmlformats.org/officeDocument/2006/relationships/hyperlink" Target="https://login.consultant.ru/link/?req=doc&amp;base=RLAW049&amp;n=168383&amp;dst=1005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778&amp;dst=402" TargetMode="External"/><Relationship Id="rId14" Type="http://schemas.openxmlformats.org/officeDocument/2006/relationships/hyperlink" Target="https://login.consultant.ru/link/?req=doc&amp;base=RLAW049&amp;n=168383&amp;dst=100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2024-03-06T08:26:00Z</dcterms:created>
  <dcterms:modified xsi:type="dcterms:W3CDTF">2024-03-06T08:26:00Z</dcterms:modified>
</cp:coreProperties>
</file>