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CD" w:rsidRPr="00C80630" w:rsidRDefault="003A05CD" w:rsidP="0010631B">
      <w:pPr>
        <w:pStyle w:val="2"/>
        <w:rPr>
          <w:szCs w:val="28"/>
        </w:rPr>
      </w:pPr>
    </w:p>
    <w:p w:rsidR="0029438A" w:rsidRPr="003A05CD" w:rsidRDefault="0029438A" w:rsidP="0029438A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3A05C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E5B3A">
        <w:rPr>
          <w:rFonts w:ascii="Times New Roman" w:hAnsi="Times New Roman" w:cs="Times New Roman"/>
          <w:sz w:val="28"/>
          <w:szCs w:val="28"/>
        </w:rPr>
        <w:t>№ </w:t>
      </w:r>
      <w:r w:rsidRPr="003A05CD">
        <w:rPr>
          <w:rFonts w:ascii="Times New Roman" w:hAnsi="Times New Roman" w:cs="Times New Roman"/>
          <w:sz w:val="28"/>
          <w:szCs w:val="28"/>
        </w:rPr>
        <w:t>5</w:t>
      </w:r>
    </w:p>
    <w:p w:rsidR="0029438A" w:rsidRPr="003A05CD" w:rsidRDefault="0029438A" w:rsidP="00294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38A" w:rsidRPr="003A05CD" w:rsidRDefault="0029438A" w:rsidP="001E35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94"/>
      <w:bookmarkEnd w:id="0"/>
      <w:r w:rsidRPr="003A05CD">
        <w:rPr>
          <w:rFonts w:ascii="Times New Roman" w:hAnsi="Times New Roman" w:cs="Times New Roman"/>
          <w:sz w:val="28"/>
          <w:szCs w:val="28"/>
        </w:rPr>
        <w:t>Информация о включении мероприятий программы реализации</w:t>
      </w:r>
    </w:p>
    <w:p w:rsidR="0029438A" w:rsidRPr="003A05CD" w:rsidRDefault="0029438A" w:rsidP="001E35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05CD">
        <w:rPr>
          <w:rFonts w:ascii="Times New Roman" w:hAnsi="Times New Roman" w:cs="Times New Roman"/>
          <w:sz w:val="28"/>
          <w:szCs w:val="28"/>
        </w:rPr>
        <w:t>наказов избирателей депутатам Законодательного Собрания</w:t>
      </w:r>
      <w:r w:rsidR="001E3510" w:rsidRPr="003A05CD">
        <w:rPr>
          <w:rFonts w:ascii="Times New Roman" w:hAnsi="Times New Roman" w:cs="Times New Roman"/>
          <w:sz w:val="28"/>
          <w:szCs w:val="28"/>
        </w:rPr>
        <w:t xml:space="preserve"> </w:t>
      </w:r>
      <w:r w:rsidRPr="003A05CD">
        <w:rPr>
          <w:rFonts w:ascii="Times New Roman" w:hAnsi="Times New Roman" w:cs="Times New Roman"/>
          <w:sz w:val="28"/>
          <w:szCs w:val="28"/>
        </w:rPr>
        <w:t>Новосибирской области в план реализации мероприятий</w:t>
      </w:r>
    </w:p>
    <w:p w:rsidR="009027C0" w:rsidRDefault="0029438A" w:rsidP="001E35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05CD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5E7B96" w:rsidRPr="003A05CD">
        <w:rPr>
          <w:rFonts w:ascii="Times New Roman" w:hAnsi="Times New Roman" w:cs="Times New Roman"/>
          <w:sz w:val="28"/>
          <w:szCs w:val="28"/>
        </w:rPr>
        <w:t xml:space="preserve"> </w:t>
      </w:r>
      <w:r w:rsidRPr="003A05C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5E7B96" w:rsidRPr="003A05CD">
        <w:rPr>
          <w:rFonts w:ascii="Times New Roman" w:hAnsi="Times New Roman" w:cs="Times New Roman"/>
          <w:sz w:val="28"/>
          <w:szCs w:val="28"/>
        </w:rPr>
        <w:t>«</w:t>
      </w:r>
      <w:r w:rsidR="008B4F62" w:rsidRPr="003A05CD">
        <w:rPr>
          <w:rFonts w:ascii="Times New Roman" w:hAnsi="Times New Roman" w:cs="Times New Roman"/>
          <w:sz w:val="28"/>
          <w:szCs w:val="28"/>
        </w:rPr>
        <w:t>Социальная поддержка в Новосибирской области</w:t>
      </w:r>
      <w:r w:rsidR="005E7B96" w:rsidRPr="003A05C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9438A" w:rsidRPr="003A05CD" w:rsidRDefault="0029438A" w:rsidP="001E35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05CD">
        <w:rPr>
          <w:rFonts w:ascii="Times New Roman" w:hAnsi="Times New Roman" w:cs="Times New Roman"/>
          <w:sz w:val="28"/>
          <w:szCs w:val="28"/>
        </w:rPr>
        <w:t>на</w:t>
      </w:r>
      <w:r w:rsidR="009027C0">
        <w:rPr>
          <w:rFonts w:ascii="Times New Roman" w:hAnsi="Times New Roman" w:cs="Times New Roman"/>
          <w:sz w:val="28"/>
          <w:szCs w:val="28"/>
        </w:rPr>
        <w:t xml:space="preserve"> очередной</w:t>
      </w:r>
      <w:r w:rsidRPr="003A05CD">
        <w:rPr>
          <w:rFonts w:ascii="Times New Roman" w:hAnsi="Times New Roman" w:cs="Times New Roman"/>
          <w:sz w:val="28"/>
          <w:szCs w:val="28"/>
        </w:rPr>
        <w:t xml:space="preserve"> </w:t>
      </w:r>
      <w:r w:rsidR="00F42CBF" w:rsidRPr="003A05CD">
        <w:rPr>
          <w:rFonts w:ascii="Times New Roman" w:hAnsi="Times New Roman" w:cs="Times New Roman"/>
          <w:sz w:val="28"/>
          <w:szCs w:val="28"/>
        </w:rPr>
        <w:t>202</w:t>
      </w:r>
      <w:r w:rsidR="00E61528" w:rsidRPr="003A05CD">
        <w:rPr>
          <w:rFonts w:ascii="Times New Roman" w:hAnsi="Times New Roman" w:cs="Times New Roman"/>
          <w:sz w:val="28"/>
          <w:szCs w:val="28"/>
        </w:rPr>
        <w:t>3</w:t>
      </w:r>
      <w:r w:rsidRPr="003A05C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61528" w:rsidRDefault="00E61528" w:rsidP="001E351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2410"/>
        <w:gridCol w:w="2835"/>
        <w:gridCol w:w="1701"/>
        <w:gridCol w:w="1276"/>
        <w:gridCol w:w="1701"/>
        <w:gridCol w:w="992"/>
      </w:tblGrid>
      <w:tr w:rsidR="0088757D" w:rsidRPr="003A05CD" w:rsidTr="003214C6">
        <w:trPr>
          <w:trHeight w:val="1242"/>
        </w:trPr>
        <w:tc>
          <w:tcPr>
            <w:tcW w:w="2694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Код наказа</w:t>
            </w:r>
          </w:p>
        </w:tc>
        <w:tc>
          <w:tcPr>
            <w:tcW w:w="2410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Содержание наказа избирателей</w:t>
            </w:r>
          </w:p>
        </w:tc>
        <w:tc>
          <w:tcPr>
            <w:tcW w:w="2835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плана реализации наказов избирателей депутатам Законодательного Собрания Новосибирской области на 2023 год</w:t>
            </w:r>
          </w:p>
        </w:tc>
        <w:tc>
          <w:tcPr>
            <w:tcW w:w="2977" w:type="dxa"/>
            <w:gridSpan w:val="2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на 2023 год (тыс. руб.)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992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88757D" w:rsidRPr="003A05CD" w:rsidTr="003214C6">
        <w:trPr>
          <w:trHeight w:val="238"/>
        </w:trPr>
        <w:tc>
          <w:tcPr>
            <w:tcW w:w="2694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412A" w:rsidRPr="003A05CD" w:rsidTr="003214C6">
        <w:trPr>
          <w:trHeight w:val="780"/>
        </w:trPr>
        <w:tc>
          <w:tcPr>
            <w:tcW w:w="2694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1.1.1.1.1.4.4. Обеспечение граждан в соответствии с Федеральным </w:t>
            </w:r>
            <w:r w:rsidR="00BD412A" w:rsidRPr="003A05CD">
              <w:rPr>
                <w:rFonts w:ascii="Times New Roman" w:hAnsi="Times New Roman" w:cs="Times New Roman"/>
                <w:sz w:val="24"/>
                <w:szCs w:val="24"/>
              </w:rPr>
              <w:t>законом от 21.12.1996 № 159-ФЗ «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 дополнительных гарантиях по социальной поддержке детей-сирот и детей, ост</w:t>
            </w:r>
            <w:r w:rsidR="00BD412A" w:rsidRPr="003A05CD">
              <w:rPr>
                <w:rFonts w:ascii="Times New Roman" w:hAnsi="Times New Roman" w:cs="Times New Roman"/>
                <w:sz w:val="24"/>
                <w:szCs w:val="24"/>
              </w:rPr>
              <w:t>авшихся без попечения родителей»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однократно благоустроенными жилыми помещениями специализированного жилищного фонда по договорам найма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специализированных жилых помещений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05-160</w:t>
            </w:r>
          </w:p>
        </w:tc>
        <w:tc>
          <w:tcPr>
            <w:tcW w:w="2410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 для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</w:t>
            </w:r>
            <w:r w:rsidR="003214C6">
              <w:rPr>
                <w:rFonts w:ascii="Times New Roman" w:hAnsi="Times New Roman" w:cs="Times New Roman"/>
                <w:sz w:val="24"/>
                <w:szCs w:val="24"/>
              </w:rPr>
              <w:t>з попечения родителей (с. Баган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планируется приобрести 3 квартиры для детей-сирот и детей, оставшихся без попечения родителей, проживающих в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Баганском</w:t>
            </w:r>
            <w:proofErr w:type="spellEnd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noWrap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8877,41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BD4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Баганского</w:t>
            </w:r>
            <w:proofErr w:type="spellEnd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412A" w:rsidRPr="003A05CD" w:rsidTr="003214C6">
        <w:trPr>
          <w:trHeight w:val="615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noWrap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6569,30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765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noWrap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2308,11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57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        -     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66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        -     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2271"/>
        </w:trPr>
        <w:tc>
          <w:tcPr>
            <w:tcW w:w="2694" w:type="dxa"/>
            <w:vMerge w:val="restart"/>
            <w:hideMark/>
          </w:tcPr>
          <w:p w:rsidR="00E61528" w:rsidRPr="003A05CD" w:rsidRDefault="00E61528" w:rsidP="003214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1.1.1.1.2.1.7. Организация работ в организациях отдыха детей и их оздоровления по содержанию, оснащению,  ремонту (текущему, капитальному) и реконструкции (включая разработку проектно-сметной документации) зданий, сооружений, помещений, в том числе приведение их в соответствие с современными требованиями безопасности и комфортности; по приобретению и монтажу модульных сооружений, сборочно-разборочных конструкций (палаток, шатров), а также по соблюдению требований санитарно-эпидемиологической безопасности, поддержанию и обеспечению пожарной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</w:t>
            </w:r>
            <w:r w:rsidR="00321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защищенности, обеспечению системами видеонаблюдения в соответствии с техническими требованиям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06-044</w:t>
            </w:r>
          </w:p>
        </w:tc>
        <w:tc>
          <w:tcPr>
            <w:tcW w:w="2410" w:type="dxa"/>
            <w:vMerge w:val="restart"/>
            <w:hideMark/>
          </w:tcPr>
          <w:p w:rsidR="0088757D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игровой спортивной площадки на территории детского оздоровительного лагеря «Березовая роща»  </w:t>
            </w:r>
          </w:p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(с. Решеты)</w:t>
            </w:r>
          </w:p>
        </w:tc>
        <w:tc>
          <w:tcPr>
            <w:tcW w:w="2835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 2023 году планируется приобретение детского спортивного комплекса (176,12 тыс.</w:t>
            </w:r>
            <w:r w:rsidR="0088757D"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88757D" w:rsidRPr="003A0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noWrap/>
            <w:hideMark/>
          </w:tcPr>
          <w:p w:rsidR="00E61528" w:rsidRPr="003A05CD" w:rsidRDefault="00E61528" w:rsidP="00887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176,1</w:t>
            </w:r>
            <w:r w:rsidR="0088757D" w:rsidRPr="003A05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412A" w:rsidRPr="003A05CD" w:rsidTr="003214C6">
        <w:trPr>
          <w:trHeight w:val="90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noWrap/>
            <w:hideMark/>
          </w:tcPr>
          <w:p w:rsidR="00E61528" w:rsidRPr="003A05CD" w:rsidRDefault="00E61528" w:rsidP="008875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176,1</w:t>
            </w:r>
            <w:r w:rsidR="0088757D" w:rsidRPr="003A05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90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        -     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96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        -     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252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        -     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617"/>
        </w:trPr>
        <w:tc>
          <w:tcPr>
            <w:tcW w:w="2694" w:type="dxa"/>
            <w:vMerge w:val="restart"/>
          </w:tcPr>
          <w:p w:rsidR="00E61528" w:rsidRPr="003A05CD" w:rsidRDefault="00BD412A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1.2.2.1.1.2.3. Проведение реконструкций, работ по ремонту (включая разработку проектно-сметной документации) зданий и сооружений учреждений социального обслуживания муниципальных образований Новосибирской области, их структурных подразделений, отделений, филиалов; монтаж пожарной сигнализации; приобретение оборудования, мебели, инвентаря, материалов; приобретение зданий в целях повышения качества социального обслуживания и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обустройства под учреждения социального обслуживания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06-074</w:t>
            </w:r>
          </w:p>
        </w:tc>
        <w:tc>
          <w:tcPr>
            <w:tcW w:w="2410" w:type="dxa"/>
            <w:vMerge w:val="restart"/>
            <w:hideMark/>
          </w:tcPr>
          <w:p w:rsidR="00E61528" w:rsidRPr="003A05CD" w:rsidRDefault="00E61528" w:rsidP="00A408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Дома милосердия МБУ </w:t>
            </w:r>
            <w:r w:rsidR="00A408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социального обслуживания населения</w:t>
            </w:r>
            <w:r w:rsidR="00A408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084D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Новосибирская область, </w:t>
            </w:r>
            <w:proofErr w:type="spellStart"/>
            <w:r w:rsidR="00A4084D">
              <w:rPr>
                <w:rFonts w:ascii="Times New Roman" w:hAnsi="Times New Roman" w:cs="Times New Roman"/>
                <w:sz w:val="24"/>
                <w:szCs w:val="24"/>
              </w:rPr>
              <w:t>Кочковский</w:t>
            </w:r>
            <w:proofErr w:type="spellEnd"/>
            <w:r w:rsidR="00A4084D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Решеты,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16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835" w:type="dxa"/>
            <w:vMerge w:val="restart"/>
            <w:hideMark/>
          </w:tcPr>
          <w:p w:rsidR="00E61528" w:rsidRPr="003A05CD" w:rsidRDefault="00E61528" w:rsidP="00BD41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r w:rsidR="00BD412A"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итальный ремонт здания: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ремонт крыши, замена проводки, ремонт системы отопления, замена входных и внутренних дверей, обустройство санитарной комнаты, санитарного узла, ремонт столовой, чистовая отделка помещений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noWrap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5240,5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412A" w:rsidRPr="003A05CD" w:rsidTr="003214C6">
        <w:trPr>
          <w:trHeight w:val="555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noWrap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5240,5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885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675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566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570"/>
        </w:trPr>
        <w:tc>
          <w:tcPr>
            <w:tcW w:w="2694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1.1.1.1.2.1.7. Организация работ в организациях отдыха детей и их оздоровления по содержанию, оснащению,  ремонту (текущему, капитальному) и реконструкции (включая разработку проектно-сметной документации) зданий, сооружений, помещений, в том числе приведение их в соответствие с современными требованиями безопасности и комфортности; по приобретению и монтажу модульных сооружений, сборочно-разборочных конструкций (палаток, шатров), а также по соблюдению требований санитарно-эпидемиологической безопасности,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поддержанию и обеспечению пожарной безопасности, антитеррористической защищенности, обеспечению системами видеонаблюдения в соответствии с </w:t>
            </w:r>
            <w:r w:rsidR="00F94511">
              <w:rPr>
                <w:rFonts w:ascii="Times New Roman" w:hAnsi="Times New Roman" w:cs="Times New Roman"/>
                <w:sz w:val="24"/>
                <w:szCs w:val="24"/>
              </w:rPr>
              <w:t>техническими требованиям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06-141</w:t>
            </w:r>
          </w:p>
        </w:tc>
        <w:tc>
          <w:tcPr>
            <w:tcW w:w="2410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Замена твердого покрытия (укладка асфальта) площадки возле столовой размер 1125 кв. м, сделать площадку с твердым покрытием (укладка асфальта) для отрядных </w:t>
            </w:r>
            <w:r w:rsidR="0088757D" w:rsidRPr="003A05CD">
              <w:rPr>
                <w:rFonts w:ascii="Times New Roman" w:hAnsi="Times New Roman" w:cs="Times New Roman"/>
                <w:sz w:val="24"/>
                <w:szCs w:val="24"/>
              </w:rPr>
              <w:t>построений площадью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150 кв. </w:t>
            </w:r>
            <w:r w:rsidR="00A408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757D"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ДОЛ «Солнышко» (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. Краснозерское)</w:t>
            </w:r>
          </w:p>
        </w:tc>
        <w:tc>
          <w:tcPr>
            <w:tcW w:w="2835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планируется обустройство асфальтобетонного покрытия, стоимость 1737,44 тыс. рублей. 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1737,44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Краснозерского района,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412A" w:rsidRPr="003A05CD" w:rsidTr="003214C6">
        <w:trPr>
          <w:trHeight w:val="87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1737,44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93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87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2459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615"/>
        </w:trPr>
        <w:tc>
          <w:tcPr>
            <w:tcW w:w="2694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1.2.3.1.2.1.4. Организация проведения в специализированных центрах, учреждениях, организациях (на условиях осуществления закупки товара, работы, услуги для обеспечения государственных нужд) комплексной реабилитации инвалидов, имеющих нарушения опорно-двигательного аппарата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12-530</w:t>
            </w:r>
          </w:p>
        </w:tc>
        <w:tc>
          <w:tcPr>
            <w:tcW w:w="2410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Увеличить количество реабилитаций для инвалидов за счет бюджета до двух раз в год (реабилитация в центре «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Ортос</w:t>
            </w:r>
            <w:proofErr w:type="spellEnd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</w:tc>
        <w:tc>
          <w:tcPr>
            <w:tcW w:w="2835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 2023 году планируется провести курс реабилитации для 130 инвалидов, имеющих нарушения опорно-двигательного аппарата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10680,00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г. Бердска,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412A" w:rsidRPr="003A05CD" w:rsidTr="003214C6">
        <w:trPr>
          <w:trHeight w:val="615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10680,00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585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565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795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540"/>
        </w:trPr>
        <w:tc>
          <w:tcPr>
            <w:tcW w:w="2694" w:type="dxa"/>
            <w:vMerge w:val="restart"/>
            <w:hideMark/>
          </w:tcPr>
          <w:p w:rsidR="00E61528" w:rsidRPr="003A05CD" w:rsidRDefault="00E61528" w:rsidP="00495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1.2.3.1.2.1.6. Организация предоставления услуги </w:t>
            </w:r>
            <w:r w:rsidR="0049557B">
              <w:rPr>
                <w:rFonts w:ascii="Times New Roman" w:hAnsi="Times New Roman" w:cs="Times New Roman"/>
                <w:sz w:val="24"/>
                <w:szCs w:val="24"/>
              </w:rPr>
              <w:t>«социальное такси»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инвалидов, проживающих на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муниципальных образований Новосибирской области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18-206</w:t>
            </w:r>
          </w:p>
        </w:tc>
        <w:tc>
          <w:tcPr>
            <w:tcW w:w="2410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службы социального такси на постоянной основе (г. Обь)</w:t>
            </w:r>
          </w:p>
        </w:tc>
        <w:tc>
          <w:tcPr>
            <w:tcW w:w="2835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 2023 году планируется оказат</w:t>
            </w:r>
            <w:r w:rsidR="00BD412A" w:rsidRPr="003A05CD">
              <w:rPr>
                <w:rFonts w:ascii="Times New Roman" w:hAnsi="Times New Roman" w:cs="Times New Roman"/>
                <w:sz w:val="24"/>
                <w:szCs w:val="24"/>
              </w:rPr>
              <w:t>ь 4600 услуг по предоставлению «социального такси»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инвалидам, в том числе и проживающим на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г. Оби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Итого, в том числе: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г.Обь</w:t>
            </w:r>
            <w:proofErr w:type="spellEnd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412A" w:rsidRPr="003A05CD" w:rsidTr="003214C6">
        <w:trPr>
          <w:trHeight w:val="57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72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54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567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420"/>
        </w:trPr>
        <w:tc>
          <w:tcPr>
            <w:tcW w:w="2694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1.2.2.1.1.1.10.  Обучение граждан пожилого возраста навыкам компьютерной грамотности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21-298</w:t>
            </w:r>
          </w:p>
        </w:tc>
        <w:tc>
          <w:tcPr>
            <w:tcW w:w="2410" w:type="dxa"/>
            <w:vMerge w:val="restart"/>
            <w:hideMark/>
          </w:tcPr>
          <w:p w:rsidR="00E61528" w:rsidRPr="003A05CD" w:rsidRDefault="00E61528" w:rsidP="00495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курсы по обучению использования социальных услуг по сети Интернет для людей старшего поколения в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Заельцовском</w:t>
            </w:r>
            <w:proofErr w:type="spellEnd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  <w:r w:rsidR="0049557B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2835" w:type="dxa"/>
            <w:vMerge w:val="restart"/>
            <w:hideMark/>
          </w:tcPr>
          <w:p w:rsidR="00E61528" w:rsidRPr="003A05CD" w:rsidRDefault="00E61528" w:rsidP="00EC1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планируется обучение 500 граждан пожилого возраста основам компьютерной грамотности (в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. проживающих в </w:t>
            </w: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Заельцовском</w:t>
            </w:r>
            <w:proofErr w:type="spellEnd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 w:rsidR="00EC1E0B">
              <w:rPr>
                <w:rFonts w:ascii="Times New Roman" w:hAnsi="Times New Roman" w:cs="Times New Roman"/>
                <w:sz w:val="24"/>
                <w:szCs w:val="24"/>
              </w:rPr>
              <w:t xml:space="preserve"> г. Новосибирск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, НКО</w:t>
            </w:r>
          </w:p>
        </w:tc>
        <w:tc>
          <w:tcPr>
            <w:tcW w:w="992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412A" w:rsidRPr="003A05CD" w:rsidTr="003214C6">
        <w:trPr>
          <w:trHeight w:val="450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449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465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571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286"/>
        </w:trPr>
        <w:tc>
          <w:tcPr>
            <w:tcW w:w="2694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1.2.2.1.1.2.3. Проведение реконструкций, работ по ремонту (включая разработку проектно-сметной документации) зданий и сооружений учреждений социального обслуживания муниципальных образований Новосибирской области, их структурных подразделений, отделений, филиалов; монтаж пожарной сигнализации; приобретение оборудования, мебели,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инвентаря, материалов; приобретение зданий в целях повышения качества социального обслуживания и обустройства под учреждения социального обслуживания)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29-019</w:t>
            </w:r>
          </w:p>
        </w:tc>
        <w:tc>
          <w:tcPr>
            <w:tcW w:w="2410" w:type="dxa"/>
            <w:vMerge w:val="restart"/>
            <w:hideMark/>
          </w:tcPr>
          <w:p w:rsidR="00E61528" w:rsidRPr="003A05CD" w:rsidRDefault="00E61528" w:rsidP="00EC1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Снос старого здания напротив жилого дома №</w:t>
            </w:r>
            <w:r w:rsidR="00EC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C1E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E0B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1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й Порядковый пер. (Ленинский район)</w:t>
            </w:r>
          </w:p>
        </w:tc>
        <w:tc>
          <w:tcPr>
            <w:tcW w:w="2835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 настоящее время государственное автономное стационарное учреждение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3B0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«Областной Дом милосердия» заключил договор с ООО «Проект-Комплекс» на выполнение работ по разработке проектной документации на демонтаж здания</w:t>
            </w: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  <w:tc>
          <w:tcPr>
            <w:tcW w:w="1701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находятся в «листе ожидания»</w:t>
            </w:r>
          </w:p>
        </w:tc>
      </w:tr>
      <w:tr w:rsidR="00BD412A" w:rsidRPr="003A05CD" w:rsidTr="003214C6">
        <w:trPr>
          <w:trHeight w:val="411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518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559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12A" w:rsidRPr="003A05CD" w:rsidTr="003214C6">
        <w:trPr>
          <w:trHeight w:val="1467"/>
        </w:trPr>
        <w:tc>
          <w:tcPr>
            <w:tcW w:w="2694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528" w:rsidRPr="003A05CD" w:rsidRDefault="00E61528" w:rsidP="00E61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28" w:rsidRPr="0088757D" w:rsidRDefault="00E61528" w:rsidP="00E615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9438A" w:rsidRDefault="0029438A" w:rsidP="001E3510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</w:p>
    <w:p w:rsidR="00BD412A" w:rsidRDefault="00BD412A" w:rsidP="001E3510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</w:p>
    <w:p w:rsidR="0029438A" w:rsidRPr="0088757D" w:rsidRDefault="003E5B3A" w:rsidP="00E4649E">
      <w:pPr>
        <w:pStyle w:val="ConsPlusNormal"/>
        <w:spacing w:line="48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bookmarkStart w:id="1" w:name="_GoBack"/>
      <w:bookmarkEnd w:id="1"/>
      <w:r w:rsidR="00BD412A">
        <w:rPr>
          <w:rFonts w:ascii="Times New Roman" w:hAnsi="Times New Roman" w:cs="Times New Roman"/>
        </w:rPr>
        <w:t>.</w:t>
      </w:r>
    </w:p>
    <w:sectPr w:rsidR="0029438A" w:rsidRPr="0088757D" w:rsidSect="003B08E2">
      <w:headerReference w:type="default" r:id="rId7"/>
      <w:pgSz w:w="16838" w:h="11906" w:orient="landscape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4C6" w:rsidRDefault="003214C6" w:rsidP="003214C6">
      <w:pPr>
        <w:spacing w:after="0" w:line="240" w:lineRule="auto"/>
      </w:pPr>
      <w:r>
        <w:separator/>
      </w:r>
    </w:p>
  </w:endnote>
  <w:endnote w:type="continuationSeparator" w:id="0">
    <w:p w:rsidR="003214C6" w:rsidRDefault="003214C6" w:rsidP="0032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4C6" w:rsidRDefault="003214C6" w:rsidP="003214C6">
      <w:pPr>
        <w:spacing w:after="0" w:line="240" w:lineRule="auto"/>
      </w:pPr>
      <w:r>
        <w:separator/>
      </w:r>
    </w:p>
  </w:footnote>
  <w:footnote w:type="continuationSeparator" w:id="0">
    <w:p w:rsidR="003214C6" w:rsidRDefault="003214C6" w:rsidP="0032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203410"/>
      <w:docPartObj>
        <w:docPartGallery w:val="Page Numbers (Top of Page)"/>
        <w:docPartUnique/>
      </w:docPartObj>
    </w:sdtPr>
    <w:sdtEndPr/>
    <w:sdtContent>
      <w:p w:rsidR="003B08E2" w:rsidRDefault="003B08E2">
        <w:pPr>
          <w:pStyle w:val="a6"/>
          <w:jc w:val="center"/>
        </w:pPr>
        <w:r w:rsidRPr="003B08E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08E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08E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54D5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B08E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B08E2" w:rsidRDefault="003B08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83"/>
    <w:rsid w:val="00011B22"/>
    <w:rsid w:val="00072923"/>
    <w:rsid w:val="00083E5D"/>
    <w:rsid w:val="000A4C58"/>
    <w:rsid w:val="000B3AE8"/>
    <w:rsid w:val="0010631B"/>
    <w:rsid w:val="001B01C3"/>
    <w:rsid w:val="001E3510"/>
    <w:rsid w:val="00201D38"/>
    <w:rsid w:val="0029438A"/>
    <w:rsid w:val="002B0B40"/>
    <w:rsid w:val="002D7535"/>
    <w:rsid w:val="003214C6"/>
    <w:rsid w:val="00361E51"/>
    <w:rsid w:val="00396625"/>
    <w:rsid w:val="003A05CD"/>
    <w:rsid w:val="003B08E2"/>
    <w:rsid w:val="003E5B3A"/>
    <w:rsid w:val="0049557B"/>
    <w:rsid w:val="00520483"/>
    <w:rsid w:val="005E7B96"/>
    <w:rsid w:val="00606126"/>
    <w:rsid w:val="00654611"/>
    <w:rsid w:val="007456E7"/>
    <w:rsid w:val="0074762A"/>
    <w:rsid w:val="00776BF7"/>
    <w:rsid w:val="007F3755"/>
    <w:rsid w:val="0088757D"/>
    <w:rsid w:val="00890963"/>
    <w:rsid w:val="008B4F62"/>
    <w:rsid w:val="009027C0"/>
    <w:rsid w:val="00910672"/>
    <w:rsid w:val="00997C5F"/>
    <w:rsid w:val="009A5FEB"/>
    <w:rsid w:val="009B02B2"/>
    <w:rsid w:val="00A4084D"/>
    <w:rsid w:val="00A5559F"/>
    <w:rsid w:val="00AA61D2"/>
    <w:rsid w:val="00AB35C8"/>
    <w:rsid w:val="00AD6130"/>
    <w:rsid w:val="00BD412A"/>
    <w:rsid w:val="00BD54D5"/>
    <w:rsid w:val="00C66D16"/>
    <w:rsid w:val="00C900AF"/>
    <w:rsid w:val="00C908D7"/>
    <w:rsid w:val="00D16547"/>
    <w:rsid w:val="00D255CB"/>
    <w:rsid w:val="00E06363"/>
    <w:rsid w:val="00E36829"/>
    <w:rsid w:val="00E4649E"/>
    <w:rsid w:val="00E52DAC"/>
    <w:rsid w:val="00E61528"/>
    <w:rsid w:val="00E73DC3"/>
    <w:rsid w:val="00EB7208"/>
    <w:rsid w:val="00EC1E0B"/>
    <w:rsid w:val="00EC5719"/>
    <w:rsid w:val="00F42CBF"/>
    <w:rsid w:val="00F75C0D"/>
    <w:rsid w:val="00F9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F143A-21F6-4CAB-ADFA-B12390C2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55C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943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E6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3A05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05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2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4C6"/>
  </w:style>
  <w:style w:type="paragraph" w:styleId="a8">
    <w:name w:val="footer"/>
    <w:basedOn w:val="a"/>
    <w:link w:val="a9"/>
    <w:uiPriority w:val="99"/>
    <w:unhideWhenUsed/>
    <w:rsid w:val="0032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D4DD4-82F6-47AA-A9D0-53BC69E9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1175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Литвиновская Светлана Ивановна</dc:creator>
  <cp:keywords/>
  <dc:description/>
  <cp:lastModifiedBy>Никандрова Юлия Юрьевна</cp:lastModifiedBy>
  <cp:revision>15</cp:revision>
  <cp:lastPrinted>2023-03-28T02:10:00Z</cp:lastPrinted>
  <dcterms:created xsi:type="dcterms:W3CDTF">2022-12-26T04:26:00Z</dcterms:created>
  <dcterms:modified xsi:type="dcterms:W3CDTF">2023-03-28T06:55:00Z</dcterms:modified>
</cp:coreProperties>
</file>