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П</w:t>
      </w:r>
      <w:r>
        <w:rPr>
          <w:rFonts w:ascii="Times New Roman" w:hAnsi="Times New Roman" w:cs="Times New Roman"/>
          <w:b/>
          <w:sz w:val="28"/>
          <w:szCs w:val="28"/>
        </w:rPr>
        <w:t xml:space="preserve">лан-график</w:t>
      </w:r>
    </w:p>
    <w:p>
      <w:pPr>
        <w:pStyle w:val="ConsPlusNormal"/>
        <w:jc w:val="center"/>
        <w:rPr>
          <w:rFonts w:ascii="Times New Roman" w:hAnsi="Times New Roman"/>
          <w:b/>
          <w:sz w:val="24"/>
          <w:szCs w:val="24"/>
          <w:lang w:eastAsia="ru-RU"/>
        </w:rPr>
      </w:pPr>
      <w:r>
        <w:rPr>
          <w:rFonts w:ascii="Times New Roman" w:hAnsi="Times New Roman"/>
          <w:b/>
          <w:sz w:val="24"/>
          <w:szCs w:val="24"/>
        </w:rPr>
        <w:t xml:space="preserve">целевых</w:t>
      </w:r>
      <w:r>
        <w:rPr>
          <w:rFonts w:ascii="Times New Roman" w:hAnsi="Times New Roman"/>
          <w:b/>
          <w:sz w:val="24"/>
          <w:szCs w:val="24"/>
        </w:rPr>
        <w:t xml:space="preserve"> </w:t>
      </w:r>
      <w:r>
        <w:rPr>
          <w:rFonts w:ascii="Times New Roman" w:hAnsi="Times New Roman"/>
          <w:b/>
          <w:sz w:val="24"/>
          <w:szCs w:val="24"/>
        </w:rPr>
        <w:t xml:space="preserve">показателей</w:t>
      </w:r>
      <w:r>
        <w:rPr>
          <w:rFonts w:ascii="Times New Roman" w:hAnsi="Times New Roman"/>
          <w:b/>
          <w:sz w:val="24"/>
          <w:szCs w:val="24"/>
        </w:rPr>
        <w:t xml:space="preserve"> </w:t>
      </w:r>
      <w:r>
        <w:rPr>
          <w:rFonts w:ascii="Times New Roman" w:hAnsi="Times New Roman"/>
          <w:b/>
          <w:sz w:val="24"/>
          <w:szCs w:val="24"/>
        </w:rPr>
        <w:t xml:space="preserve">в</w:t>
      </w:r>
      <w:r>
        <w:rPr>
          <w:rFonts w:ascii="Times New Roman" w:hAnsi="Times New Roman" w:cs="Times New Roman"/>
          <w:b/>
          <w:sz w:val="24"/>
          <w:szCs w:val="24"/>
        </w:rPr>
        <w:t xml:space="preserve"> 202</w:t>
      </w:r>
      <w:r>
        <w:rPr>
          <w:rFonts w:ascii="Times New Roman" w:hAnsi="Times New Roman" w:cs="Times New Roman"/>
          <w:b/>
          <w:sz w:val="24"/>
          <w:szCs w:val="24"/>
        </w:rPr>
        <w:t xml:space="preserve">4</w:t>
      </w:r>
      <w:r>
        <w:rPr>
          <w:rFonts w:ascii="Times New Roman" w:hAnsi="Times New Roman" w:cs="Times New Roman"/>
          <w:b/>
          <w:sz w:val="24"/>
          <w:szCs w:val="24"/>
        </w:rPr>
        <w:t xml:space="preserve"> году</w:t>
      </w:r>
      <w:r>
        <w:rPr>
          <w:rFonts w:ascii="Times New Roman" w:hAnsi="Times New Roman" w:cs="Times New Roman"/>
          <w:b/>
          <w:sz w:val="24"/>
          <w:szCs w:val="24"/>
        </w:rPr>
        <w:t xml:space="preserve"> </w:t>
      </w:r>
      <w:r>
        <w:rPr>
          <w:rFonts w:ascii="Times New Roman" w:hAnsi="Times New Roman"/>
          <w:b/>
          <w:sz w:val="24"/>
          <w:szCs w:val="24"/>
          <w:lang w:eastAsia="ru-RU"/>
        </w:rPr>
        <w:t xml:space="preserve">региональной программы Новосибирской области</w:t>
      </w:r>
      <w:r>
        <w:rPr>
          <w:rFonts w:ascii="Times New Roman" w:hAnsi="Times New Roman"/>
          <w:b/>
          <w:sz w:val="24"/>
          <w:szCs w:val="24"/>
          <w:lang w:eastAsia="ru-RU"/>
        </w:rPr>
        <w:t xml:space="preserve"> </w:t>
      </w:r>
      <w:r>
        <w:rPr>
          <w:rFonts w:ascii="Times New Roman" w:hAnsi="Times New Roman"/>
          <w:b/>
          <w:sz w:val="24"/>
          <w:szCs w:val="24"/>
          <w:lang w:eastAsia="ru-RU"/>
        </w:rPr>
        <w:t xml:space="preserve">«Снижение доли населения с</w:t>
      </w:r>
      <w:r>
        <w:rPr>
          <w:rFonts w:ascii="Times New Roman" w:hAnsi="Times New Roman"/>
          <w:b/>
          <w:sz w:val="24"/>
          <w:szCs w:val="24"/>
          <w:lang w:eastAsia="ru-RU"/>
        </w:rPr>
        <w:t xml:space="preserve"> </w:t>
      </w:r>
      <w:r>
        <w:rPr>
          <w:rFonts w:ascii="Times New Roman" w:hAnsi="Times New Roman"/>
          <w:b/>
          <w:sz w:val="24"/>
          <w:szCs w:val="24"/>
          <w:lang w:eastAsia="ru-RU"/>
        </w:rPr>
        <w:t xml:space="preserve">денежными </w:t>
      </w:r>
      <w:r>
        <w:rPr>
          <w:rFonts w:ascii="Times New Roman" w:hAnsi="Times New Roman"/>
          <w:b/>
          <w:sz w:val="24"/>
          <w:szCs w:val="24"/>
          <w:lang w:eastAsia="ru-RU"/>
        </w:rPr>
        <w:t xml:space="preserve">доходами </w:t>
      </w:r>
      <w:r>
        <w:rPr>
          <w:rFonts w:ascii="Times New Roman" w:hAnsi="Times New Roman"/>
          <w:b/>
          <w:sz w:val="24"/>
          <w:szCs w:val="24"/>
          <w:lang w:eastAsia="ru-RU"/>
        </w:rPr>
        <w:t xml:space="preserve">ниже границы бедности </w:t>
      </w:r>
      <w:r>
        <w:rPr>
          <w:rFonts w:ascii="Times New Roman" w:hAnsi="Times New Roman"/>
          <w:b/>
          <w:sz w:val="24"/>
          <w:szCs w:val="24"/>
          <w:lang w:eastAsia="ru-RU"/>
        </w:rPr>
        <w:t xml:space="preserve">в Новосибирской</w:t>
      </w:r>
      <w:r>
        <w:rPr>
          <w:rFonts w:ascii="Times New Roman" w:hAnsi="Times New Roman"/>
          <w:b/>
          <w:sz w:val="24"/>
          <w:szCs w:val="24"/>
          <w:lang w:eastAsia="ru-RU"/>
        </w:rPr>
        <w:t xml:space="preserve"> области</w:t>
      </w:r>
      <w:r>
        <w:rPr>
          <w:rFonts w:ascii="Times New Roman" w:hAnsi="Times New Roman"/>
          <w:b/>
          <w:sz w:val="24"/>
          <w:szCs w:val="24"/>
          <w:lang w:eastAsia="ru-RU"/>
        </w:rPr>
        <w:t xml:space="preserve"> </w:t>
      </w:r>
      <w:r>
        <w:rPr>
          <w:rFonts w:ascii="Times New Roman" w:hAnsi="Times New Roman"/>
          <w:b/>
          <w:sz w:val="24"/>
          <w:szCs w:val="24"/>
          <w:lang w:eastAsia="ru-RU"/>
        </w:rPr>
        <w:t xml:space="preserve">на период до 2030 года»</w:t>
      </w:r>
      <w:r>
        <w:rPr>
          <w:rFonts w:ascii="Times New Roman" w:hAnsi="Times New Roman"/>
          <w:b/>
          <w:sz w:val="24"/>
          <w:szCs w:val="24"/>
          <w:lang w:eastAsia="ru-RU"/>
        </w:rPr>
        <w:t xml:space="preserve">,</w:t>
      </w:r>
      <w:r>
        <w:rPr>
          <w:rFonts w:ascii="Times New Roman" w:hAnsi="Times New Roman"/>
          <w:b/>
          <w:sz w:val="24"/>
          <w:szCs w:val="24"/>
          <w:lang w:eastAsia="ru-RU"/>
        </w:rPr>
        <w:t xml:space="preserve"> </w:t>
      </w:r>
      <w:r>
        <w:rPr>
          <w:rFonts w:ascii="Times New Roman" w:hAnsi="Times New Roman"/>
          <w:b/>
          <w:sz w:val="24"/>
          <w:szCs w:val="24"/>
          <w:lang w:eastAsia="ru-RU"/>
        </w:rPr>
        <w:t xml:space="preserve">утвержденной постановлением Правительства Новосибирской области</w:t>
      </w:r>
    </w:p>
    <w:p>
      <w:pPr>
        <w:pStyle w:val="ConsPlusNormal"/>
        <w:jc w:val="center"/>
        <w:rPr>
          <w:rFonts w:ascii="Times New Roman" w:hAnsi="Times New Roman" w:cs="Times New Roman"/>
          <w:b/>
          <w:sz w:val="24"/>
          <w:szCs w:val="24"/>
        </w:rPr>
      </w:pPr>
      <w:r>
        <w:rPr>
          <w:rFonts w:ascii="Times New Roman" w:hAnsi="Times New Roman"/>
          <w:b/>
          <w:sz w:val="24"/>
          <w:szCs w:val="24"/>
          <w:lang w:eastAsia="ru-RU"/>
        </w:rPr>
        <w:t xml:space="preserve">от</w:t>
      </w:r>
      <w:r>
        <w:rPr>
          <w:rFonts w:ascii="Times New Roman" w:hAnsi="Times New Roman"/>
          <w:b/>
          <w:sz w:val="24"/>
          <w:szCs w:val="24"/>
          <w:lang w:eastAsia="ru-RU"/>
        </w:rPr>
        <w:t xml:space="preserve"> 24.03.2021 № 86-п</w:t>
      </w:r>
    </w:p>
    <w:p>
      <w:pPr>
        <w:pStyle w:val="ConsPlusNormal"/>
        <w:jc w:val="both"/>
        <w:rPr>
          <w:rFonts w:ascii="Times New Roman" w:hAnsi="Times New Roman" w:cs="Times New Roman"/>
        </w:rPr>
      </w:pPr>
    </w:p>
    <w:tbl>
      <w:tblPr>
        <w:tblW w:w="14949" w:type="dxa"/>
        <w:jc w:val="center"/>
        <w:tblLayout w:type="fixed"/>
        <w:tblCellMar>
          <w:left w:w="62" w:type="dxa"/>
          <w:top w:w="102" w:type="dxa"/>
          <w:right w:w="62" w:type="dxa"/>
          <w:bottom w:w="102" w:type="dxa"/>
        </w:tblCellMar>
        <w:tblLook w:val="0000" w:firstRow="0" w:lastRow="0" w:firstColumn="0" w:lastColumn="0" w:noHBand="0" w:noVBand="0"/>
      </w:tblPr>
      <w:tblGrid>
        <w:gridCol w:w="7222"/>
        <w:gridCol w:w="1983"/>
        <w:gridCol w:w="1492"/>
        <w:gridCol w:w="68"/>
        <w:gridCol w:w="863"/>
        <w:gridCol w:w="61"/>
        <w:gridCol w:w="1202"/>
        <w:gridCol w:w="992"/>
        <w:gridCol w:w="1055"/>
        <w:gridCol w:w="11"/>
      </w:tblGrid>
      <w:tr>
        <w:trPr>
          <w:jc w:val="center"/>
        </w:trPr>
        <w:tc>
          <w:tcPr>
            <w:tcW w:w="7225" w:type="dxa"/>
            <w:vMerge w:val="restart"/>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Цель, наименование целевого индикатора</w:t>
            </w:r>
          </w:p>
        </w:tc>
        <w:tc>
          <w:tcPr>
            <w:tcW w:w="1984" w:type="dxa"/>
            <w:vMerge w:val="restart"/>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Ед.</w:t>
            </w:r>
          </w:p>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измерения</w:t>
            </w:r>
          </w:p>
        </w:tc>
        <w:tc>
          <w:tcPr>
            <w:tcW w:w="1492" w:type="dxa"/>
            <w:vMerge w:val="restart"/>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Исполнители</w:t>
            </w:r>
          </w:p>
        </w:tc>
        <w:tc>
          <w:tcPr>
            <w:tcW w:w="4248" w:type="dxa"/>
            <w:gridSpan w:val="7"/>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Целевое значение индикатора на конец планового периода</w:t>
            </w:r>
          </w:p>
        </w:tc>
      </w:tr>
      <w:tr>
        <w:trPr>
          <w:gridAfter w:val="1"/>
          <w:jc w:val="center"/>
          <w:trHeight w:val="583"/>
        </w:trPr>
        <w:tc>
          <w:tcPr>
            <w:tcW w:w="7225" w:type="dxa"/>
            <w:vMerge w:val="continue"/>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p>
        </w:tc>
        <w:tc>
          <w:tcPr>
            <w:tcW w:w="1984" w:type="dxa"/>
            <w:vMerge w:val="continue"/>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p>
        </w:tc>
        <w:tc>
          <w:tcPr>
            <w:tcW w:w="1492" w:type="dxa"/>
            <w:vMerge w:val="continue"/>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p>
        </w:tc>
        <w:tc>
          <w:tcPr>
            <w:tcW w:w="992" w:type="dxa"/>
            <w:gridSpan w:val="3"/>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spacing w:after="0" w:line="240" w:lineRule="auto"/>
              <w:jc w:val="center"/>
              <w:rPr>
                <w:rFonts w:ascii="Times New Roman" w:hAnsi="Times New Roman"/>
                <w:color w:val="000000"/>
                <w:lang w:eastAsia="ru-RU"/>
              </w:rPr>
            </w:pPr>
            <w:r>
              <w:rPr>
                <w:rFonts w:ascii="Times New Roman" w:hAnsi="Times New Roman"/>
                <w:color w:val="000000"/>
              </w:rPr>
              <w:t xml:space="preserve">Январь-март</w:t>
            </w:r>
          </w:p>
        </w:tc>
        <w:tc>
          <w:tcPr>
            <w:tcW w:w="1202"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jc w:val="center"/>
              <w:rPr>
                <w:rFonts w:ascii="Times New Roman" w:hAnsi="Times New Roman"/>
                <w:color w:val="000000"/>
              </w:rPr>
            </w:pPr>
            <w:r>
              <w:rPr>
                <w:rFonts w:ascii="Times New Roman" w:hAnsi="Times New Roman"/>
                <w:color w:val="000000"/>
              </w:rPr>
              <w:t xml:space="preserve">Январь-июнь</w:t>
            </w:r>
          </w:p>
        </w:tc>
        <w:tc>
          <w:tcPr>
            <w:tcW w:w="988"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jc w:val="center"/>
              <w:rPr>
                <w:rFonts w:ascii="Times New Roman" w:hAnsi="Times New Roman"/>
                <w:color w:val="000000"/>
              </w:rPr>
            </w:pPr>
            <w:r>
              <w:rPr>
                <w:rFonts w:ascii="Times New Roman" w:hAnsi="Times New Roman"/>
                <w:color w:val="000000"/>
              </w:rPr>
              <w:t xml:space="preserve">Январь-сентябрь</w:t>
            </w:r>
          </w:p>
        </w:tc>
        <w:tc>
          <w:tcPr>
            <w:tcW w:w="1055"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jc w:val="center"/>
              <w:rPr>
                <w:rFonts w:ascii="Times New Roman" w:hAnsi="Times New Roman"/>
                <w:color w:val="000000"/>
              </w:rPr>
            </w:pPr>
            <w:r>
              <w:rPr>
                <w:rFonts w:ascii="Times New Roman" w:hAnsi="Times New Roman"/>
                <w:color w:val="000000"/>
              </w:rPr>
              <w:t xml:space="preserve">Январь-декабрь</w:t>
            </w:r>
          </w:p>
        </w:tc>
      </w:tr>
      <w:tr>
        <w:trPr>
          <w:gridAfter w:val="1"/>
          <w:jc w:val="center"/>
          <w:trHeight w:val="246"/>
        </w:trPr>
        <w:tc>
          <w:tcPr>
            <w:tcW w:w="7225"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1984"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1492"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3</w:t>
            </w:r>
          </w:p>
        </w:tc>
        <w:tc>
          <w:tcPr>
            <w:tcW w:w="992" w:type="dxa"/>
            <w:gridSpan w:val="3"/>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4</w:t>
            </w:r>
          </w:p>
        </w:tc>
        <w:tc>
          <w:tcPr>
            <w:tcW w:w="1202"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5</w:t>
            </w:r>
          </w:p>
        </w:tc>
        <w:tc>
          <w:tcPr>
            <w:tcW w:w="988"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6</w:t>
            </w:r>
          </w:p>
        </w:tc>
        <w:tc>
          <w:tcPr>
            <w:tcW w:w="1055"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7</w:t>
            </w:r>
          </w:p>
        </w:tc>
      </w:tr>
      <w:tr>
        <w:trPr>
          <w:jc w:val="center"/>
        </w:trPr>
        <w:tc>
          <w:tcPr>
            <w:tcW w:w="7225"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spacing w:after="0" w:line="240" w:lineRule="auto"/>
              <w:jc w:val="both"/>
              <w:rPr>
                <w:rFonts w:ascii="Times New Roman" w:hAnsi="Times New Roman"/>
                <w:sz w:val="24"/>
                <w:szCs w:val="24"/>
              </w:rPr>
            </w:pPr>
            <w:r>
              <w:rPr>
                <w:rFonts w:ascii="Times New Roman" w:hAnsi="Times New Roman"/>
                <w:sz w:val="24"/>
                <w:szCs w:val="24"/>
              </w:rPr>
              <w:t xml:space="preserve">1. Численность населения с денежными доходами ниже </w:t>
            </w:r>
            <w:r>
              <w:rPr>
                <w:rFonts w:ascii="Times New Roman" w:hAnsi="Times New Roman"/>
                <w:sz w:val="24"/>
                <w:szCs w:val="24"/>
              </w:rPr>
              <w:t xml:space="preserve">границы бедности</w:t>
            </w:r>
          </w:p>
        </w:tc>
        <w:tc>
          <w:tcPr>
            <w:tcW w:w="1984"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widowControl w:val="off"/>
              <w:spacing w:after="0" w:line="240" w:lineRule="auto"/>
              <w:ind w:right="-1"/>
              <w:jc w:val="center"/>
              <w:rPr>
                <w:rFonts w:ascii="Times New Roman" w:hAnsi="Times New Roman" w:eastAsia="MS Mincho"/>
                <w:sz w:val="20"/>
                <w:szCs w:val="20"/>
                <w:lang w:eastAsia="ru-RU"/>
              </w:rPr>
            </w:pPr>
            <w:r>
              <w:rPr>
                <w:rFonts w:ascii="Times New Roman" w:hAnsi="Times New Roman" w:eastAsia="Times New Roman"/>
                <w:sz w:val="20"/>
                <w:szCs w:val="20"/>
              </w:rPr>
              <w:t xml:space="preserve">% от общей численности населения</w:t>
            </w:r>
          </w:p>
        </w:tc>
        <w:tc>
          <w:tcPr>
            <w:tcW w:w="1560" w:type="dxa"/>
            <w:gridSpan w:val="2"/>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widowControl w:val="off"/>
              <w:spacing w:after="0" w:line="240" w:lineRule="auto"/>
              <w:ind w:right="-1"/>
              <w:jc w:val="center"/>
              <w:rPr>
                <w:rFonts w:ascii="Times New Roman" w:hAnsi="Times New Roman" w:eastAsia="MS Mincho"/>
                <w:sz w:val="20"/>
                <w:szCs w:val="20"/>
                <w:lang w:eastAsia="ru-RU"/>
              </w:rPr>
            </w:pPr>
            <w:r>
              <w:rPr>
                <w:rFonts w:ascii="Times New Roman" w:hAnsi="Times New Roman" w:eastAsia="MS Mincho"/>
                <w:sz w:val="20"/>
                <w:szCs w:val="20"/>
                <w:lang w:eastAsia="ru-RU"/>
              </w:rPr>
              <w:t xml:space="preserve">МТиСР</w:t>
            </w:r>
            <w:r>
              <w:rPr>
                <w:rFonts w:ascii="Times New Roman" w:hAnsi="Times New Roman" w:eastAsia="MS Mincho"/>
                <w:sz w:val="20"/>
                <w:szCs w:val="20"/>
                <w:lang w:eastAsia="ru-RU"/>
              </w:rPr>
              <w:t xml:space="preserve"> НСО,</w:t>
            </w:r>
          </w:p>
          <w:p>
            <w:pPr>
              <w:widowControl w:val="off"/>
              <w:spacing w:after="0" w:line="240" w:lineRule="auto"/>
              <w:ind w:right="-1"/>
              <w:jc w:val="center"/>
              <w:rPr>
                <w:rFonts w:ascii="Times New Roman" w:hAnsi="Times New Roman" w:eastAsia="MS Mincho"/>
                <w:sz w:val="20"/>
                <w:szCs w:val="20"/>
                <w:lang w:eastAsia="ru-RU"/>
              </w:rPr>
            </w:pPr>
            <w:r>
              <w:rPr>
                <w:rFonts w:ascii="Times New Roman" w:hAnsi="Times New Roman" w:eastAsia="MS Mincho"/>
                <w:sz w:val="20"/>
                <w:szCs w:val="20"/>
                <w:lang w:eastAsia="ru-RU"/>
              </w:rPr>
              <w:t xml:space="preserve">МЭР НСО</w:t>
            </w:r>
          </w:p>
          <w:p>
            <w:pPr>
              <w:spacing w:after="0" w:line="240" w:lineRule="auto"/>
              <w:jc w:val="center"/>
              <w:rPr>
                <w:rFonts w:ascii="Times New Roman" w:hAnsi="Times New Roman" w:eastAsia="Times New Roman"/>
                <w:sz w:val="20"/>
                <w:szCs w:val="20"/>
              </w:rPr>
            </w:pPr>
          </w:p>
        </w:tc>
        <w:tc>
          <w:tcPr>
            <w:tcW w:w="3118" w:type="dxa"/>
            <w:gridSpan w:val="4"/>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rPr>
            </w:pPr>
            <w:r>
              <w:rPr>
                <w:rFonts w:ascii="Times New Roman" w:hAnsi="Times New Roman" w:cs="Times New Roman"/>
              </w:rPr>
              <w:t xml:space="preserve">Плановые квартальные значения не разрабатываются</w:t>
            </w:r>
          </w:p>
        </w:tc>
        <w:tc>
          <w:tcPr>
            <w:tcW w:w="1062" w:type="dxa"/>
            <w:gridSpan w:val="2"/>
            <w:tcBorders>
              <w:top w:val="single" w:color="auto" w:sz="4" w:space="0"/>
              <w:left w:val="single" w:color="auto" w:sz="4" w:space="0"/>
              <w:bottom w:val="single" w:color="auto" w:sz="4" w:space="0"/>
              <w:right w:val="single" w:color="auto" w:sz="4" w:space="0"/>
            </w:tcBorders>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9,2</w:t>
            </w:r>
          </w:p>
        </w:tc>
      </w:tr>
      <w:tr>
        <w:trPr>
          <w:jc w:val="center"/>
        </w:trPr>
        <w:tc>
          <w:tcPr>
            <w:tcW w:w="7225"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 xml:space="preserve">2. Среднедушевые денежные доходы населения</w:t>
            </w:r>
          </w:p>
        </w:tc>
        <w:tc>
          <w:tcPr>
            <w:tcW w:w="1984"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spacing w:after="0" w:line="240" w:lineRule="auto"/>
              <w:jc w:val="center"/>
              <w:rPr>
                <w:rFonts w:ascii="Times New Roman" w:hAnsi="Times New Roman" w:eastAsia="MS Mincho"/>
                <w:sz w:val="20"/>
                <w:szCs w:val="20"/>
                <w:lang w:eastAsia="ru-RU"/>
              </w:rPr>
            </w:pPr>
            <w:r>
              <w:rPr>
                <w:rFonts w:ascii="Times New Roman" w:hAnsi="Times New Roman" w:eastAsia="Times New Roman"/>
                <w:sz w:val="20"/>
                <w:szCs w:val="20"/>
              </w:rPr>
              <w:t xml:space="preserve">рублей</w:t>
            </w:r>
          </w:p>
        </w:tc>
        <w:tc>
          <w:tcPr>
            <w:tcW w:w="1560" w:type="dxa"/>
            <w:gridSpan w:val="2"/>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spacing w:after="0" w:line="240" w:lineRule="auto"/>
              <w:jc w:val="center"/>
              <w:rPr>
                <w:rFonts w:ascii="Times New Roman" w:hAnsi="Times New Roman" w:eastAsia="Times New Roman"/>
                <w:sz w:val="20"/>
                <w:szCs w:val="20"/>
              </w:rPr>
            </w:pPr>
            <w:r>
              <w:rPr>
                <w:rFonts w:ascii="Times New Roman" w:hAnsi="Times New Roman" w:eastAsia="MS Mincho"/>
                <w:sz w:val="20"/>
                <w:szCs w:val="20"/>
                <w:lang w:eastAsia="ru-RU"/>
              </w:rPr>
              <w:t xml:space="preserve">МЭР НСО </w:t>
            </w:r>
          </w:p>
        </w:tc>
        <w:tc>
          <w:tcPr>
            <w:tcW w:w="3118" w:type="dxa"/>
            <w:gridSpan w:val="4"/>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rPr>
            </w:pPr>
            <w:r>
              <w:rPr>
                <w:rFonts w:ascii="Times New Roman" w:hAnsi="Times New Roman" w:cs="Times New Roman"/>
              </w:rPr>
              <w:t xml:space="preserve">Плановые квартальные значения не разрабатываются</w:t>
            </w:r>
          </w:p>
        </w:tc>
        <w:tc>
          <w:tcPr>
            <w:tcW w:w="1062" w:type="dxa"/>
            <w:gridSpan w:val="2"/>
            <w:tcBorders>
              <w:top w:val="single" w:color="auto" w:sz="4" w:space="0"/>
              <w:left w:val="single" w:color="auto" w:sz="4" w:space="0"/>
              <w:bottom w:val="single" w:color="auto" w:sz="4" w:space="0"/>
              <w:right w:val="single" w:color="auto" w:sz="4" w:space="0"/>
            </w:tcBorders>
          </w:tcPr>
          <w:p>
            <w:pPr>
              <w:pStyle w:val="ConsPlusNormal"/>
              <w:jc w:val="center"/>
              <w:rPr>
                <w:rFonts w:ascii="Times New Roman" w:hAnsi="Times New Roman" w:cs="Times New Roman"/>
                <w:sz w:val="24"/>
                <w:szCs w:val="24"/>
              </w:rPr>
            </w:pPr>
            <w:r>
              <w:rPr>
                <w:rFonts w:ascii="Times New Roman" w:hAnsi="Times New Roman"/>
                <w:spacing w:val="-6"/>
                <w:sz w:val="24"/>
                <w:szCs w:val="24"/>
              </w:rPr>
              <w:t xml:space="preserve">51938,0</w:t>
            </w:r>
          </w:p>
        </w:tc>
      </w:tr>
      <w:tr>
        <w:trPr>
          <w:jc w:val="center"/>
        </w:trPr>
        <w:tc>
          <w:tcPr>
            <w:tcW w:w="7225"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 xml:space="preserve">3. Реальные располагаемые денежные доходы населения</w:t>
            </w:r>
          </w:p>
        </w:tc>
        <w:tc>
          <w:tcPr>
            <w:tcW w:w="1984"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spacing w:after="0" w:line="240" w:lineRule="auto"/>
              <w:jc w:val="center"/>
              <w:rPr>
                <w:rFonts w:ascii="Times New Roman" w:hAnsi="Times New Roman" w:eastAsia="MS Mincho"/>
                <w:sz w:val="20"/>
                <w:szCs w:val="20"/>
                <w:lang w:eastAsia="ru-RU"/>
              </w:rPr>
            </w:pPr>
            <w:r>
              <w:rPr>
                <w:rFonts w:ascii="Times New Roman" w:hAnsi="Times New Roman" w:eastAsia="Times New Roman"/>
                <w:sz w:val="20"/>
                <w:szCs w:val="20"/>
              </w:rPr>
              <w:t xml:space="preserve">% к </w:t>
            </w:r>
            <w:r>
              <w:rPr>
                <w:rFonts w:ascii="Times New Roman" w:hAnsi="Times New Roman" w:eastAsia="Times New Roman"/>
                <w:sz w:val="20"/>
                <w:szCs w:val="20"/>
              </w:rPr>
              <w:t xml:space="preserve">предыд</w:t>
            </w:r>
            <w:r>
              <w:rPr>
                <w:rFonts w:ascii="Times New Roman" w:hAnsi="Times New Roman" w:eastAsia="Times New Roman"/>
                <w:sz w:val="20"/>
                <w:szCs w:val="20"/>
              </w:rPr>
              <w:t xml:space="preserve">.</w:t>
            </w:r>
            <w:r>
              <w:rPr>
                <w:rFonts w:ascii="Times New Roman" w:hAnsi="Times New Roman" w:eastAsia="Times New Roman"/>
                <w:sz w:val="20"/>
                <w:szCs w:val="20"/>
              </w:rPr>
              <w:t xml:space="preserve"> году</w:t>
            </w:r>
          </w:p>
        </w:tc>
        <w:tc>
          <w:tcPr>
            <w:tcW w:w="1560" w:type="dxa"/>
            <w:gridSpan w:val="2"/>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spacing w:after="0" w:line="240" w:lineRule="auto"/>
              <w:jc w:val="center"/>
              <w:rPr>
                <w:rFonts w:ascii="Times New Roman" w:hAnsi="Times New Roman" w:eastAsia="Times New Roman"/>
                <w:sz w:val="20"/>
                <w:szCs w:val="20"/>
              </w:rPr>
            </w:pPr>
            <w:r>
              <w:rPr>
                <w:rFonts w:ascii="Times New Roman" w:hAnsi="Times New Roman" w:eastAsia="MS Mincho"/>
                <w:sz w:val="20"/>
                <w:szCs w:val="20"/>
                <w:lang w:eastAsia="ru-RU"/>
              </w:rPr>
              <w:t xml:space="preserve">МЭР НСО </w:t>
            </w:r>
          </w:p>
        </w:tc>
        <w:tc>
          <w:tcPr>
            <w:tcW w:w="3118" w:type="dxa"/>
            <w:gridSpan w:val="4"/>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rPr>
            </w:pPr>
            <w:r>
              <w:rPr>
                <w:rFonts w:ascii="Times New Roman" w:hAnsi="Times New Roman" w:cs="Times New Roman"/>
              </w:rPr>
              <w:t xml:space="preserve">Плановые квартальные значения не разрабатываются</w:t>
            </w:r>
          </w:p>
        </w:tc>
        <w:tc>
          <w:tcPr>
            <w:tcW w:w="1062" w:type="dxa"/>
            <w:gridSpan w:val="2"/>
            <w:tcBorders>
              <w:top w:val="single" w:color="auto" w:sz="4" w:space="0"/>
              <w:left w:val="single" w:color="auto" w:sz="4" w:space="0"/>
              <w:bottom w:val="single" w:color="auto" w:sz="4" w:space="0"/>
              <w:right w:val="single" w:color="auto" w:sz="4" w:space="0"/>
            </w:tcBorders>
          </w:tcPr>
          <w:p>
            <w:pPr>
              <w:pStyle w:val="ConsPlusNormal"/>
              <w:jc w:val="center"/>
              <w:rPr>
                <w:rFonts w:ascii="Times New Roman" w:hAnsi="Times New Roman" w:cs="Times New Roman"/>
                <w:sz w:val="24"/>
                <w:szCs w:val="24"/>
              </w:rPr>
            </w:pPr>
            <w:r>
              <w:rPr>
                <w:rFonts w:ascii="Times New Roman" w:hAnsi="Times New Roman"/>
                <w:sz w:val="24"/>
                <w:szCs w:val="24"/>
              </w:rPr>
              <w:t xml:space="preserve">100,4</w:t>
            </w:r>
          </w:p>
        </w:tc>
      </w:tr>
      <w:tr>
        <w:trPr>
          <w:jc w:val="center"/>
        </w:trPr>
        <w:tc>
          <w:tcPr>
            <w:tcW w:w="7225"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widowControl w:val="off"/>
              <w:spacing w:after="0" w:line="240" w:lineRule="auto"/>
              <w:ind w:right="-1"/>
              <w:jc w:val="both"/>
              <w:rPr>
                <w:rFonts w:ascii="Times New Roman" w:hAnsi="Times New Roman" w:eastAsia="Times New Roman"/>
                <w:bCs/>
                <w:sz w:val="24"/>
                <w:szCs w:val="24"/>
              </w:rPr>
            </w:pPr>
            <w:r>
              <w:rPr>
                <w:rFonts w:ascii="Times New Roman" w:hAnsi="Times New Roman" w:eastAsia="Times New Roman"/>
                <w:bCs/>
                <w:sz w:val="24"/>
                <w:szCs w:val="24"/>
              </w:rPr>
              <w:t xml:space="preserve">4. Индекс реальной начисленной заработной платы</w:t>
            </w:r>
          </w:p>
        </w:tc>
        <w:tc>
          <w:tcPr>
            <w:tcW w:w="1984"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widowControl w:val="off"/>
              <w:spacing w:after="0" w:line="240" w:lineRule="auto"/>
              <w:ind w:right="-1"/>
              <w:jc w:val="center"/>
              <w:rPr>
                <w:rFonts w:ascii="Times New Roman" w:hAnsi="Times New Roman" w:eastAsia="MS Mincho"/>
                <w:sz w:val="20"/>
                <w:szCs w:val="20"/>
                <w:lang w:eastAsia="ru-RU"/>
              </w:rPr>
            </w:pPr>
            <w:r>
              <w:rPr>
                <w:rFonts w:ascii="Times New Roman" w:hAnsi="Times New Roman" w:eastAsia="Times New Roman"/>
                <w:sz w:val="20"/>
                <w:szCs w:val="20"/>
              </w:rPr>
              <w:t xml:space="preserve">% к </w:t>
            </w:r>
            <w:r>
              <w:rPr>
                <w:rFonts w:ascii="Times New Roman" w:hAnsi="Times New Roman" w:eastAsia="Times New Roman"/>
                <w:sz w:val="20"/>
                <w:szCs w:val="20"/>
              </w:rPr>
              <w:t xml:space="preserve">предыд</w:t>
            </w:r>
            <w:r>
              <w:rPr>
                <w:rFonts w:ascii="Times New Roman" w:hAnsi="Times New Roman" w:eastAsia="Times New Roman"/>
                <w:sz w:val="20"/>
                <w:szCs w:val="20"/>
              </w:rPr>
              <w:t xml:space="preserve">.</w:t>
            </w:r>
            <w:r>
              <w:rPr>
                <w:rFonts w:ascii="Times New Roman" w:hAnsi="Times New Roman" w:eastAsia="Times New Roman"/>
                <w:sz w:val="20"/>
                <w:szCs w:val="20"/>
              </w:rPr>
              <w:t xml:space="preserve"> году</w:t>
            </w:r>
          </w:p>
        </w:tc>
        <w:tc>
          <w:tcPr>
            <w:tcW w:w="1560" w:type="dxa"/>
            <w:gridSpan w:val="2"/>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widowControl w:val="off"/>
              <w:spacing w:after="0" w:line="240" w:lineRule="auto"/>
              <w:ind w:right="-1"/>
              <w:jc w:val="center"/>
              <w:rPr>
                <w:rFonts w:ascii="Times New Roman" w:hAnsi="Times New Roman" w:eastAsia="Times New Roman"/>
                <w:sz w:val="20"/>
                <w:szCs w:val="20"/>
              </w:rPr>
            </w:pPr>
            <w:r>
              <w:rPr>
                <w:rFonts w:ascii="Times New Roman" w:hAnsi="Times New Roman" w:eastAsia="MS Mincho"/>
                <w:sz w:val="20"/>
                <w:szCs w:val="20"/>
                <w:lang w:eastAsia="ru-RU"/>
              </w:rPr>
              <w:t xml:space="preserve">МТиСР</w:t>
            </w:r>
            <w:r>
              <w:rPr>
                <w:rFonts w:ascii="Times New Roman" w:hAnsi="Times New Roman" w:eastAsia="MS Mincho"/>
                <w:sz w:val="20"/>
                <w:szCs w:val="20"/>
                <w:lang w:eastAsia="ru-RU"/>
              </w:rPr>
              <w:t xml:space="preserve"> НСО, МЭР НСО </w:t>
            </w:r>
          </w:p>
        </w:tc>
        <w:tc>
          <w:tcPr>
            <w:tcW w:w="3118" w:type="dxa"/>
            <w:gridSpan w:val="4"/>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rPr>
            </w:pPr>
            <w:r>
              <w:rPr>
                <w:rFonts w:ascii="Times New Roman" w:hAnsi="Times New Roman" w:cs="Times New Roman"/>
              </w:rPr>
              <w:t xml:space="preserve">Плановые квартальные значения не разрабатываются</w:t>
            </w:r>
          </w:p>
        </w:tc>
        <w:tc>
          <w:tcPr>
            <w:tcW w:w="1062" w:type="dxa"/>
            <w:gridSpan w:val="2"/>
            <w:tcBorders>
              <w:top w:val="single" w:color="auto" w:sz="4" w:space="0"/>
              <w:left w:val="single" w:color="auto" w:sz="4" w:space="0"/>
              <w:bottom w:val="single" w:color="auto" w:sz="4" w:space="0"/>
              <w:right w:val="single" w:color="auto" w:sz="4" w:space="0"/>
            </w:tcBorders>
          </w:tcPr>
          <w:p>
            <w:pPr>
              <w:pStyle w:val="ConsPlusNormal"/>
              <w:jc w:val="center"/>
              <w:rPr>
                <w:rFonts w:ascii="Times New Roman" w:hAnsi="Times New Roman" w:cs="Times New Roman"/>
                <w:sz w:val="24"/>
                <w:szCs w:val="24"/>
              </w:rPr>
            </w:pPr>
            <w:r>
              <w:rPr>
                <w:rFonts w:ascii="Times New Roman" w:hAnsi="Times New Roman"/>
                <w:sz w:val="24"/>
                <w:szCs w:val="24"/>
              </w:rPr>
              <w:t xml:space="preserve">109,6</w:t>
            </w:r>
          </w:p>
        </w:tc>
      </w:tr>
      <w:tr>
        <w:trPr>
          <w:jc w:val="center"/>
        </w:trPr>
        <w:tc>
          <w:tcPr>
            <w:tcW w:w="7225"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23"/>
              <w:shd w:val="clear" w:color="auto" w:fill="auto"/>
              <w:spacing w:line="240" w:lineRule="auto"/>
              <w:ind w:firstLine="0"/>
              <w:jc w:val="both"/>
              <w:rPr>
                <w:sz w:val="24"/>
                <w:szCs w:val="24"/>
              </w:rPr>
            </w:pPr>
            <w:bookmarkStart w:id="0" w:name="_GoBack"/>
            <w:bookmarkEnd w:id="0"/>
            <w:r>
              <w:rPr>
                <w:rStyle w:val="212pt"/>
                <w:color w:val="auto"/>
              </w:rPr>
              <w:t xml:space="preserve">5. </w:t>
            </w:r>
            <w:r>
              <w:rPr>
                <w:rStyle w:val="212pt"/>
                <w:color w:val="auto"/>
              </w:rPr>
              <w:t xml:space="preserve">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p>
        </w:tc>
        <w:tc>
          <w:tcPr>
            <w:tcW w:w="1984"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23"/>
              <w:shd w:val="clear" w:color="auto" w:fill="auto"/>
              <w:spacing w:line="240" w:lineRule="auto"/>
              <w:ind w:firstLine="0"/>
              <w:rPr>
                <w:rFonts w:eastAsia="MS Mincho"/>
                <w:sz w:val="20"/>
                <w:szCs w:val="20"/>
              </w:rPr>
            </w:pPr>
            <w:r>
              <w:rPr>
                <w:sz w:val="20"/>
                <w:szCs w:val="20"/>
              </w:rPr>
              <w:t xml:space="preserve">%</w:t>
            </w:r>
          </w:p>
        </w:tc>
        <w:tc>
          <w:tcPr>
            <w:tcW w:w="1560" w:type="dxa"/>
            <w:gridSpan w:val="2"/>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23"/>
              <w:shd w:val="clear" w:color="auto" w:fill="auto"/>
              <w:spacing w:line="240" w:lineRule="auto"/>
              <w:ind w:firstLine="0"/>
              <w:rPr>
                <w:sz w:val="20"/>
                <w:szCs w:val="20"/>
              </w:rPr>
            </w:pPr>
            <w:r>
              <w:rPr>
                <w:rFonts w:eastAsia="MS Mincho"/>
                <w:sz w:val="20"/>
                <w:szCs w:val="20"/>
              </w:rPr>
              <w:t xml:space="preserve">МТиСР</w:t>
            </w:r>
            <w:r>
              <w:rPr>
                <w:rFonts w:eastAsia="MS Mincho"/>
                <w:sz w:val="20"/>
                <w:szCs w:val="20"/>
              </w:rPr>
              <w:t xml:space="preserve"> НСО </w:t>
            </w:r>
          </w:p>
        </w:tc>
        <w:tc>
          <w:tcPr>
            <w:tcW w:w="3118" w:type="dxa"/>
            <w:gridSpan w:val="4"/>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Плановые квартальн</w:t>
            </w:r>
            <w:r>
              <w:rPr>
                <w:rFonts w:ascii="Times New Roman" w:hAnsi="Times New Roman" w:cs="Times New Roman"/>
                <w:sz w:val="24"/>
                <w:szCs w:val="24"/>
              </w:rPr>
              <w:t xml:space="preserve">ые значения </w:t>
            </w:r>
            <w:r>
              <w:rPr>
                <w:rFonts w:ascii="Times New Roman" w:hAnsi="Times New Roman" w:cs="Times New Roman"/>
                <w:sz w:val="24"/>
                <w:szCs w:val="24"/>
              </w:rPr>
              <w:t xml:space="preserve">не разрабатываются</w:t>
            </w:r>
          </w:p>
        </w:tc>
        <w:tc>
          <w:tcPr>
            <w:tcW w:w="1062" w:type="dxa"/>
            <w:gridSpan w:val="2"/>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57,5</w:t>
            </w:r>
          </w:p>
        </w:tc>
      </w:tr>
      <w:tr>
        <w:trPr>
          <w:jc w:val="center"/>
        </w:trPr>
        <w:tc>
          <w:tcPr>
            <w:tcW w:w="7225"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spacing w:after="0" w:line="240" w:lineRule="auto"/>
              <w:jc w:val="both"/>
              <w:rPr>
                <w:rFonts w:ascii="Times New Roman" w:hAnsi="Times New Roman"/>
                <w:sz w:val="24"/>
                <w:szCs w:val="24"/>
              </w:rPr>
            </w:pPr>
            <w:r>
              <w:rPr>
                <w:rFonts w:ascii="Times New Roman" w:hAnsi="Times New Roman"/>
                <w:sz w:val="24"/>
                <w:szCs w:val="24"/>
              </w:rPr>
              <w:t xml:space="preserve">6. Уровень </w:t>
            </w:r>
            <w:r>
              <w:rPr>
                <w:rFonts w:ascii="Times New Roman" w:hAnsi="Times New Roman"/>
                <w:sz w:val="24"/>
                <w:szCs w:val="24"/>
              </w:rPr>
              <w:t xml:space="preserve">регистрируемой безработицы</w:t>
            </w:r>
          </w:p>
        </w:tc>
        <w:tc>
          <w:tcPr>
            <w:tcW w:w="1984"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spacing w:after="0" w:line="240" w:lineRule="auto"/>
              <w:jc w:val="center"/>
              <w:rPr>
                <w:rFonts w:ascii="Times New Roman" w:hAnsi="Times New Roman" w:eastAsia="MS Mincho"/>
                <w:sz w:val="20"/>
                <w:szCs w:val="20"/>
                <w:lang w:eastAsia="ru-RU"/>
              </w:rPr>
            </w:pPr>
            <w:r>
              <w:rPr>
                <w:rFonts w:ascii="Times New Roman" w:hAnsi="Times New Roman" w:eastAsia="Times New Roman"/>
                <w:sz w:val="20"/>
                <w:szCs w:val="20"/>
              </w:rPr>
              <w:t xml:space="preserve">%</w:t>
            </w:r>
          </w:p>
        </w:tc>
        <w:tc>
          <w:tcPr>
            <w:tcW w:w="1560" w:type="dxa"/>
            <w:gridSpan w:val="2"/>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spacing w:after="0" w:line="240" w:lineRule="auto"/>
              <w:jc w:val="center"/>
              <w:rPr>
                <w:rFonts w:ascii="Times New Roman" w:hAnsi="Times New Roman" w:eastAsia="Times New Roman"/>
                <w:sz w:val="20"/>
                <w:szCs w:val="20"/>
              </w:rPr>
            </w:pPr>
            <w:r>
              <w:rPr>
                <w:rFonts w:ascii="Times New Roman" w:hAnsi="Times New Roman" w:eastAsia="MS Mincho"/>
                <w:sz w:val="20"/>
                <w:szCs w:val="20"/>
                <w:lang w:eastAsia="ru-RU"/>
              </w:rPr>
              <w:t xml:space="preserve">МТиСР</w:t>
            </w:r>
            <w:r>
              <w:rPr>
                <w:rFonts w:ascii="Times New Roman" w:hAnsi="Times New Roman" w:eastAsia="MS Mincho"/>
                <w:sz w:val="20"/>
                <w:szCs w:val="20"/>
                <w:lang w:eastAsia="ru-RU"/>
              </w:rPr>
              <w:t xml:space="preserve"> НСО </w:t>
            </w:r>
          </w:p>
        </w:tc>
        <w:tc>
          <w:tcPr>
            <w:tcW w:w="863"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p>
        </w:tc>
        <w:tc>
          <w:tcPr>
            <w:tcW w:w="1263" w:type="dxa"/>
            <w:gridSpan w:val="2"/>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p>
        </w:tc>
        <w:tc>
          <w:tcPr>
            <w:tcW w:w="992"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p>
        </w:tc>
        <w:tc>
          <w:tcPr>
            <w:tcW w:w="1062" w:type="dxa"/>
            <w:gridSpan w:val="2"/>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1,0</w:t>
            </w:r>
          </w:p>
        </w:tc>
      </w:tr>
      <w:tr>
        <w:trPr>
          <w:jc w:val="center"/>
        </w:trPr>
        <w:tc>
          <w:tcPr>
            <w:tcW w:w="7225"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spacing w:after="0" w:line="240" w:lineRule="auto"/>
              <w:jc w:val="both"/>
              <w:rPr>
                <w:rFonts w:ascii="Times New Roman" w:hAnsi="Times New Roman"/>
                <w:sz w:val="24"/>
                <w:szCs w:val="24"/>
              </w:rPr>
            </w:pPr>
            <w:r>
              <w:rPr>
                <w:rFonts w:ascii="Times New Roman" w:hAnsi="Times New Roman"/>
                <w:sz w:val="24"/>
                <w:szCs w:val="24"/>
              </w:rPr>
              <w:t xml:space="preserve">7. Коэффициент напряженности на рынке труда на конец года</w:t>
            </w:r>
          </w:p>
        </w:tc>
        <w:tc>
          <w:tcPr>
            <w:tcW w:w="1984"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spacing w:after="0" w:line="240" w:lineRule="auto"/>
              <w:jc w:val="center"/>
              <w:rPr>
                <w:rFonts w:ascii="Times New Roman" w:hAnsi="Times New Roman" w:eastAsia="MS Mincho"/>
                <w:sz w:val="20"/>
                <w:szCs w:val="20"/>
                <w:lang w:eastAsia="ru-RU"/>
              </w:rPr>
            </w:pPr>
            <w:r>
              <w:rPr>
                <w:rFonts w:ascii="Times New Roman" w:hAnsi="Times New Roman" w:eastAsia="Times New Roman"/>
                <w:sz w:val="20"/>
                <w:szCs w:val="20"/>
              </w:rPr>
              <w:t xml:space="preserve">единица</w:t>
            </w:r>
          </w:p>
        </w:tc>
        <w:tc>
          <w:tcPr>
            <w:tcW w:w="1560" w:type="dxa"/>
            <w:gridSpan w:val="2"/>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spacing w:after="0" w:line="240" w:lineRule="auto"/>
              <w:jc w:val="center"/>
              <w:rPr>
                <w:rFonts w:ascii="Times New Roman" w:hAnsi="Times New Roman" w:eastAsia="Times New Roman"/>
                <w:sz w:val="20"/>
                <w:szCs w:val="20"/>
              </w:rPr>
            </w:pPr>
            <w:r>
              <w:rPr>
                <w:rFonts w:ascii="Times New Roman" w:hAnsi="Times New Roman" w:eastAsia="MS Mincho"/>
                <w:sz w:val="20"/>
                <w:szCs w:val="20"/>
                <w:lang w:eastAsia="ru-RU"/>
              </w:rPr>
              <w:t xml:space="preserve">МТиСР</w:t>
            </w:r>
            <w:r>
              <w:rPr>
                <w:rFonts w:ascii="Times New Roman" w:hAnsi="Times New Roman" w:eastAsia="MS Mincho"/>
                <w:sz w:val="20"/>
                <w:szCs w:val="20"/>
                <w:lang w:eastAsia="ru-RU"/>
              </w:rPr>
              <w:t xml:space="preserve"> НСО </w:t>
            </w:r>
          </w:p>
        </w:tc>
        <w:tc>
          <w:tcPr>
            <w:tcW w:w="863"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0,6</w:t>
            </w:r>
          </w:p>
        </w:tc>
        <w:tc>
          <w:tcPr>
            <w:tcW w:w="1263" w:type="dxa"/>
            <w:gridSpan w:val="2"/>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0,6</w:t>
            </w:r>
          </w:p>
        </w:tc>
        <w:tc>
          <w:tcPr>
            <w:tcW w:w="992"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0,6</w:t>
            </w:r>
          </w:p>
        </w:tc>
        <w:tc>
          <w:tcPr>
            <w:tcW w:w="1062" w:type="dxa"/>
            <w:gridSpan w:val="2"/>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0,6</w:t>
            </w:r>
          </w:p>
        </w:tc>
      </w:tr>
      <w:tr>
        <w:trPr>
          <w:jc w:val="center"/>
        </w:trPr>
        <w:tc>
          <w:tcPr>
            <w:tcW w:w="7225"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spacing w:after="0" w:line="240" w:lineRule="auto"/>
              <w:jc w:val="both"/>
              <w:rPr>
                <w:rFonts w:ascii="Times New Roman" w:hAnsi="Times New Roman"/>
                <w:sz w:val="24"/>
                <w:szCs w:val="24"/>
              </w:rPr>
            </w:pPr>
            <w:r>
              <w:rPr>
                <w:rFonts w:ascii="Times New Roman" w:hAnsi="Times New Roman"/>
                <w:sz w:val="24"/>
                <w:szCs w:val="24"/>
              </w:rPr>
              <w:t xml:space="preserve">8. </w:t>
            </w:r>
            <w:r>
              <w:rPr>
                <w:rFonts w:ascii="Times New Roman" w:hAnsi="Times New Roman"/>
                <w:sz w:val="24"/>
                <w:szCs w:val="24"/>
              </w:rPr>
              <w:t xml:space="preserve">Доля трудоустроенных граждан в общей численности граждан, обратившихся за содействием в поиске подходящей работы</w:t>
            </w:r>
          </w:p>
        </w:tc>
        <w:tc>
          <w:tcPr>
            <w:tcW w:w="1984"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spacing w:after="0" w:line="240" w:lineRule="auto"/>
              <w:jc w:val="center"/>
              <w:rPr>
                <w:rFonts w:ascii="Times New Roman" w:hAnsi="Times New Roman" w:eastAsia="MS Mincho"/>
                <w:sz w:val="20"/>
                <w:szCs w:val="20"/>
                <w:lang w:eastAsia="ru-RU"/>
              </w:rPr>
            </w:pPr>
            <w:r>
              <w:rPr>
                <w:rFonts w:ascii="Times New Roman" w:hAnsi="Times New Roman" w:eastAsia="Times New Roman"/>
                <w:sz w:val="20"/>
                <w:szCs w:val="20"/>
              </w:rPr>
              <w:t xml:space="preserve">%</w:t>
            </w:r>
          </w:p>
        </w:tc>
        <w:tc>
          <w:tcPr>
            <w:tcW w:w="1560" w:type="dxa"/>
            <w:gridSpan w:val="2"/>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spacing w:after="0" w:line="240" w:lineRule="auto"/>
              <w:jc w:val="center"/>
              <w:rPr>
                <w:rFonts w:ascii="Times New Roman" w:hAnsi="Times New Roman" w:eastAsia="Times New Roman"/>
                <w:sz w:val="20"/>
                <w:szCs w:val="20"/>
              </w:rPr>
            </w:pPr>
            <w:r>
              <w:rPr>
                <w:rFonts w:ascii="Times New Roman" w:hAnsi="Times New Roman" w:eastAsia="MS Mincho"/>
                <w:sz w:val="20"/>
                <w:szCs w:val="20"/>
                <w:lang w:eastAsia="ru-RU"/>
              </w:rPr>
              <w:t xml:space="preserve">МТиСР</w:t>
            </w:r>
            <w:r>
              <w:rPr>
                <w:rFonts w:ascii="Times New Roman" w:hAnsi="Times New Roman" w:eastAsia="MS Mincho"/>
                <w:sz w:val="20"/>
                <w:szCs w:val="20"/>
                <w:lang w:eastAsia="ru-RU"/>
              </w:rPr>
              <w:t xml:space="preserve"> НСО </w:t>
            </w:r>
          </w:p>
        </w:tc>
        <w:tc>
          <w:tcPr>
            <w:tcW w:w="863"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70,5</w:t>
            </w:r>
          </w:p>
        </w:tc>
        <w:tc>
          <w:tcPr>
            <w:tcW w:w="1263" w:type="dxa"/>
            <w:gridSpan w:val="2"/>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70,5</w:t>
            </w:r>
          </w:p>
        </w:tc>
        <w:tc>
          <w:tcPr>
            <w:tcW w:w="992" w:type="dxa"/>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70,5</w:t>
            </w:r>
          </w:p>
        </w:tc>
        <w:tc>
          <w:tcPr>
            <w:tcW w:w="1062" w:type="dxa"/>
            <w:gridSpan w:val="2"/>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70,5</w:t>
            </w:r>
          </w:p>
        </w:tc>
      </w:tr>
    </w:tbl>
    <w:p>
      <w:pPr>
        <w:pStyle w:val="20"/>
        <w:keepNext w:val="0"/>
        <w:keepLines w:val="0"/>
        <w:widowControl w:val="off"/>
        <w:ind w:firstLine="709"/>
        <w:rPr>
          <w:sz w:val="20"/>
          <w:szCs w:val="20"/>
        </w:rPr>
      </w:pPr>
      <w:r>
        <w:rPr>
          <w:rFonts w:cs="Times New Roman"/>
          <w:color w:val="auto"/>
          <w:sz w:val="20"/>
          <w:szCs w:val="20"/>
        </w:rPr>
        <w:t xml:space="preserve">Применяемые сокращения:</w:t>
      </w:r>
      <w:r>
        <w:rPr>
          <w:rFonts w:cs="Times New Roman"/>
          <w:color w:val="auto"/>
          <w:sz w:val="20"/>
          <w:szCs w:val="20"/>
        </w:rPr>
        <w:t xml:space="preserve"> </w:t>
      </w:r>
      <w:r>
        <w:rPr>
          <w:sz w:val="20"/>
          <w:szCs w:val="20"/>
        </w:rPr>
        <w:t xml:space="preserve">МТиСР</w:t>
      </w:r>
      <w:r>
        <w:rPr>
          <w:sz w:val="20"/>
          <w:szCs w:val="20"/>
        </w:rPr>
        <w:t xml:space="preserve"> НСО – министерство труда и социального развития Новосибирской области;</w:t>
      </w:r>
    </w:p>
    <w:p>
      <w:pPr>
        <w:widowControl w:val="off"/>
        <w:spacing w:after="0" w:line="240" w:lineRule="auto"/>
        <w:ind w:firstLine="709"/>
        <w:rPr>
          <w:rFonts w:ascii="Times New Roman" w:hAnsi="Times New Roman" w:eastAsia="MS Mincho"/>
          <w:sz w:val="20"/>
          <w:szCs w:val="20"/>
          <w:lang w:eastAsia="ru-RU"/>
        </w:rPr>
      </w:pPr>
      <w:r>
        <w:rPr>
          <w:rFonts w:ascii="Times New Roman" w:hAnsi="Times New Roman" w:eastAsia="MS Mincho"/>
          <w:sz w:val="20"/>
          <w:szCs w:val="20"/>
          <w:lang w:eastAsia="ru-RU"/>
        </w:rPr>
        <w:t xml:space="preserve">                                                </w:t>
      </w:r>
      <w:r>
        <w:rPr>
          <w:rFonts w:ascii="Times New Roman" w:hAnsi="Times New Roman" w:eastAsia="MS Mincho"/>
          <w:sz w:val="20"/>
          <w:szCs w:val="20"/>
          <w:lang w:eastAsia="ru-RU"/>
        </w:rPr>
        <w:t xml:space="preserve">МЭР НСО – министерство экономического развития Новосибирской области.</w:t>
      </w:r>
    </w:p>
    <w:sectPr>
      <w:headerReference w:type="even" r:id="rId9"/>
      <w:headerReference w:type="default" r:id="rId10"/>
      <w:pgSz w:w="16838" w:h="11906" w:orient="landscape"/>
      <w:pgMar w:top="426" w:right="567" w:bottom="567" w:left="567" w:header="709" w:footer="709" w:gutter="0"/>
      <w:pgNumType w:start="1"/>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urier New">
    <w:panose1 w:val="02070309020205020404"/>
  </w:font>
  <w:font w:name="Segoe UI">
    <w:panose1 w:val="020B0502040504020204"/>
  </w:font>
  <w:font w:name="Arial">
    <w:panose1 w:val="020B0604020202020204"/>
  </w:font>
  <w:font w:name="Franklin Gothic Demi">
    <w:panose1 w:val="020B0603020202020204"/>
  </w:font>
  <w:font w:name="MS Mincho">
    <w:panose1 w:val="020205030504050903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1574154718"/>
      <w:docPartObj>
        <w:docPartGallery w:val="Page Numbers (Top of Page)"/>
        <w:docPartUnique w:val="true"/>
      </w:docPartObj>
    </w:sdtPr>
    <w:sdtEndPr>
      <w:rPr>
        <w:rFonts w:ascii="Times New Roman" w:hAnsi="Times New Roman"/>
        <w:sz w:val="20"/>
        <w:szCs w:val="20"/>
      </w:rPr>
    </w:sdtEndPr>
    <w:sdtContent>
      <w:p>
        <w:pPr>
          <w:pStyle w:val="a8"/>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PAGE   \* MERGEFORMAT</w:instrText>
        </w:r>
        <w:r>
          <w:rPr>
            <w:rFonts w:ascii="Times New Roman" w:hAnsi="Times New Roman"/>
            <w:sz w:val="20"/>
            <w:szCs w:val="20"/>
          </w:rPr>
          <w:fldChar w:fldCharType="separate"/>
        </w:r>
        <w:r>
          <w:rPr>
            <w:rFonts w:ascii="Times New Roman" w:hAnsi="Times New Roman"/>
            <w:sz w:val="20"/>
            <w:szCs w:val="20"/>
          </w:rPr>
          <w:t xml:space="preserve">2</w:t>
        </w:r>
        <w:r>
          <w:rPr>
            <w:rFonts w:ascii="Times New Roman" w:hAnsi="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suff w:val="space"/>
      <w:lvlText w:val=""/>
      <w:lvlJc w:val="left"/>
      <w:pPr>
        <w:ind w:left="1429" w:hanging="360"/>
      </w:pPr>
      <w:rPr>
        <w:rFonts w:hint="default" w:ascii="Symbol" w:hAnsi="Symbol"/>
      </w:rPr>
    </w:lvl>
    <w:lvl w:ilvl="1">
      <w:start w:val="1"/>
      <w:numFmt w:val="bullet"/>
      <w:lvlText w:val="o"/>
      <w:lvlJc w:val="left"/>
      <w:pPr>
        <w:ind w:left="2149" w:hanging="360"/>
      </w:pPr>
      <w:rPr>
        <w:rFonts w:hint="default" w:ascii="Courier New" w:hAnsi="Courier New" w:cs="Courier New"/>
      </w:rPr>
    </w:lvl>
    <w:lvl w:ilvl="2">
      <w:start w:val="1"/>
      <w:numFmt w:val="bullet"/>
      <w:lvlText w:val=""/>
      <w:lvlJc w:val="left"/>
      <w:pPr>
        <w:ind w:left="2869" w:hanging="360"/>
      </w:pPr>
      <w:rPr>
        <w:rFonts w:hint="default" w:ascii="Wingdings" w:hAnsi="Wingdings"/>
      </w:rPr>
    </w:lvl>
    <w:lvl w:ilvl="3">
      <w:start w:val="1"/>
      <w:numFmt w:val="bullet"/>
      <w:lvlText w:val=""/>
      <w:lvlJc w:val="left"/>
      <w:pPr>
        <w:ind w:left="3589" w:hanging="360"/>
      </w:pPr>
      <w:rPr>
        <w:rFonts w:hint="default" w:ascii="Symbol" w:hAnsi="Symbol"/>
      </w:rPr>
    </w:lvl>
    <w:lvl w:ilvl="4">
      <w:start w:val="1"/>
      <w:numFmt w:val="bullet"/>
      <w:lvlText w:val="o"/>
      <w:lvlJc w:val="left"/>
      <w:pPr>
        <w:ind w:left="4309" w:hanging="360"/>
      </w:pPr>
      <w:rPr>
        <w:rFonts w:hint="default" w:ascii="Courier New" w:hAnsi="Courier New" w:cs="Courier New"/>
      </w:rPr>
    </w:lvl>
    <w:lvl w:ilvl="5">
      <w:start w:val="1"/>
      <w:numFmt w:val="bullet"/>
      <w:lvlText w:val=""/>
      <w:lvlJc w:val="left"/>
      <w:pPr>
        <w:ind w:left="5029" w:hanging="360"/>
      </w:pPr>
      <w:rPr>
        <w:rFonts w:hint="default" w:ascii="Wingdings" w:hAnsi="Wingdings"/>
      </w:rPr>
    </w:lvl>
    <w:lvl w:ilvl="6">
      <w:start w:val="1"/>
      <w:numFmt w:val="bullet"/>
      <w:lvlText w:val=""/>
      <w:lvlJc w:val="left"/>
      <w:pPr>
        <w:ind w:left="5749" w:hanging="360"/>
      </w:pPr>
      <w:rPr>
        <w:rFonts w:hint="default" w:ascii="Symbol" w:hAnsi="Symbol"/>
      </w:rPr>
    </w:lvl>
    <w:lvl w:ilvl="7">
      <w:start w:val="1"/>
      <w:numFmt w:val="bullet"/>
      <w:lvlText w:val="o"/>
      <w:lvlJc w:val="left"/>
      <w:pPr>
        <w:ind w:left="6469" w:hanging="360"/>
      </w:pPr>
      <w:rPr>
        <w:rFonts w:hint="default" w:ascii="Courier New" w:hAnsi="Courier New" w:cs="Courier New"/>
      </w:rPr>
    </w:lvl>
    <w:lvl w:ilvl="8">
      <w:start w:val="1"/>
      <w:numFmt w:val="bullet"/>
      <w:lvlText w:val=""/>
      <w:lvlJc w:val="left"/>
      <w:pPr>
        <w:ind w:left="7189" w:hanging="360"/>
      </w:pPr>
      <w:rPr>
        <w:rFonts w:hint="default" w:ascii="Wingdings" w:hAnsi="Wingdings"/>
      </w:rPr>
    </w:lvl>
  </w:abstractNum>
  <w:abstractNum w:abstractNumId="1">
    <w:multiLevelType w:val="hybridMultilevel"/>
    <w:lvl w:ilvl="0">
      <w:start w:val="1"/>
      <w:numFmt w:val="bullet"/>
      <w:suff w:val="space"/>
      <w:lvlText w:val=""/>
      <w:lvlJc w:val="left"/>
      <w:pPr>
        <w:ind w:left="1429"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
    <w:multiLevelType w:val="hybridMultilevel"/>
    <w:lvl w:ilvl="0">
      <w:start w:val="1"/>
      <w:numFmt w:val="bullet"/>
      <w:suff w:val="space"/>
      <w:lvlText w:val=""/>
      <w:lvlJc w:val="left"/>
      <w:pPr>
        <w:ind w:left="1429" w:hanging="360"/>
      </w:pPr>
      <w:rPr>
        <w:rFonts w:hint="default" w:ascii="Symbol" w:hAnsi="Symbol"/>
      </w:rPr>
    </w:lvl>
    <w:lvl w:ilvl="1">
      <w:start w:val="1"/>
      <w:numFmt w:val="bullet"/>
      <w:lvlText w:val="o"/>
      <w:lvlJc w:val="left"/>
      <w:pPr>
        <w:ind w:left="2149" w:hanging="360"/>
      </w:pPr>
      <w:rPr>
        <w:rFonts w:hint="default" w:ascii="Courier New" w:hAnsi="Courier New" w:cs="Courier New"/>
      </w:rPr>
    </w:lvl>
    <w:lvl w:ilvl="2">
      <w:start w:val="1"/>
      <w:numFmt w:val="bullet"/>
      <w:lvlText w:val=""/>
      <w:lvlJc w:val="left"/>
      <w:pPr>
        <w:ind w:left="2869" w:hanging="360"/>
      </w:pPr>
      <w:rPr>
        <w:rFonts w:hint="default" w:ascii="Wingdings" w:hAnsi="Wingdings"/>
      </w:rPr>
    </w:lvl>
    <w:lvl w:ilvl="3">
      <w:start w:val="1"/>
      <w:numFmt w:val="bullet"/>
      <w:lvlText w:val=""/>
      <w:lvlJc w:val="left"/>
      <w:pPr>
        <w:ind w:left="3589" w:hanging="360"/>
      </w:pPr>
      <w:rPr>
        <w:rFonts w:hint="default" w:ascii="Symbol" w:hAnsi="Symbol"/>
      </w:rPr>
    </w:lvl>
    <w:lvl w:ilvl="4">
      <w:start w:val="1"/>
      <w:numFmt w:val="bullet"/>
      <w:lvlText w:val="o"/>
      <w:lvlJc w:val="left"/>
      <w:pPr>
        <w:ind w:left="4309" w:hanging="360"/>
      </w:pPr>
      <w:rPr>
        <w:rFonts w:hint="default" w:ascii="Courier New" w:hAnsi="Courier New" w:cs="Courier New"/>
      </w:rPr>
    </w:lvl>
    <w:lvl w:ilvl="5">
      <w:start w:val="1"/>
      <w:numFmt w:val="bullet"/>
      <w:lvlText w:val=""/>
      <w:lvlJc w:val="left"/>
      <w:pPr>
        <w:ind w:left="5029" w:hanging="360"/>
      </w:pPr>
      <w:rPr>
        <w:rFonts w:hint="default" w:ascii="Wingdings" w:hAnsi="Wingdings"/>
      </w:rPr>
    </w:lvl>
    <w:lvl w:ilvl="6">
      <w:start w:val="1"/>
      <w:numFmt w:val="bullet"/>
      <w:lvlText w:val=""/>
      <w:lvlJc w:val="left"/>
      <w:pPr>
        <w:ind w:left="5749" w:hanging="360"/>
      </w:pPr>
      <w:rPr>
        <w:rFonts w:hint="default" w:ascii="Symbol" w:hAnsi="Symbol"/>
      </w:rPr>
    </w:lvl>
    <w:lvl w:ilvl="7">
      <w:start w:val="1"/>
      <w:numFmt w:val="bullet"/>
      <w:lvlText w:val="o"/>
      <w:lvlJc w:val="left"/>
      <w:pPr>
        <w:ind w:left="6469" w:hanging="360"/>
      </w:pPr>
      <w:rPr>
        <w:rFonts w:hint="default" w:ascii="Courier New" w:hAnsi="Courier New" w:cs="Courier New"/>
      </w:rPr>
    </w:lvl>
    <w:lvl w:ilvl="8">
      <w:start w:val="1"/>
      <w:numFmt w:val="bullet"/>
      <w:lvlText w:val=""/>
      <w:lvlJc w:val="left"/>
      <w:pPr>
        <w:ind w:left="7189" w:hanging="360"/>
      </w:pPr>
      <w:rPr>
        <w:rFonts w:hint="default" w:ascii="Wingdings" w:hAnsi="Wingdings"/>
      </w:rPr>
    </w:lvl>
  </w:abstractNum>
  <w:abstractNum w:abstractNumId="3">
    <w:multiLevelType w:val="hybridMultilevel"/>
    <w:lvl w:ilvl="0">
      <w:start w:val="1"/>
      <w:numFmt w:val="bullet"/>
      <w:suff w:val="space"/>
      <w:lvlText w:val=""/>
      <w:lvlJc w:val="left"/>
      <w:pPr>
        <w:ind w:left="1429" w:hanging="360"/>
      </w:pPr>
      <w:rPr>
        <w:rFonts w:hint="default" w:ascii="Symbol" w:hAnsi="Symbol"/>
      </w:rPr>
    </w:lvl>
    <w:lvl w:ilvl="1">
      <w:start w:val="1"/>
      <w:numFmt w:val="bullet"/>
      <w:lvlText w:val="o"/>
      <w:lvlJc w:val="left"/>
      <w:pPr>
        <w:ind w:left="2149" w:hanging="360"/>
      </w:pPr>
      <w:rPr>
        <w:rFonts w:hint="default" w:ascii="Courier New" w:hAnsi="Courier New" w:cs="Courier New"/>
      </w:rPr>
    </w:lvl>
    <w:lvl w:ilvl="2">
      <w:start w:val="1"/>
      <w:numFmt w:val="bullet"/>
      <w:lvlText w:val=""/>
      <w:lvlJc w:val="left"/>
      <w:pPr>
        <w:ind w:left="2869" w:hanging="360"/>
      </w:pPr>
      <w:rPr>
        <w:rFonts w:hint="default" w:ascii="Wingdings" w:hAnsi="Wingdings"/>
      </w:rPr>
    </w:lvl>
    <w:lvl w:ilvl="3">
      <w:start w:val="1"/>
      <w:numFmt w:val="bullet"/>
      <w:lvlText w:val=""/>
      <w:lvlJc w:val="left"/>
      <w:pPr>
        <w:ind w:left="3589" w:hanging="360"/>
      </w:pPr>
      <w:rPr>
        <w:rFonts w:hint="default" w:ascii="Symbol" w:hAnsi="Symbol"/>
      </w:rPr>
    </w:lvl>
    <w:lvl w:ilvl="4">
      <w:start w:val="1"/>
      <w:numFmt w:val="bullet"/>
      <w:lvlText w:val="o"/>
      <w:lvlJc w:val="left"/>
      <w:pPr>
        <w:ind w:left="4309" w:hanging="360"/>
      </w:pPr>
      <w:rPr>
        <w:rFonts w:hint="default" w:ascii="Courier New" w:hAnsi="Courier New" w:cs="Courier New"/>
      </w:rPr>
    </w:lvl>
    <w:lvl w:ilvl="5">
      <w:start w:val="1"/>
      <w:numFmt w:val="bullet"/>
      <w:lvlText w:val=""/>
      <w:lvlJc w:val="left"/>
      <w:pPr>
        <w:ind w:left="5029" w:hanging="360"/>
      </w:pPr>
      <w:rPr>
        <w:rFonts w:hint="default" w:ascii="Wingdings" w:hAnsi="Wingdings"/>
      </w:rPr>
    </w:lvl>
    <w:lvl w:ilvl="6">
      <w:start w:val="1"/>
      <w:numFmt w:val="bullet"/>
      <w:lvlText w:val=""/>
      <w:lvlJc w:val="left"/>
      <w:pPr>
        <w:ind w:left="5749" w:hanging="360"/>
      </w:pPr>
      <w:rPr>
        <w:rFonts w:hint="default" w:ascii="Symbol" w:hAnsi="Symbol"/>
      </w:rPr>
    </w:lvl>
    <w:lvl w:ilvl="7">
      <w:start w:val="1"/>
      <w:numFmt w:val="bullet"/>
      <w:lvlText w:val="o"/>
      <w:lvlJc w:val="left"/>
      <w:pPr>
        <w:ind w:left="6469" w:hanging="360"/>
      </w:pPr>
      <w:rPr>
        <w:rFonts w:hint="default" w:ascii="Courier New" w:hAnsi="Courier New" w:cs="Courier New"/>
      </w:rPr>
    </w:lvl>
    <w:lvl w:ilvl="8">
      <w:start w:val="1"/>
      <w:numFmt w:val="bullet"/>
      <w:lvlText w:val=""/>
      <w:lvlJc w:val="left"/>
      <w:pPr>
        <w:ind w:left="7189" w:hanging="360"/>
      </w:pPr>
      <w:rPr>
        <w:rFonts w:hint="default" w:ascii="Wingdings" w:hAnsi="Wingdings"/>
      </w:rPr>
    </w:lvl>
  </w:abstractNum>
  <w:abstractNum w:abstractNumId="4">
    <w:multiLevelType w:val="hybridMultilevel"/>
    <w:lvl w:ilvl="0">
      <w:start w:val="1"/>
      <w:numFmt w:val="bullet"/>
      <w:suff w:val="space"/>
      <w:lvlText w:val=""/>
      <w:lvlJc w:val="left"/>
      <w:pPr>
        <w:ind w:left="1429" w:hanging="360"/>
      </w:pPr>
      <w:rPr>
        <w:rFonts w:hint="default" w:ascii="Symbol" w:hAnsi="Symbol"/>
      </w:rPr>
    </w:lvl>
    <w:lvl w:ilvl="1">
      <w:start w:val="1"/>
      <w:numFmt w:val="bullet"/>
      <w:lvlText w:val="o"/>
      <w:lvlJc w:val="left"/>
      <w:pPr>
        <w:ind w:left="2149" w:hanging="360"/>
      </w:pPr>
      <w:rPr>
        <w:rFonts w:hint="default" w:ascii="Courier New" w:hAnsi="Courier New" w:cs="Courier New"/>
      </w:rPr>
    </w:lvl>
    <w:lvl w:ilvl="2">
      <w:start w:val="1"/>
      <w:numFmt w:val="bullet"/>
      <w:lvlText w:val=""/>
      <w:lvlJc w:val="left"/>
      <w:pPr>
        <w:ind w:left="2869" w:hanging="360"/>
      </w:pPr>
      <w:rPr>
        <w:rFonts w:hint="default" w:ascii="Wingdings" w:hAnsi="Wingdings"/>
      </w:rPr>
    </w:lvl>
    <w:lvl w:ilvl="3">
      <w:start w:val="1"/>
      <w:numFmt w:val="bullet"/>
      <w:lvlText w:val=""/>
      <w:lvlJc w:val="left"/>
      <w:pPr>
        <w:ind w:left="3589" w:hanging="360"/>
      </w:pPr>
      <w:rPr>
        <w:rFonts w:hint="default" w:ascii="Symbol" w:hAnsi="Symbol"/>
      </w:rPr>
    </w:lvl>
    <w:lvl w:ilvl="4">
      <w:start w:val="1"/>
      <w:numFmt w:val="bullet"/>
      <w:lvlText w:val="o"/>
      <w:lvlJc w:val="left"/>
      <w:pPr>
        <w:ind w:left="4309" w:hanging="360"/>
      </w:pPr>
      <w:rPr>
        <w:rFonts w:hint="default" w:ascii="Courier New" w:hAnsi="Courier New" w:cs="Courier New"/>
      </w:rPr>
    </w:lvl>
    <w:lvl w:ilvl="5">
      <w:start w:val="1"/>
      <w:numFmt w:val="bullet"/>
      <w:lvlText w:val=""/>
      <w:lvlJc w:val="left"/>
      <w:pPr>
        <w:ind w:left="5029" w:hanging="360"/>
      </w:pPr>
      <w:rPr>
        <w:rFonts w:hint="default" w:ascii="Wingdings" w:hAnsi="Wingdings"/>
      </w:rPr>
    </w:lvl>
    <w:lvl w:ilvl="6">
      <w:start w:val="1"/>
      <w:numFmt w:val="bullet"/>
      <w:lvlText w:val=""/>
      <w:lvlJc w:val="left"/>
      <w:pPr>
        <w:ind w:left="5749" w:hanging="360"/>
      </w:pPr>
      <w:rPr>
        <w:rFonts w:hint="default" w:ascii="Symbol" w:hAnsi="Symbol"/>
      </w:rPr>
    </w:lvl>
    <w:lvl w:ilvl="7">
      <w:start w:val="1"/>
      <w:numFmt w:val="bullet"/>
      <w:lvlText w:val="o"/>
      <w:lvlJc w:val="left"/>
      <w:pPr>
        <w:ind w:left="6469" w:hanging="360"/>
      </w:pPr>
      <w:rPr>
        <w:rFonts w:hint="default" w:ascii="Courier New" w:hAnsi="Courier New" w:cs="Courier New"/>
      </w:rPr>
    </w:lvl>
    <w:lvl w:ilvl="8">
      <w:start w:val="1"/>
      <w:numFmt w:val="bullet"/>
      <w:lvlText w:val=""/>
      <w:lvlJc w:val="left"/>
      <w:pPr>
        <w:ind w:left="7189" w:hanging="360"/>
      </w:pPr>
      <w:rPr>
        <w:rFonts w:hint="default" w:ascii="Wingdings" w:hAnsi="Wingdings"/>
      </w:rPr>
    </w:lvl>
  </w:abstractNum>
  <w:abstractNum w:abstractNumId="5">
    <w:multiLevelType w:val="hybridMultilevel"/>
    <w:lvl w:ilvl="0">
      <w:start w:val="1"/>
      <w:numFmt w:val="upperRoman"/>
      <w:suff w:val="space"/>
      <w:lvlText w:val="%1."/>
      <w:lvlJc w:val="center"/>
      <w:pPr>
        <w:ind w:left="0" w:firstLine="0"/>
      </w:pPr>
      <w:rPr>
        <w:rFonts w:hint="default" w:ascii="Times New Roman" w:hAnsi="Times New Roman" w:cs="Times New Roman"/>
        <w:bCs w:val="0"/>
        <w:i w:val="0"/>
        <w:iCs w:val="0"/>
        <w:caps w:val="0"/>
        <w:smallCaps w:val="0"/>
        <w:strike w:val="0"/>
        <w:vanish w:val="0"/>
        <w:color w:val="000000"/>
        <w:spacing w:val="0"/>
        <w:position w:val="0"/>
        <w:u w:val="none"/>
        <w:vertAlign w:val="baseline"/>
        <w14:shadow w14:blurRad="0" w14:dist="0" w14:dir="0" w14:sx="0" w14:sy="0" w14:kx="0" w14:ky="0" w14:algn="tl">
          <w14:srgbClr w14:val="000000"/>
        </w14:shadow>
        <w14:textOutline w14:w="0" w14:cap="rnd" w14:cmpd="sng" w14:algn="ctr">
          <w14:noFill/>
          <w14:prstDash w14:val="solid"/>
          <w14:bevel/>
        </w14:textOutline>
        <w14:ligatures w14:val="none"/>
        <w14:numForm w14:val="default"/>
        <w14:numSpacing w14:val="default"/>
        <w14:cntxtAlts w:val="0"/>
      </w:rPr>
    </w:lvl>
    <w:lvl w:ilvl="1">
      <w:start w:val="1"/>
      <w:numFmt w:val="none"/>
      <w:pStyle w:val="2"/>
      <w:suff w:val="nothing"/>
      <w:lvlText w:val="%2"/>
      <w:lvlJc w:val="left"/>
      <w:pPr>
        <w:ind w:left="0" w:firstLine="1190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multiLevelType w:val="hybridMultilevel"/>
    <w:lvl w:ilvl="0">
      <w:start w:val="1"/>
      <w:numFmt w:val="bullet"/>
      <w:suff w:val="space"/>
      <w:lvlText w:val=""/>
      <w:lvlJc w:val="left"/>
      <w:pPr>
        <w:ind w:left="1260" w:hanging="360"/>
      </w:pPr>
      <w:rPr>
        <w:rFonts w:hint="default" w:ascii="Symbol" w:hAnsi="Symbol"/>
      </w:rPr>
    </w:lvl>
    <w:lvl w:ilvl="1">
      <w:start w:val="1"/>
      <w:numFmt w:val="bullet"/>
      <w:lvlText w:val="o"/>
      <w:lvlJc w:val="left"/>
      <w:pPr>
        <w:ind w:left="1980" w:hanging="360"/>
      </w:pPr>
      <w:rPr>
        <w:rFonts w:hint="default" w:ascii="Courier New" w:hAnsi="Courier New" w:cs="Courier New"/>
      </w:rPr>
    </w:lvl>
    <w:lvl w:ilvl="2">
      <w:start w:val="1"/>
      <w:numFmt w:val="bullet"/>
      <w:lvlText w:val=""/>
      <w:lvlJc w:val="left"/>
      <w:pPr>
        <w:ind w:left="2700" w:hanging="360"/>
      </w:pPr>
      <w:rPr>
        <w:rFonts w:hint="default" w:ascii="Wingdings" w:hAnsi="Wingdings"/>
      </w:rPr>
    </w:lvl>
    <w:lvl w:ilvl="3">
      <w:start w:val="1"/>
      <w:numFmt w:val="bullet"/>
      <w:lvlText w:val=""/>
      <w:lvlJc w:val="left"/>
      <w:pPr>
        <w:ind w:left="3420" w:hanging="360"/>
      </w:pPr>
      <w:rPr>
        <w:rFonts w:hint="default" w:ascii="Symbol" w:hAnsi="Symbol"/>
      </w:rPr>
    </w:lvl>
    <w:lvl w:ilvl="4">
      <w:start w:val="1"/>
      <w:numFmt w:val="bullet"/>
      <w:lvlText w:val="o"/>
      <w:lvlJc w:val="left"/>
      <w:pPr>
        <w:ind w:left="4140" w:hanging="360"/>
      </w:pPr>
      <w:rPr>
        <w:rFonts w:hint="default" w:ascii="Courier New" w:hAnsi="Courier New" w:cs="Courier New"/>
      </w:rPr>
    </w:lvl>
    <w:lvl w:ilvl="5">
      <w:start w:val="1"/>
      <w:numFmt w:val="bullet"/>
      <w:lvlText w:val=""/>
      <w:lvlJc w:val="left"/>
      <w:pPr>
        <w:ind w:left="4860" w:hanging="360"/>
      </w:pPr>
      <w:rPr>
        <w:rFonts w:hint="default" w:ascii="Wingdings" w:hAnsi="Wingdings"/>
      </w:rPr>
    </w:lvl>
    <w:lvl w:ilvl="6">
      <w:start w:val="1"/>
      <w:numFmt w:val="bullet"/>
      <w:lvlText w:val=""/>
      <w:lvlJc w:val="left"/>
      <w:pPr>
        <w:ind w:left="5580" w:hanging="360"/>
      </w:pPr>
      <w:rPr>
        <w:rFonts w:hint="default" w:ascii="Symbol" w:hAnsi="Symbol"/>
      </w:rPr>
    </w:lvl>
    <w:lvl w:ilvl="7">
      <w:start w:val="1"/>
      <w:numFmt w:val="bullet"/>
      <w:lvlText w:val="o"/>
      <w:lvlJc w:val="left"/>
      <w:pPr>
        <w:ind w:left="6300" w:hanging="360"/>
      </w:pPr>
      <w:rPr>
        <w:rFonts w:hint="default" w:ascii="Courier New" w:hAnsi="Courier New" w:cs="Courier New"/>
      </w:rPr>
    </w:lvl>
    <w:lvl w:ilvl="8">
      <w:start w:val="1"/>
      <w:numFmt w:val="bullet"/>
      <w:lvlText w:val=""/>
      <w:lvlJc w:val="left"/>
      <w:pPr>
        <w:ind w:left="7020" w:hanging="360"/>
      </w:pPr>
      <w:rPr>
        <w:rFonts w:hint="default" w:ascii="Wingdings" w:hAnsi="Wingdings"/>
      </w:rPr>
    </w:lvl>
  </w:abstractNum>
  <w:abstractNum w:abstractNumId="7">
    <w:multiLevelType w:val="hybridMultilevel"/>
    <w:lvl w:ilvl="0">
      <w:start w:val="1"/>
      <w:numFmt w:val="upperRoman"/>
      <w:pStyle w:val="1"/>
      <w:suff w:val="space"/>
      <w:lvlText w:val="%1."/>
      <w:lvlJc w:val="center"/>
      <w:pPr>
        <w:ind w:left="0" w:firstLine="0"/>
      </w:pPr>
      <w:rPr>
        <w:rFonts w:hint="default" w:ascii="Times New Roman" w:hAnsi="Times New Roman" w:cs="Times New Roman"/>
        <w:bCs w:val="0"/>
        <w:i w:val="0"/>
        <w:iCs w:val="0"/>
        <w:caps w:val="0"/>
        <w:smallCaps w:val="0"/>
        <w:strike w:val="0"/>
        <w:vanish w:val="0"/>
        <w:color w:val="000000"/>
        <w:spacing w:val="0"/>
        <w:position w:val="0"/>
        <w:u w:val="none"/>
        <w:vertAlign w:val="baseline"/>
        <w14:glow w14:rad="0">
          <w14:srgbClr w14:val="000000"/>
        </w14:glow>
        <w14:shadow w14:blurRad="0" w14:dist="0" w14:dir="0" w14:sx="0" w14:sy="0" w14:kx="0" w14:ky="0" w14:algn="tl">
          <w14:srgbClr w14:val="000000"/>
        </w14:shadow>
        <w14:reflection w14:blurRad="0" w14:stA="0" w14:stPos="0" w14:endA="0" w14:endPos="0" w14:dist="0" w14:dir="0" w14:fadeDir="0" w14:sx="0" w14:sy="0" w14:kx="0" w14:ky="0" w14:algn="tl"/>
        <w14:textOutline w14:w="0" w14:cap="rnd" w14:cmpd="sng" w14:algn="ctr">
          <w14:noFill/>
          <w14:prstDash w14:val="solid"/>
          <w14:bevel/>
        </w14:textOutline>
        <w14:props3d w14:contourW="0" w14:extrusionH="0" w14:prstMaterial="clear"/>
        <w14:scene3d/>
        <w14:ligatures w14:val="none"/>
        <w14:numForm w14:val="default"/>
        <w14:numSpacing w14:val="default"/>
        <w14:cntxtAlt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5"/>
  </w:num>
  <w:num w:numId="3">
    <w:abstractNumId w:val="6"/>
  </w:num>
  <w:num w:numId="4">
    <w:abstractNumId w:val="2"/>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val="true"/>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numPr>
        <w:numId w:val="1"/>
      </w:numPr>
      <w:spacing w:before="280" w:after="280" w:line="240" w:lineRule="auto"/>
      <w:jc w:val="center"/>
      <w:outlineLvl w:val="0"/>
    </w:pPr>
    <w:rPr>
      <w:rFonts w:ascii="Times New Roman" w:hAnsi="Times New Roman" w:eastAsiaTheme="majorEastAsia"/>
      <w:b/>
      <w:sz w:val="28"/>
      <w:szCs w:val="32"/>
    </w:rPr>
  </w:style>
  <w:style w:type="paragraph" w:styleId="20">
    <w:name w:val="heading 2"/>
    <w:basedOn w:val="a"/>
    <w:next w:val="a"/>
    <w:link w:val="21"/>
    <w:uiPriority w:val="9"/>
    <w:unhideWhenUsed/>
    <w:qFormat/>
    <w:pPr>
      <w:keepNext/>
      <w:keepLines/>
      <w:spacing w:after="0" w:line="240" w:lineRule="auto"/>
      <w:ind w:firstLine="11624"/>
      <w:outlineLvl w:val="1"/>
    </w:pPr>
    <w:rPr>
      <w:rFonts w:ascii="Times New Roman" w:hAnsi="Times New Roman" w:eastAsia="MS Mincho" w:cstheme="majorBidi"/>
      <w:color w:val="000000" w:themeColor="text1"/>
      <w:sz w:val="24"/>
      <w:szCs w:val="26"/>
      <w:lang w:eastAsia="ru-RU"/>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a3">
    <w:name w:val="Hyperlink"/>
    <w:uiPriority w:val="99"/>
    <w:unhideWhenUsed/>
    <w:rPr>
      <w:color w:val="0000ff"/>
      <w:u w:val="single"/>
    </w:rPr>
  </w:style>
  <w:style w:type="paragraph" w:styleId="ConsPlusTitle" w:customStyle="1">
    <w:name w:val="ConsPlusTitle"/>
    <w:pPr>
      <w:widowControl w:val="off"/>
    </w:pPr>
    <w:rPr>
      <w:rFonts w:eastAsia="Times New Roman" w:cs="Calibri"/>
      <w:b/>
      <w:sz w:val="22"/>
    </w:rPr>
  </w:style>
  <w:style w:type="paragraph" w:styleId="singlespace1" w:customStyle="1">
    <w:name w:val="single space1"/>
    <w:basedOn w:val="a"/>
    <w:next w:val="a4"/>
    <w:link w:val="a5"/>
    <w:unhideWhenUsed/>
    <w:pPr>
      <w:spacing w:after="0" w:line="240" w:lineRule="auto"/>
    </w:pPr>
    <w:rPr>
      <w:sz w:val="20"/>
      <w:szCs w:val="20"/>
      <w:lang w:eastAsia="ru-RU"/>
    </w:rPr>
  </w:style>
  <w:style w:type="character" w:styleId="a5" w:customStyle="1">
    <w:name w:val="Текст сноски Знак"/>
    <w:aliases w:val=" Знак Знак Знак1, Знак Знак Знак Знак Знак Знак, Знак Знак Знак Знак1, Знак Знак Знак Знак Знак Знак Знак Знак Знак, Знак Знак Знак Знак Знак Знак Знак Знак1, Знак Знак Знак Знак Знак1,single space Знак"/>
    <w:link w:val="singlespace1"/>
    <w:rPr>
      <w:sz w:val="20"/>
      <w:szCs w:val="20"/>
    </w:rPr>
  </w:style>
  <w:style w:type="character" w:styleId="a6">
    <w:name w:val="footnote reference"/>
    <w:uiPriority w:val="99"/>
    <w:unhideWhenUsed/>
    <w:rPr>
      <w:vertAlign w:val="superscript"/>
    </w:rPr>
  </w:style>
  <w:style w:type="table" w:styleId="a7">
    <w:name w:val="Table Grid"/>
    <w:basedOn w:val="a1"/>
    <w:uiPriority w:val="39"/>
    <w:rPr>
      <w:sz w:val="22"/>
      <w:szCs w:val="22"/>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top w:w="0" w:type="dxa"/>
        <w:right w:w="108" w:type="dxa"/>
        <w:bottom w:w="0" w:type="dxa"/>
      </w:tblCellMar>
    </w:tblPr>
  </w:style>
  <w:style w:type="table" w:styleId="11" w:customStyle="1">
    <w:name w:val="Сетка таблицы1"/>
    <w:basedOn w:val="a1"/>
    <w:next w:val="a7"/>
    <w:rPr>
      <w:rFonts w:ascii="Times New Roman" w:hAnsi="Times New Roman" w:eastAsia="Times New Roman"/>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top w:w="0" w:type="dxa"/>
        <w:right w:w="108" w:type="dxa"/>
        <w:bottom w:w="0" w:type="dxa"/>
      </w:tblCellMar>
    </w:tblPr>
  </w:style>
  <w:style w:type="paragraph" w:styleId="a4">
    <w:name w:val="footnote text"/>
    <w:basedOn w:val="a"/>
    <w:link w:val="12"/>
    <w:uiPriority w:val="99"/>
    <w:semiHidden/>
    <w:unhideWhenUsed/>
    <w:rPr>
      <w:sz w:val="20"/>
      <w:szCs w:val="20"/>
    </w:rPr>
  </w:style>
  <w:style w:type="character" w:styleId="12" w:customStyle="1">
    <w:name w:val="Текст сноски Знак1"/>
    <w:link w:val="a4"/>
    <w:uiPriority w:val="99"/>
    <w:semiHidden/>
    <w:rPr>
      <w:lang w:eastAsia="en-US"/>
    </w:rPr>
  </w:style>
  <w:style w:type="paragraph" w:styleId="ConsPlusNormal" w:customStyle="1">
    <w:name w:val="ConsPlusNormal"/>
    <w:pPr>
      <w:widowControl w:val="off"/>
    </w:pPr>
    <w:rPr>
      <w:rFonts w:eastAsia="Times New Roman" w:cs="Calibri"/>
      <w:lang w:eastAsia="ar-SA"/>
    </w:rPr>
  </w:style>
  <w:style w:type="character" w:styleId="22" w:customStyle="1">
    <w:name w:val="Основной текст (2)_"/>
    <w:link w:val="23"/>
    <w:rPr>
      <w:rFonts w:ascii="Times New Roman" w:hAnsi="Times New Roman" w:eastAsia="Times New Roman"/>
      <w:sz w:val="28"/>
      <w:szCs w:val="28"/>
      <w:shd w:val="clear" w:color="auto" w:fill="ffffff"/>
    </w:rPr>
  </w:style>
  <w:style w:type="paragraph" w:styleId="23" w:customStyle="1">
    <w:name w:val="Основной текст (2)"/>
    <w:basedOn w:val="a"/>
    <w:link w:val="22"/>
    <w:pPr>
      <w:widowControl w:val="off"/>
      <w:shd w:val="clear" w:color="auto" w:fill="ffffff"/>
      <w:spacing w:after="0" w:line="312" w:lineRule="exact"/>
      <w:ind w:hanging="720"/>
      <w:jc w:val="center"/>
    </w:pPr>
    <w:rPr>
      <w:rFonts w:ascii="Times New Roman" w:hAnsi="Times New Roman" w:eastAsia="Times New Roman"/>
      <w:sz w:val="28"/>
      <w:szCs w:val="28"/>
      <w:lang w:eastAsia="ru-RU"/>
    </w:rPr>
  </w:style>
  <w:style w:type="character" w:styleId="212pt" w:customStyle="1">
    <w:name w:val="Основной текст (2) + 12 p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styleId="6" w:customStyle="1">
    <w:name w:val="Основной текст (6)_"/>
    <w:link w:val="60"/>
    <w:rPr>
      <w:rFonts w:ascii="Times New Roman" w:hAnsi="Times New Roman" w:eastAsia="Times New Roman"/>
      <w:i/>
      <w:iCs/>
      <w:sz w:val="28"/>
      <w:szCs w:val="28"/>
      <w:shd w:val="clear" w:color="auto" w:fill="ffffff"/>
    </w:rPr>
  </w:style>
  <w:style w:type="paragraph" w:styleId="60" w:customStyle="1">
    <w:name w:val="Основной текст (6)"/>
    <w:basedOn w:val="a"/>
    <w:link w:val="6"/>
    <w:pPr>
      <w:widowControl w:val="off"/>
      <w:shd w:val="clear" w:color="auto" w:fill="ffffff"/>
      <w:spacing w:after="0" w:line="187" w:lineRule="exact"/>
      <w:jc w:val="both"/>
    </w:pPr>
    <w:rPr>
      <w:rFonts w:ascii="Times New Roman" w:hAnsi="Times New Roman" w:eastAsia="Times New Roman"/>
      <w:i/>
      <w:iCs/>
      <w:sz w:val="28"/>
      <w:szCs w:val="28"/>
      <w:lang w:eastAsia="ru-RU"/>
    </w:rPr>
  </w:style>
  <w:style w:type="character" w:styleId="2115pt" w:customStyle="1">
    <w:name w:val="Основной текст (2) + 11;5 pt;Полужирный"/>
    <w:rPr>
      <w:rFonts w:ascii="Times New Roman" w:hAnsi="Times New Roman" w:eastAsia="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styleId="2FranklinGothicDemi8pt0pt" w:customStyle="1">
    <w:name w:val="Основной текст (2) + Franklin Gothic Demi;8 pt;Интервал 0 pt"/>
    <w:rPr>
      <w:rFonts w:ascii="Franklin Gothic Demi" w:hAnsi="Franklin Gothic Demi" w:eastAsia="Franklin Gothic Demi" w:cs="Franklin Gothic Demi"/>
      <w:b/>
      <w:bCs/>
      <w:i w:val="0"/>
      <w:iCs w:val="0"/>
      <w:smallCaps w:val="0"/>
      <w:strike w:val="0"/>
      <w:color w:val="000000"/>
      <w:spacing w:val="10"/>
      <w:w w:val="100"/>
      <w:position w:val="0"/>
      <w:sz w:val="16"/>
      <w:szCs w:val="16"/>
      <w:u w:val="none"/>
      <w:shd w:val="clear" w:color="auto" w:fill="ffffff"/>
      <w:lang w:val="ru-RU" w:eastAsia="ru-RU" w:bidi="ru-RU"/>
    </w:rPr>
  </w:style>
  <w:style w:type="paragraph" w:styleId="ConsPlusCell" w:customStyle="1">
    <w:name w:val="ConsPlusCell"/>
    <w:uiPriority w:val="99"/>
    <w:pPr>
      <w:widowControl w:val="off"/>
    </w:pPr>
    <w:rPr>
      <w:rFonts w:ascii="Arial" w:hAnsi="Arial" w:eastAsia="Times New Roman" w:cs="Arial"/>
    </w:rPr>
  </w:style>
  <w:style w:type="paragraph" w:styleId="a8">
    <w:name w:val="header"/>
    <w:basedOn w:val="a"/>
    <w:link w:val="a9"/>
    <w:uiPriority w:val="99"/>
    <w:unhideWhenUsed/>
    <w:pPr>
      <w:tabs>
        <w:tab w:val="center" w:pos="4677"/>
        <w:tab w:val="right" w:pos="9355"/>
      </w:tabs>
      <w:spacing w:after="0" w:line="240" w:lineRule="auto"/>
    </w:pPr>
  </w:style>
  <w:style w:type="character" w:styleId="a9" w:customStyle="1">
    <w:name w:val="Верхний колонтитул Знак"/>
    <w:basedOn w:val="a0"/>
    <w:link w:val="a8"/>
    <w:uiPriority w:val="99"/>
    <w:rPr>
      <w:sz w:val="22"/>
      <w:szCs w:val="22"/>
      <w:lang w:eastAsia="en-US"/>
    </w:rPr>
  </w:style>
  <w:style w:type="paragraph" w:styleId="aa">
    <w:name w:val="footer"/>
    <w:basedOn w:val="a"/>
    <w:link w:val="ab"/>
    <w:uiPriority w:val="99"/>
    <w:unhideWhenUsed/>
    <w:pPr>
      <w:tabs>
        <w:tab w:val="center" w:pos="4677"/>
        <w:tab w:val="right" w:pos="9355"/>
      </w:tabs>
      <w:spacing w:after="0" w:line="240" w:lineRule="auto"/>
    </w:pPr>
  </w:style>
  <w:style w:type="character" w:styleId="ab" w:customStyle="1">
    <w:name w:val="Нижний колонтитул Знак"/>
    <w:basedOn w:val="a0"/>
    <w:link w:val="aa"/>
    <w:uiPriority w:val="99"/>
    <w:rPr>
      <w:sz w:val="22"/>
      <w:szCs w:val="22"/>
      <w:lang w:eastAsia="en-US"/>
    </w:rPr>
  </w:style>
  <w:style w:type="paragraph" w:styleId="ac">
    <w:name w:val="Balloon Text"/>
    <w:basedOn w:val="a"/>
    <w:link w:val="ad"/>
    <w:uiPriority w:val="99"/>
    <w:semiHidden/>
    <w:unhideWhenUsed/>
    <w:pPr>
      <w:spacing w:after="0" w:line="240" w:lineRule="auto"/>
    </w:pPr>
    <w:rPr>
      <w:rFonts w:ascii="Segoe UI" w:hAnsi="Segoe UI" w:cs="Segoe UI"/>
      <w:sz w:val="18"/>
      <w:szCs w:val="18"/>
    </w:rPr>
  </w:style>
  <w:style w:type="character" w:styleId="ad" w:customStyle="1">
    <w:name w:val="Текст выноски Знак"/>
    <w:basedOn w:val="a0"/>
    <w:link w:val="ac"/>
    <w:uiPriority w:val="99"/>
    <w:semiHidden/>
    <w:rPr>
      <w:rFonts w:ascii="Segoe UI" w:hAnsi="Segoe UI" w:cs="Segoe UI"/>
      <w:sz w:val="18"/>
      <w:szCs w:val="18"/>
      <w:lang w:eastAsia="en-US"/>
    </w:rPr>
  </w:style>
  <w:style w:type="paragraph" w:styleId="ae">
    <w:name w:val="endnote text"/>
    <w:basedOn w:val="a"/>
    <w:link w:val="af"/>
    <w:uiPriority w:val="99"/>
    <w:semiHidden/>
    <w:unhideWhenUsed/>
    <w:pPr>
      <w:spacing w:after="0" w:line="240" w:lineRule="auto"/>
    </w:pPr>
    <w:rPr>
      <w:sz w:val="20"/>
      <w:szCs w:val="20"/>
    </w:rPr>
  </w:style>
  <w:style w:type="character" w:styleId="af" w:customStyle="1">
    <w:name w:val="Текст концевой сноски Знак"/>
    <w:basedOn w:val="a0"/>
    <w:link w:val="ae"/>
    <w:uiPriority w:val="99"/>
    <w:semiHidden/>
    <w:rPr>
      <w:lang w:eastAsia="en-US"/>
    </w:rPr>
  </w:style>
  <w:style w:type="character" w:styleId="af0">
    <w:name w:val="endnote reference"/>
    <w:basedOn w:val="a0"/>
    <w:uiPriority w:val="99"/>
    <w:semiHidden/>
    <w:unhideWhenUsed/>
    <w:rPr>
      <w:vertAlign w:val="superscript"/>
    </w:rPr>
  </w:style>
  <w:style w:type="paragraph" w:styleId="af1">
    <w:name w:val="List Paragraph"/>
    <w:basedOn w:val="a"/>
    <w:uiPriority w:val="34"/>
    <w:qFormat/>
    <w:pPr>
      <w:ind w:left="720"/>
      <w:contextualSpacing/>
    </w:pPr>
    <w:rPr>
      <w:rFonts w:asciiTheme="minorHAnsi" w:hAnsiTheme="minorHAnsi" w:eastAsiaTheme="minorEastAsia" w:cstheme="minorBidi"/>
      <w:lang w:eastAsia="ru-RU"/>
    </w:rPr>
  </w:style>
  <w:style w:type="character" w:styleId="10" w:customStyle="1">
    <w:name w:val="Заголовок 1 Знак"/>
    <w:basedOn w:val="a0"/>
    <w:link w:val="1"/>
    <w:uiPriority w:val="9"/>
    <w:rPr>
      <w:rFonts w:ascii="Times New Roman" w:hAnsi="Times New Roman" w:eastAsiaTheme="majorEastAsia"/>
      <w:b/>
      <w:sz w:val="28"/>
      <w:szCs w:val="32"/>
      <w:lang w:eastAsia="en-US"/>
    </w:rPr>
  </w:style>
  <w:style w:type="character" w:styleId="21" w:customStyle="1">
    <w:name w:val="Заголовок 2 Знак"/>
    <w:basedOn w:val="a0"/>
    <w:link w:val="20"/>
    <w:uiPriority w:val="9"/>
    <w:rPr>
      <w:rFonts w:ascii="Times New Roman" w:hAnsi="Times New Roman" w:eastAsia="MS Mincho" w:cstheme="majorBidi"/>
      <w:color w:val="000000" w:themeColor="text1"/>
      <w:sz w:val="24"/>
      <w:szCs w:val="26"/>
    </w:rPr>
  </w:style>
  <w:style w:type="paragraph" w:styleId="af2">
    <w:name w:val="No Spacing"/>
    <w:aliases w:val="Без интервала Стандарт"/>
    <w:link w:val="af3"/>
    <w:uiPriority w:val="1"/>
    <w:qFormat/>
    <w:rPr>
      <w:sz w:val="22"/>
      <w:szCs w:val="22"/>
      <w:lang w:eastAsia="en-US"/>
    </w:rPr>
  </w:style>
  <w:style w:type="character" w:styleId="af3" w:customStyle="1">
    <w:name w:val="Без интервала Знак"/>
    <w:aliases w:val="Без интервала Стандарт Знак"/>
    <w:link w:val="af2"/>
    <w:uiPriority w:val="1"/>
    <w:rPr>
      <w:sz w:val="22"/>
      <w:szCs w:val="22"/>
      <w:lang w:eastAsia="en-US"/>
    </w:rPr>
  </w:style>
  <w:style w:type="paragraph" w:styleId="af4" w:customStyle="1">
    <w:name w:val="Алексей"/>
    <w:basedOn w:val="a"/>
    <w:qFormat/>
    <w:pPr>
      <w:spacing w:after="0" w:line="360" w:lineRule="auto"/>
      <w:ind w:firstLine="709"/>
      <w:jc w:val="both"/>
    </w:pPr>
    <w:rPr>
      <w:rFonts w:ascii="Times New Roman" w:hAnsi="Times New Roman" w:eastAsia="Times New Roman"/>
      <w:sz w:val="28"/>
      <w:szCs w:val="28"/>
      <w:lang w:eastAsia="ru-RU"/>
    </w:rPr>
  </w:style>
  <w:style w:type="paragraph" w:styleId="ConsPlusNonformat" w:customStyle="1">
    <w:name w:val="ConsPlusNonformat"/>
    <w:uiPriority w:val="99"/>
    <w:pPr>
      <w:widowControl w:val="off"/>
    </w:pPr>
    <w:rPr>
      <w:rFonts w:ascii="Courier New" w:hAnsi="Courier New" w:cs="Courier New" w:eastAsiaTheme="minorEastAsia"/>
    </w:rPr>
  </w:style>
  <w:style w:type="character" w:styleId="af5">
    <w:name w:val="page number"/>
    <w:basedOn w:val="a0"/>
  </w:style>
  <w:style w:type="paragraph" w:styleId="13" w:customStyle="1">
    <w:name w:val="заголовок 1"/>
    <w:basedOn w:val="a"/>
    <w:next w:val="a"/>
    <w:pPr>
      <w:keepNext/>
      <w:spacing w:after="0" w:line="240" w:lineRule="auto"/>
      <w:jc w:val="center"/>
      <w:outlineLvl w:val="0"/>
    </w:pPr>
    <w:rPr>
      <w:rFonts w:ascii="Times New Roman" w:hAnsi="Times New Roman" w:eastAsia="Times New Roman"/>
      <w:b/>
      <w:bCs/>
      <w:sz w:val="28"/>
      <w:szCs w:val="28"/>
      <w:lang w:eastAsia="ru-RU"/>
    </w:rPr>
  </w:style>
  <w:style w:type="paragraph" w:styleId="af6">
    <w:name w:val="Body Text"/>
    <w:basedOn w:val="a"/>
    <w:link w:val="af7"/>
    <w:pPr>
      <w:spacing w:after="0" w:line="240" w:lineRule="auto"/>
      <w:jc w:val="both"/>
    </w:pPr>
    <w:rPr>
      <w:rFonts w:ascii="Times New Roman" w:hAnsi="Times New Roman" w:eastAsia="Times New Roman"/>
      <w:sz w:val="24"/>
      <w:szCs w:val="24"/>
      <w:lang w:eastAsia="ru-RU"/>
    </w:rPr>
  </w:style>
  <w:style w:type="character" w:styleId="af7" w:customStyle="1">
    <w:name w:val="Основной текст Знак"/>
    <w:basedOn w:val="a0"/>
    <w:link w:val="af6"/>
    <w:rPr>
      <w:rFonts w:ascii="Times New Roman" w:hAnsi="Times New Roman" w:eastAsia="Times New Roman"/>
      <w:sz w:val="24"/>
      <w:szCs w:val="24"/>
    </w:rPr>
  </w:style>
  <w:style w:type="paragraph" w:styleId="2" w:customStyle="1">
    <w:name w:val="заголовок 2"/>
    <w:basedOn w:val="a"/>
    <w:next w:val="a"/>
    <w:pPr>
      <w:keepNext/>
      <w:numPr>
        <w:numId w:val="2"/>
        <w:ilvl w:val="1"/>
      </w:numPr>
      <w:spacing w:after="0" w:line="240" w:lineRule="auto"/>
      <w:outlineLvl w:val="1"/>
    </w:pPr>
    <w:rPr>
      <w:rFonts w:ascii="Times New Roman" w:hAnsi="Times New Roman" w:eastAsia="Times New Roman"/>
      <w:sz w:val="24"/>
      <w:szCs w:val="28"/>
      <w:lang w:eastAsia="ru-RU"/>
    </w:rPr>
  </w:style>
  <w:style w:type="paragraph" w:styleId="24">
    <w:name w:val="Body Text Indent 2"/>
    <w:basedOn w:val="a"/>
    <w:link w:val="25"/>
    <w:uiPriority w:val="99"/>
    <w:semiHidden/>
    <w:unhideWhenUsed/>
    <w:pPr>
      <w:spacing w:after="120" w:line="480" w:lineRule="auto"/>
      <w:ind w:left="283"/>
    </w:pPr>
  </w:style>
  <w:style w:type="character" w:styleId="25" w:customStyle="1">
    <w:name w:val="Основной текст с отступом 2 Знак"/>
    <w:basedOn w:val="a0"/>
    <w:link w:val="24"/>
    <w:uiPriority w:val="99"/>
    <w:semiHidden/>
    <w:rPr>
      <w:sz w:val="22"/>
      <w:szCs w:val="22"/>
      <w:lang w:eastAsia="en-US"/>
    </w:rPr>
  </w:style>
  <w:style w:type="character" w:styleId="af8">
    <w:name w:val="annotation reference"/>
    <w:basedOn w:val="a0"/>
    <w:uiPriority w:val="99"/>
    <w:semiHidden/>
    <w:unhideWhenUsed/>
    <w:rPr>
      <w:sz w:val="16"/>
      <w:szCs w:val="16"/>
    </w:rPr>
  </w:style>
  <w:style w:type="paragraph" w:styleId="af9">
    <w:name w:val="annotation text"/>
    <w:basedOn w:val="a"/>
    <w:link w:val="afa"/>
    <w:uiPriority w:val="99"/>
    <w:semiHidden/>
    <w:unhideWhenUsed/>
    <w:pPr>
      <w:spacing w:line="240" w:lineRule="auto"/>
    </w:pPr>
    <w:rPr>
      <w:sz w:val="20"/>
      <w:szCs w:val="20"/>
    </w:rPr>
  </w:style>
  <w:style w:type="character" w:styleId="afa" w:customStyle="1">
    <w:name w:val="Текст примечания Знак"/>
    <w:basedOn w:val="a0"/>
    <w:link w:val="af9"/>
    <w:uiPriority w:val="99"/>
    <w:semiHidden/>
    <w:rPr>
      <w:lang w:eastAsia="en-US"/>
    </w:rPr>
  </w:style>
  <w:style w:type="paragraph" w:styleId="afb">
    <w:name w:val="annotation subject"/>
    <w:basedOn w:val="af9"/>
    <w:next w:val="af9"/>
    <w:link w:val="afc"/>
    <w:uiPriority w:val="99"/>
    <w:semiHidden/>
    <w:unhideWhenUsed/>
    <w:rPr>
      <w:b/>
      <w:bCs/>
    </w:rPr>
  </w:style>
  <w:style w:type="character" w:styleId="afc" w:customStyle="1">
    <w:name w:val="Тема примечания Знак"/>
    <w:basedOn w:val="afa"/>
    <w:link w:val="afb"/>
    <w:uiPriority w:val="99"/>
    <w:semiHidden/>
    <w:rPr>
      <w:b/>
      <w:bCs/>
      <w:lang w:eastAsia="en-US"/>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08936-63CB-4FB1-B7EF-068D192E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Р7-Офис/2024.3.1.523</Application>
  <Characters>1772</Characters>
  <CharactersWithSpaces>2078</CharactersWithSpaces>
  <Company>Департамент труда и занятости населения НСО</Company>
  <DocSecurity>0</DocSecurity>
  <HyperlinksChanged>false</HyperlinksChanged>
  <Lines>14</Lines>
  <LinksUpToDate>false</LinksUpToDate>
  <Pages>1</Pages>
  <Paragraphs>4</Paragraphs>
  <ScaleCrop>false</ScaleCrop>
  <SharedDoc>false</SharedDoc>
  <Template>Normal</Template>
  <TotalTime>76</TotalTime>
  <Words>310</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U.Razdorskaya</dc:creator>
  <cp:keywords/>
  <cp:lastModifiedBy>Измайлова Вероника Алексеевна</cp:lastModifiedBy>
  <cp:revision>29</cp:revision>
  <cp:lastPrinted>2020-12-09T02:11:00Z</cp:lastPrinted>
  <dcterms:created xsi:type="dcterms:W3CDTF">2021-03-15T17:29:00Z</dcterms:created>
  <dcterms:modified xsi:type="dcterms:W3CDTF">2025-05-12T04:21:00Z</dcterms:modified>
</cp:coreProperties>
</file>