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right"/>
      </w:pPr>
      <w:r/>
      <w:r/>
    </w:p>
    <w:p>
      <w:pPr>
        <w:pStyle w:val="852"/>
        <w:jc w:val="both"/>
      </w:pPr>
      <w:r/>
      <w:r/>
    </w:p>
    <w:p>
      <w:pPr>
        <w:pStyle w:val="852"/>
        <w:jc w:val="both"/>
      </w:pPr>
      <w:r/>
      <w:r/>
    </w:p>
    <w:p>
      <w:pPr>
        <w:pStyle w:val="852"/>
        <w:jc w:val="center"/>
      </w:pPr>
      <w:r>
        <w:t xml:space="preserve">Сведения об участнике</w:t>
      </w:r>
      <w:r>
        <w:t xml:space="preserve"> </w:t>
      </w:r>
      <w:r>
        <w:t xml:space="preserve">регионального</w:t>
      </w:r>
      <w:r>
        <w:t xml:space="preserve"> </w:t>
      </w:r>
      <w:r>
        <w:t xml:space="preserve">конкурса</w:t>
      </w:r>
      <w:r>
        <w:t xml:space="preserve"> </w:t>
      </w:r>
      <w:r/>
    </w:p>
    <w:p>
      <w:pPr>
        <w:pStyle w:val="852"/>
        <w:jc w:val="center"/>
      </w:pPr>
      <w:r>
        <w:t xml:space="preserve">«Лучший специалист по охране труда»</w:t>
      </w:r>
      <w:r/>
    </w:p>
    <w:p>
      <w:pPr>
        <w:pStyle w:val="852"/>
        <w:jc w:val="center"/>
      </w:pPr>
      <w:r/>
      <w:r/>
    </w:p>
    <w:p>
      <w:pPr>
        <w:pStyle w:val="852"/>
        <w:jc w:val="center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3544"/>
        <w:gridCol w:w="2693"/>
      </w:tblGrid>
      <w:tr>
        <w:trPr>
          <w:trHeight w:val="71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п</w:t>
            </w:r>
            <w:r>
              <w:rPr>
                <w:rFonts w:eastAsia="Calibri"/>
                <w:sz w:val="24"/>
                <w:szCs w:val="24"/>
              </w:rPr>
              <w:t xml:space="preserve">оказател</w:t>
            </w:r>
            <w:r>
              <w:rPr>
                <w:rFonts w:eastAsia="Calibri"/>
                <w:sz w:val="24"/>
                <w:szCs w:val="24"/>
              </w:rPr>
              <w:t xml:space="preserve">ей</w:t>
            </w:r>
            <w:r>
              <w:rPr>
                <w:rFonts w:eastAsia="Calibri"/>
                <w:sz w:val="24"/>
                <w:szCs w:val="24"/>
              </w:rPr>
              <w:t xml:space="preserve"> конкурса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Значение п</w:t>
            </w:r>
            <w:r>
              <w:rPr>
                <w:rFonts w:eastAsia="Calibri"/>
                <w:sz w:val="24"/>
                <w:szCs w:val="24"/>
              </w:rPr>
              <w:t xml:space="preserve">оказател</w:t>
            </w:r>
            <w:r>
              <w:rPr>
                <w:rFonts w:eastAsia="Calibri"/>
                <w:sz w:val="24"/>
                <w:szCs w:val="24"/>
              </w:rPr>
              <w:t xml:space="preserve">я</w:t>
            </w:r>
            <w:r>
              <w:rPr>
                <w:rFonts w:eastAsia="Calibri"/>
                <w:sz w:val="24"/>
                <w:szCs w:val="24"/>
              </w:rPr>
              <w:t xml:space="preserve"> (указывается</w:t>
            </w:r>
            <w:r>
              <w:rPr>
                <w:rFonts w:eastAsia="Calibri"/>
                <w:sz w:val="24"/>
                <w:szCs w:val="24"/>
              </w:rPr>
              <w:t xml:space="preserve"> V или число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 соответствующей строке</w:t>
            </w:r>
            <w:r>
              <w:rPr>
                <w:rFonts w:eastAsia="Calibri"/>
                <w:sz w:val="24"/>
                <w:szCs w:val="24"/>
              </w:rPr>
              <w:t xml:space="preserve">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</w:t>
            </w:r>
            <w:r>
              <w:rPr>
                <w:rFonts w:eastAsia="Calibri"/>
                <w:sz w:val="24"/>
                <w:szCs w:val="24"/>
              </w:rPr>
              <w:t xml:space="preserve">оличество баллов</w:t>
            </w:r>
            <w:r>
              <w:rPr>
                <w:rFonts w:eastAsia="Calibri"/>
                <w:sz w:val="24"/>
                <w:szCs w:val="24"/>
              </w:rPr>
              <w:t xml:space="preserve"> (указ</w:t>
            </w:r>
            <w:r>
              <w:rPr>
                <w:rFonts w:eastAsia="Calibri"/>
                <w:sz w:val="24"/>
                <w:szCs w:val="24"/>
              </w:rPr>
              <w:t xml:space="preserve">ывается</w:t>
            </w:r>
            <w:r>
              <w:rPr>
                <w:rFonts w:eastAsia="Calibri"/>
                <w:sz w:val="24"/>
                <w:szCs w:val="24"/>
              </w:rPr>
              <w:t xml:space="preserve"> в соответствии с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приложением № 4 к Положению</w:t>
            </w:r>
            <w: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о региональном конкурсе «Лучший специалист по охране труда»)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235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1. Сведения об образовании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rPr>
          <w:trHeight w:val="235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1.1</w:t>
            </w:r>
            <w:r>
              <w:rPr>
                <w:rFonts w:eastAsia="Calibri"/>
                <w:b/>
                <w:sz w:val="24"/>
                <w:szCs w:val="24"/>
              </w:rPr>
              <w:t xml:space="preserve">. </w:t>
            </w:r>
            <w:r>
              <w:rPr>
                <w:rFonts w:eastAsia="Calibri"/>
                <w:b/>
                <w:sz w:val="24"/>
                <w:szCs w:val="24"/>
              </w:rPr>
              <w:t xml:space="preserve">Наличие высшего или среднего профессионального образования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rPr>
          <w:trHeight w:val="553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Наличие высшего профессионального образования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57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Наличие среднего профессионального образования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1.2</w:t>
            </w:r>
            <w:r>
              <w:rPr>
                <w:rFonts w:eastAsia="Calibri"/>
                <w:b/>
                <w:sz w:val="24"/>
                <w:szCs w:val="24"/>
              </w:rPr>
              <w:t xml:space="preserve">. </w:t>
            </w:r>
            <w:r>
              <w:rPr>
                <w:rFonts w:eastAsia="Calibri"/>
                <w:b/>
                <w:sz w:val="24"/>
                <w:szCs w:val="24"/>
              </w:rPr>
              <w:t xml:space="preserve">Наличие высшего образования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</w:t>
            </w:r>
            <w:r>
              <w:rPr>
                <w:rFonts w:eastAsia="Calibri"/>
                <w:b/>
                <w:sz w:val="24"/>
                <w:szCs w:val="24"/>
              </w:rPr>
              <w:t xml:space="preserve"> (да/нет)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rPr>
          <w:trHeight w:val="239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12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51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1.3. Наличие дополнительного профессионального образования (профессиональная переподготовка) в области охраны труда в объеме не менее 25</w:t>
            </w:r>
            <w:r>
              <w:rPr>
                <w:rFonts w:eastAsia="Calibri"/>
                <w:b/>
                <w:sz w:val="24"/>
                <w:szCs w:val="24"/>
              </w:rPr>
              <w:t xml:space="preserve">0</w:t>
            </w:r>
            <w:r>
              <w:rPr>
                <w:rFonts w:eastAsia="Calibri"/>
                <w:b/>
                <w:sz w:val="24"/>
                <w:szCs w:val="24"/>
              </w:rPr>
              <w:t xml:space="preserve"> часов</w:t>
            </w:r>
            <w:r>
              <w:rPr>
                <w:rFonts w:eastAsia="Calibri"/>
                <w:b/>
                <w:sz w:val="24"/>
                <w:szCs w:val="24"/>
              </w:rPr>
              <w:t xml:space="preserve"> (да/нет)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rPr>
          <w:trHeight w:val="24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Нет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2. Сведения о стаже работы в области охраны труда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2.1</w:t>
            </w:r>
            <w:r>
              <w:rPr>
                <w:rFonts w:eastAsia="Calibri"/>
                <w:b/>
                <w:sz w:val="24"/>
                <w:szCs w:val="24"/>
              </w:rPr>
              <w:t xml:space="preserve">. </w:t>
            </w:r>
            <w:r>
              <w:rPr>
                <w:rFonts w:eastAsia="Calibri"/>
                <w:b/>
                <w:sz w:val="24"/>
                <w:szCs w:val="24"/>
              </w:rPr>
              <w:t xml:space="preserve">Стаж работы в должности специалиста по охране труда, руководителя службы охраны труда или иной должности, профессиональная деятельность которой напрямую связана с реализацией процес</w:t>
            </w:r>
            <w:r>
              <w:rPr>
                <w:rFonts w:eastAsia="Calibri"/>
                <w:b/>
                <w:sz w:val="24"/>
                <w:szCs w:val="24"/>
              </w:rPr>
              <w:t xml:space="preserve">сов (процедур) по охране труда (</w:t>
            </w:r>
            <w:r>
              <w:rPr>
                <w:rFonts w:eastAsia="Calibri"/>
                <w:b/>
                <w:sz w:val="24"/>
                <w:szCs w:val="24"/>
              </w:rPr>
              <w:t xml:space="preserve">полное число </w:t>
            </w:r>
            <w:r>
              <w:rPr>
                <w:rFonts w:eastAsia="Calibri"/>
                <w:b/>
                <w:sz w:val="24"/>
                <w:szCs w:val="24"/>
              </w:rPr>
              <w:t xml:space="preserve">лет</w:t>
            </w:r>
            <w:r>
              <w:rPr>
                <w:rFonts w:eastAsia="Calibri"/>
                <w:b/>
                <w:sz w:val="24"/>
                <w:szCs w:val="24"/>
              </w:rPr>
              <w:t xml:space="preserve">)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rPr>
          <w:trHeight w:val="27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 15 лет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Свыше 15 лет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28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3. Сведения о повышении квалификации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5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3.1</w:t>
            </w:r>
            <w:r>
              <w:rPr>
                <w:b/>
                <w:sz w:val="24"/>
                <w:szCs w:val="24"/>
              </w:rPr>
              <w:t xml:space="preserve">. </w:t>
            </w:r>
            <w:r>
              <w:rPr>
                <w:b/>
                <w:sz w:val="24"/>
                <w:szCs w:val="24"/>
              </w:rPr>
              <w:t xml:space="preserve">Повышение квалификации на краткосрочных тематических курсах, семинарах, тренингах с выдачей сертификата участника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</w:t>
            </w:r>
            <w:r>
              <w:rPr>
                <w:b/>
                <w:sz w:val="24"/>
                <w:szCs w:val="24"/>
              </w:rPr>
              <w:t xml:space="preserve">количество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свидетельств или сертификатов</w:t>
            </w:r>
            <w:r>
              <w:rPr>
                <w:b/>
                <w:sz w:val="24"/>
                <w:szCs w:val="24"/>
              </w:rPr>
              <w:t xml:space="preserve">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9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 </w:t>
            </w:r>
            <w:r>
              <w:rPr>
                <w:sz w:val="24"/>
                <w:szCs w:val="24"/>
              </w:rPr>
              <w:t xml:space="preserve">полученных </w:t>
            </w:r>
            <w:r>
              <w:rPr>
                <w:sz w:val="24"/>
                <w:szCs w:val="24"/>
              </w:rPr>
              <w:t xml:space="preserve">свидетельств или сертификатов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 </w:t>
            </w:r>
            <w:r>
              <w:rPr>
                <w:sz w:val="24"/>
                <w:szCs w:val="24"/>
              </w:rPr>
              <w:t xml:space="preserve">полученных </w:t>
            </w:r>
            <w:r>
              <w:rPr>
                <w:sz w:val="24"/>
                <w:szCs w:val="24"/>
              </w:rPr>
              <w:t xml:space="preserve">сертификатов или свидетельств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3.2</w:t>
            </w:r>
            <w:r>
              <w:rPr>
                <w:b/>
                <w:sz w:val="24"/>
                <w:szCs w:val="24"/>
              </w:rPr>
              <w:t xml:space="preserve">. </w:t>
            </w:r>
            <w:r>
              <w:rPr>
                <w:b/>
                <w:sz w:val="24"/>
                <w:szCs w:val="24"/>
              </w:rPr>
              <w:t xml:space="preserve">Участие в качестве спикера или модератора в национальных и международных форумах, конференциях и других мероприятиях в области охраны труда и профессиональной безопасности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количество мероприятий</w:t>
            </w:r>
            <w:r>
              <w:rPr>
                <w:b/>
                <w:sz w:val="24"/>
                <w:szCs w:val="24"/>
              </w:rPr>
              <w:t xml:space="preserve">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5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 мероприятий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 мероприятий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51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3.3. Участие в качестве экспонента в национальных и международных выставках в области охраны труда и профессиональной безопасности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количество выставок</w:t>
            </w:r>
            <w:r>
              <w:rPr>
                <w:b/>
                <w:sz w:val="24"/>
                <w:szCs w:val="24"/>
              </w:rPr>
              <w:t xml:space="preserve">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 выставок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34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 выставок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Сведения об опыте работы и приобретенных навыках по разработке документов в рамках обеспечения функционирования системы управления охраной труда</w:t>
            </w:r>
            <w:r>
              <w:rPr>
                <w:rFonts w:eastAsia="Calibri"/>
                <w:b/>
                <w:sz w:val="24"/>
                <w:szCs w:val="24"/>
              </w:rPr>
            </w:r>
            <w:r>
              <w:rPr>
                <w:rFonts w:eastAsia="Calibri"/>
                <w:b/>
                <w:sz w:val="24"/>
                <w:szCs w:val="24"/>
              </w:rPr>
            </w:r>
          </w:p>
        </w:tc>
      </w:tr>
      <w:tr>
        <w:trPr>
          <w:trHeight w:val="18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4.1. Участие в разработке положения о системе управления охраной труда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9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32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4.2. Участие в разработке </w:t>
            </w:r>
            <w:r>
              <w:rPr>
                <w:b/>
                <w:sz w:val="24"/>
                <w:szCs w:val="24"/>
              </w:rPr>
              <w:t xml:space="preserve">распорядительного </w:t>
            </w:r>
            <w:r>
              <w:rPr>
                <w:b/>
                <w:sz w:val="24"/>
                <w:szCs w:val="24"/>
              </w:rPr>
              <w:t xml:space="preserve">документа об организации и проведении специальной оценки условий труда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8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5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4.3. Участие в разработке документа об организации и проведении оценки профессиональных рисков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4.4. Участие в разработке документа об организации и проведении предварительных и периодических медицинских осмотров (и (или) список лиц и работников, подлежащих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предварительным и периодическим медицинским осмотрам)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0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1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4.5. Участие в разработке документа об организации и проведении психиатрического освидетельствования (и (или) список лиц и работников, подлежащих психиатрическому освидетельствованию)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2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4.6. Участие в разработке программы вводного инструктажа по охране труда </w:t>
            </w:r>
            <w:r>
              <w:rPr>
                <w:b/>
                <w:sz w:val="24"/>
                <w:szCs w:val="24"/>
                <w:highlight w:val="white"/>
              </w:rPr>
              <w:t xml:space="preserve">(да/нет)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19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Нет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8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4.7. Участие в разработке документа об организации и проведении стажировки</w:t>
            </w:r>
            <w:r>
              <w:rPr>
                <w:b/>
                <w:sz w:val="24"/>
                <w:szCs w:val="24"/>
                <w:highlight w:val="white"/>
              </w:rPr>
              <w:t xml:space="preserve"> (да/нет)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15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5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Нет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451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4.8. Участие в разработке программы обучения работников по оказанию первой помощи пострадавшим</w:t>
            </w:r>
            <w:r>
              <w:rPr>
                <w:b/>
                <w:sz w:val="24"/>
                <w:szCs w:val="24"/>
                <w:highlight w:val="white"/>
              </w:rPr>
              <w:t xml:space="preserve"> (да/нет)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Нет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61"/>
        </w:trPr>
        <w:tc>
          <w:tcPr>
            <w:gridSpan w:val="3"/>
            <w:tcW w:w="10031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4.9. </w:t>
            </w:r>
            <w:r>
              <w:rPr>
                <w:b/>
                <w:bCs/>
                <w:sz w:val="24"/>
                <w:szCs w:val="24"/>
              </w:rPr>
              <w:t xml:space="preserve">Участие в разработке 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программы обучения 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по использованию (применению) средств индивидуальной защиты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Нет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29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4.10. Участие в разработке программ обучения требованиям охраны труда</w:t>
            </w:r>
            <w:r>
              <w:rPr>
                <w:b/>
                <w:sz w:val="24"/>
                <w:szCs w:val="24"/>
                <w:highlight w:val="white"/>
              </w:rPr>
              <w:t xml:space="preserve"> (да/нет)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17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Нет 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25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4.11. Участие в разработке документа об обеспечении работников средствами индивидуальной защиты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8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4.12. Участие в разработке документа об обеспечении работников смывающими и обезвреживающими средствами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8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1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0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4.13. Участие в разработке документа о реагировании и расследовании несчастных случаев на производстве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микроповреждений (микротравм) работников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</w:t>
            </w: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  <w:t xml:space="preserve">. Участие в разработке документа об обеспечении работников молоком или другими равноценными пищевыми продуктами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</w:t>
            </w:r>
            <w:r>
              <w:rPr>
                <w:b/>
                <w:sz w:val="24"/>
                <w:szCs w:val="24"/>
              </w:rPr>
              <w:t xml:space="preserve">5</w:t>
            </w:r>
            <w:r>
              <w:rPr>
                <w:b/>
                <w:sz w:val="24"/>
                <w:szCs w:val="24"/>
              </w:rPr>
              <w:t xml:space="preserve">. Участие в разработке документа об организации конкурса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включающ</w:t>
            </w:r>
            <w:r>
              <w:rPr>
                <w:b/>
                <w:sz w:val="24"/>
                <w:szCs w:val="24"/>
              </w:rPr>
              <w:t xml:space="preserve">его </w:t>
            </w:r>
            <w:r>
              <w:rPr>
                <w:b/>
                <w:sz w:val="24"/>
                <w:szCs w:val="24"/>
              </w:rPr>
              <w:t xml:space="preserve">задания</w:t>
            </w:r>
            <w:r>
              <w:rPr>
                <w:b/>
                <w:sz w:val="24"/>
                <w:szCs w:val="24"/>
              </w:rPr>
              <w:t xml:space="preserve"> по </w:t>
            </w:r>
            <w:r>
              <w:rPr>
                <w:b/>
                <w:sz w:val="24"/>
                <w:szCs w:val="24"/>
              </w:rPr>
              <w:t xml:space="preserve">охране труда</w:t>
            </w:r>
            <w:r>
              <w:rPr>
                <w:b/>
                <w:sz w:val="24"/>
                <w:szCs w:val="24"/>
              </w:rPr>
              <w:t xml:space="preserve">, или </w:t>
            </w:r>
            <w:r>
              <w:rPr>
                <w:b/>
                <w:sz w:val="24"/>
                <w:szCs w:val="24"/>
              </w:rPr>
              <w:t xml:space="preserve">мероприятий в рамках Всемирного дня охраны труда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или ин</w:t>
            </w:r>
            <w:r>
              <w:rPr>
                <w:b/>
                <w:sz w:val="24"/>
                <w:szCs w:val="24"/>
              </w:rPr>
              <w:t xml:space="preserve">ых</w:t>
            </w:r>
            <w:r>
              <w:rPr>
                <w:b/>
                <w:sz w:val="24"/>
                <w:szCs w:val="24"/>
              </w:rPr>
              <w:t xml:space="preserve"> мероприяти</w:t>
            </w:r>
            <w:r>
              <w:rPr>
                <w:b/>
                <w:sz w:val="24"/>
                <w:szCs w:val="24"/>
              </w:rPr>
              <w:t xml:space="preserve">й</w:t>
            </w:r>
            <w:r>
              <w:rPr>
                <w:b/>
                <w:sz w:val="24"/>
                <w:szCs w:val="24"/>
              </w:rPr>
              <w:t xml:space="preserve">, включающих вопросы</w:t>
            </w:r>
            <w:r>
              <w:rPr>
                <w:b/>
                <w:sz w:val="24"/>
                <w:szCs w:val="24"/>
              </w:rPr>
              <w:t xml:space="preserve"> охран</w:t>
            </w:r>
            <w:r>
              <w:rPr>
                <w:b/>
                <w:sz w:val="24"/>
                <w:szCs w:val="24"/>
              </w:rPr>
              <w:t xml:space="preserve">ы</w:t>
            </w:r>
            <w:r>
              <w:rPr>
                <w:b/>
                <w:sz w:val="24"/>
                <w:szCs w:val="24"/>
              </w:rPr>
              <w:t xml:space="preserve"> труда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8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</w:t>
            </w:r>
            <w:r>
              <w:rPr>
                <w:b/>
                <w:sz w:val="24"/>
                <w:szCs w:val="24"/>
              </w:rPr>
              <w:t xml:space="preserve">6</w:t>
            </w:r>
            <w:r>
              <w:rPr>
                <w:b/>
                <w:sz w:val="24"/>
                <w:szCs w:val="24"/>
              </w:rPr>
              <w:t xml:space="preserve">. Участие в разработке иных организационных документов в рамках обеспечения функционирования системы управления охраной труда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 xml:space="preserve">(</w:t>
            </w:r>
            <w:r>
              <w:rPr>
                <w:rFonts w:eastAsia="Calibri"/>
                <w:b/>
                <w:sz w:val="24"/>
                <w:szCs w:val="24"/>
              </w:rPr>
              <w:t xml:space="preserve">количество документов</w:t>
            </w:r>
            <w:r>
              <w:rPr>
                <w:rFonts w:eastAsia="Calibri"/>
                <w:b/>
                <w:sz w:val="24"/>
                <w:szCs w:val="24"/>
              </w:rPr>
              <w:t xml:space="preserve">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39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5 разработанных документов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14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5 разработанных документов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trHeight w:val="39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Сведения об опыте работы и приобретенных навыках по участию в обеспечении функционирования системы управления охраной труда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2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5.1. Участие в комитете (комиссии) по охране труда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05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2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 Участие в комиссии по проведению специальной оценки условий труда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06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5.3. Участие в комиссии по оценке профессиональных рисков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6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5.4. Проведение вводного инструктажа по охране труда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4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5.5. Участие в комиссии по проверке знаний требований охраны труда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5.6. Участие в комиссии по подведению итогов конкурса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включающего задания по охране труда, или иных мероприятий, включающих вопросы охраны труда</w:t>
            </w:r>
            <w:r>
              <w:rPr>
                <w:b/>
                <w:sz w:val="24"/>
                <w:szCs w:val="24"/>
              </w:rPr>
              <w:t xml:space="preserve"> (да/нет)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3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</w:t>
            </w: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  <w:t xml:space="preserve">. Участие в иных комиссиях в рамках обеспечения функционирования системы управления охраной труда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rFonts w:eastAsia="Calibri"/>
                <w:b/>
                <w:sz w:val="24"/>
                <w:szCs w:val="24"/>
              </w:rPr>
              <w:t xml:space="preserve">количество комиссий</w:t>
            </w:r>
            <w:r>
              <w:rPr>
                <w:rFonts w:eastAsia="Calibri"/>
                <w:b/>
                <w:sz w:val="24"/>
                <w:szCs w:val="24"/>
              </w:rPr>
              <w:t xml:space="preserve">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комиссий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комиссий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Эффективность работы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6.1. 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Производственный травматизм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0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Отсутствуют несчастные случаи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2"/>
        </w:trPr>
        <w:tc>
          <w:tcPr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Имеются</w:t>
            </w:r>
            <w:r>
              <w:rPr>
                <w:sz w:val="24"/>
                <w:szCs w:val="24"/>
                <w:highlight w:val="white"/>
              </w:rPr>
              <w:t xml:space="preserve"> несчастные случаи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6.2. Работа без наложения дисциплинарных взысканий со стороны работодателя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8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взыскания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взыскания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13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Признание деятельности в сфере охраны труда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8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7.1. Наличие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наград и поощрений на уровне организации, объединения, холдинга</w:t>
            </w:r>
            <w:r>
              <w:rPr>
                <w:b/>
                <w:sz w:val="24"/>
                <w:szCs w:val="24"/>
              </w:rPr>
              <w:t xml:space="preserve"> (количество наград и поощрений)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 наград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 наград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78"/>
        </w:trPr>
        <w:tc>
          <w:tcPr>
            <w:gridSpan w:val="3"/>
            <w:tcBorders>
              <w:bottom w:val="single" w:color="000000" w:sz="4" w:space="0"/>
            </w:tcBorders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7.2. Наличие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региональном и муниципальном уровнях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(количество наград и поощрений)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 наград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52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 наград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30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7.3. Наличие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наград и поощрений со стороны органов исполнительной власти и общественных организаций на федеральном уровне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(количество наград и поощрений)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66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 наград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 наград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7.4. Наличие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международных наград и поощрений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(количество наград и поощрений)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 наград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 наград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7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Общественная деятельность в сфере охраны труда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79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8.1. Наставничество, просветительская деятельность, преподавание в образовательных учреждениях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опыт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опыт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7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8.2. Наличие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публикаций по направлениям, связанным с профессиональной деятельностью (количество публикаций)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 публикаци</w:t>
            </w:r>
            <w:r>
              <w:rPr>
                <w:sz w:val="24"/>
                <w:szCs w:val="24"/>
                <w:highlight w:val="white"/>
              </w:rPr>
              <w:t xml:space="preserve">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Свыше 3 публикаций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1"/>
        </w:trPr>
        <w:tc>
          <w:tcPr>
            <w:gridSpan w:val="3"/>
            <w:tcW w:w="100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8.3. Членство в общественных, профессиональных объединениях специалистов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(</w:t>
            </w:r>
            <w:r>
              <w:rPr>
                <w:b/>
                <w:sz w:val="24"/>
                <w:szCs w:val="24"/>
                <w:highlight w:val="white"/>
              </w:rPr>
              <w:t xml:space="preserve">количество объединений</w:t>
            </w:r>
            <w:r>
              <w:rPr>
                <w:b/>
                <w:sz w:val="24"/>
                <w:szCs w:val="24"/>
                <w:highlight w:val="white"/>
              </w:rPr>
              <w:t xml:space="preserve">)</w:t>
            </w:r>
            <w:r>
              <w:rPr>
                <w:b/>
                <w:sz w:val="24"/>
                <w:szCs w:val="24"/>
                <w:highlight w:val="white"/>
              </w:rPr>
            </w:r>
            <w:r>
              <w:rPr>
                <w:b/>
                <w:sz w:val="24"/>
                <w:szCs w:val="24"/>
                <w:highlight w:val="white"/>
              </w:rPr>
            </w:r>
          </w:p>
        </w:tc>
      </w:tr>
      <w:tr>
        <w:trPr>
          <w:trHeight w:val="7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 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 объединени</w:t>
            </w:r>
            <w:r>
              <w:rPr>
                <w:sz w:val="24"/>
                <w:szCs w:val="24"/>
                <w:highlight w:val="white"/>
              </w:rPr>
              <w:t xml:space="preserve">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tcW w:w="379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3 объединений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0"/>
        </w:trPr>
        <w:tc>
          <w:tcPr>
            <w:gridSpan w:val="2"/>
            <w:tcW w:w="7338" w:type="dxa"/>
            <w:vAlign w:val="top"/>
            <w:textDirection w:val="lrTb"/>
            <w:noWrap w:val="false"/>
          </w:tcPr>
          <w:p>
            <w:pPr>
              <w:pStyle w:val="852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Итоговая балльная оценка</w:t>
            </w:r>
            <w:r>
              <w:rPr>
                <w:caps/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sz w:val="28"/>
      <w:szCs w:val="28"/>
      <w:lang w:val="ru-RU" w:eastAsia="ru-RU" w:bidi="ar-SA"/>
    </w:rPr>
  </w:style>
  <w:style w:type="character" w:styleId="853">
    <w:name w:val="Основной шрифт абзаца"/>
    <w:next w:val="853"/>
    <w:link w:val="852"/>
    <w:semiHidden/>
  </w:style>
  <w:style w:type="table" w:styleId="854">
    <w:name w:val="Обычная таблица"/>
    <w:next w:val="854"/>
    <w:link w:val="852"/>
    <w:semiHidden/>
    <w:tblPr/>
  </w:style>
  <w:style w:type="numbering" w:styleId="855">
    <w:name w:val="Нет списка"/>
    <w:next w:val="855"/>
    <w:link w:val="852"/>
    <w:semiHidden/>
  </w:style>
  <w:style w:type="paragraph" w:styleId="856">
    <w:name w:val="Верхний колонтитул"/>
    <w:basedOn w:val="852"/>
    <w:next w:val="856"/>
    <w:link w:val="857"/>
    <w:uiPriority w:val="99"/>
    <w:pPr>
      <w:tabs>
        <w:tab w:val="center" w:pos="4153" w:leader="none"/>
        <w:tab w:val="right" w:pos="8306" w:leader="none"/>
      </w:tabs>
    </w:pPr>
  </w:style>
  <w:style w:type="character" w:styleId="857">
    <w:name w:val="Верхний колонтитул Знак"/>
    <w:next w:val="857"/>
    <w:link w:val="856"/>
    <w:uiPriority w:val="99"/>
    <w:rPr>
      <w:sz w:val="28"/>
      <w:szCs w:val="28"/>
      <w:lang w:val="ru-RU" w:eastAsia="ru-RU" w:bidi="ar-SA"/>
    </w:rPr>
  </w:style>
  <w:style w:type="character" w:styleId="858">
    <w:name w:val="Гиперссылка"/>
    <w:next w:val="858"/>
    <w:link w:val="852"/>
    <w:rPr>
      <w:rFonts w:cs="Times New Roman"/>
      <w:color w:val="0000ff"/>
      <w:u w:val="single"/>
    </w:rPr>
  </w:style>
  <w:style w:type="paragraph" w:styleId="859">
    <w:name w:val="Основной текст 2"/>
    <w:basedOn w:val="852"/>
    <w:next w:val="859"/>
    <w:link w:val="860"/>
    <w:pPr>
      <w:jc w:val="both"/>
    </w:pPr>
  </w:style>
  <w:style w:type="character" w:styleId="860">
    <w:name w:val="Основной текст 2 Знак"/>
    <w:next w:val="860"/>
    <w:link w:val="859"/>
    <w:rPr>
      <w:sz w:val="28"/>
      <w:szCs w:val="28"/>
      <w:lang w:val="ru-RU" w:eastAsia="ru-RU" w:bidi="ar-SA"/>
    </w:rPr>
  </w:style>
  <w:style w:type="paragraph" w:styleId="861">
    <w:name w:val="Основной текст 3"/>
    <w:basedOn w:val="852"/>
    <w:next w:val="861"/>
    <w:link w:val="862"/>
    <w:pPr>
      <w:jc w:val="center"/>
    </w:pPr>
    <w:rPr>
      <w:b/>
      <w:bCs/>
    </w:rPr>
  </w:style>
  <w:style w:type="character" w:styleId="862">
    <w:name w:val="Основной текст 3 Знак"/>
    <w:next w:val="862"/>
    <w:link w:val="861"/>
    <w:rPr>
      <w:b/>
      <w:bCs/>
      <w:sz w:val="28"/>
      <w:szCs w:val="28"/>
      <w:lang w:val="ru-RU" w:eastAsia="ru-RU" w:bidi="ar-SA"/>
    </w:rPr>
  </w:style>
  <w:style w:type="table" w:styleId="863">
    <w:name w:val="Сетка таблицы"/>
    <w:basedOn w:val="854"/>
    <w:next w:val="863"/>
    <w:link w:val="852"/>
    <w:rPr>
      <w:rFonts w:ascii="Calibri" w:hAnsi="Calibri" w:eastAsia="Calibri"/>
    </w:rPr>
    <w:tblPr/>
  </w:style>
  <w:style w:type="paragraph" w:styleId="864">
    <w:name w:val="Текст выноски"/>
    <w:basedOn w:val="852"/>
    <w:next w:val="864"/>
    <w:link w:val="852"/>
    <w:semiHidden/>
    <w:rPr>
      <w:rFonts w:ascii="Tahoma" w:hAnsi="Tahoma" w:cs="Tahoma"/>
      <w:sz w:val="16"/>
      <w:szCs w:val="16"/>
    </w:rPr>
  </w:style>
  <w:style w:type="paragraph" w:styleId="865">
    <w:name w:val="Block Text"/>
    <w:basedOn w:val="852"/>
    <w:next w:val="865"/>
    <w:link w:val="852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66">
    <w:name w:val="Нижний колонтитул"/>
    <w:basedOn w:val="852"/>
    <w:next w:val="866"/>
    <w:link w:val="852"/>
    <w:pPr>
      <w:tabs>
        <w:tab w:val="center" w:pos="4677" w:leader="none"/>
        <w:tab w:val="right" w:pos="9355" w:leader="none"/>
      </w:tabs>
    </w:pPr>
  </w:style>
  <w:style w:type="character" w:styleId="867">
    <w:name w:val=" Знак Знак4"/>
    <w:next w:val="867"/>
    <w:link w:val="852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8">
    <w:name w:val="Default"/>
    <w:next w:val="868"/>
    <w:link w:val="852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69">
    <w:name w:val="Style5"/>
    <w:basedOn w:val="852"/>
    <w:next w:val="869"/>
    <w:link w:val="852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70">
    <w:name w:val="Font Style14"/>
    <w:next w:val="870"/>
    <w:link w:val="852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71">
    <w:name w:val="Font Style15"/>
    <w:next w:val="871"/>
    <w:link w:val="852"/>
    <w:uiPriority w:val="99"/>
    <w:rPr>
      <w:rFonts w:ascii="Times New Roman" w:hAnsi="Times New Roman" w:cs="Times New Roman"/>
      <w:sz w:val="26"/>
      <w:szCs w:val="26"/>
    </w:rPr>
  </w:style>
  <w:style w:type="paragraph" w:styleId="872">
    <w:name w:val="ConsPlusNormal"/>
    <w:next w:val="872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3">
    <w:name w:val="Без интервала"/>
    <w:next w:val="873"/>
    <w:link w:val="852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74">
    <w:name w:val="Основной текст"/>
    <w:basedOn w:val="852"/>
    <w:next w:val="874"/>
    <w:link w:val="875"/>
    <w:uiPriority w:val="99"/>
    <w:unhideWhenUsed/>
    <w:pPr>
      <w:spacing w:after="120"/>
    </w:pPr>
  </w:style>
  <w:style w:type="character" w:styleId="875">
    <w:name w:val="Основной текст Знак"/>
    <w:next w:val="875"/>
    <w:link w:val="874"/>
    <w:uiPriority w:val="99"/>
    <w:rPr>
      <w:sz w:val="28"/>
      <w:szCs w:val="28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329</cp:revision>
  <dcterms:created xsi:type="dcterms:W3CDTF">2022-07-21T03:05:00Z</dcterms:created>
  <dcterms:modified xsi:type="dcterms:W3CDTF">2024-06-18T09:27:11Z</dcterms:modified>
  <cp:version>983040</cp:version>
</cp:coreProperties>
</file>