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>
        <w:tblPrEx/>
        <w:trPr>
          <w:trHeight w:val="2698"/>
        </w:trPr>
        <w:tc>
          <w:tcPr>
            <w:tcW w:w="9889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2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2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2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2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30"/>
        <w:ind w:firstLine="0"/>
        <w:spacing w:line="228" w:lineRule="auto"/>
        <w:rPr>
          <w:szCs w:val="28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134" w:right="567" w:bottom="850" w:left="1417" w:header="425" w:footer="28" w:gutter="0"/>
          <w:cols w:num="1" w:sep="0" w:space="708" w:equalWidth="1"/>
          <w:docGrid w:linePitch="360"/>
          <w:titlePg/>
        </w:sectPr>
      </w:pPr>
      <w:r>
        <w:rPr>
          <w:szCs w:val="28"/>
        </w:rPr>
      </w:r>
      <w:r>
        <w:rPr>
          <w:szCs w:val="28"/>
        </w:rPr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356"/>
        <w:gridCol w:w="6690"/>
        <w:gridCol w:w="540"/>
        <w:gridCol w:w="1303"/>
      </w:tblGrid>
      <w:tr>
        <w:tblPrEx/>
        <w:trPr/>
        <w:tc>
          <w:tcPr>
            <w:tcBorders>
              <w:bottom w:val="single" w:color="auto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303" w:type="dxa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jc w:val="center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41"/>
        <w:jc w:val="center"/>
        <w:spacing w:line="228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709" w:right="709"/>
        <w:jc w:val="center"/>
        <w:spacing w:after="0" w:line="228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Об у</w:t>
      </w:r>
      <w:r>
        <w:rPr>
          <w:rFonts w:ascii="Times New Roman" w:hAnsi="Times New Roman"/>
          <w:sz w:val="28"/>
          <w:szCs w:val="28"/>
        </w:rPr>
        <w:t xml:space="preserve">твержд</w:t>
      </w:r>
      <w:r>
        <w:rPr>
          <w:rFonts w:ascii="Times New Roman" w:hAnsi="Times New Roman"/>
          <w:sz w:val="28"/>
          <w:szCs w:val="28"/>
        </w:rPr>
        <w:t xml:space="preserve">ении форм документов, используемых при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 xml:space="preserve">ых</w:t>
      </w:r>
      <w:r>
        <w:rPr>
          <w:rFonts w:ascii="Times New Roman" w:hAnsi="Times New Roman"/>
          <w:sz w:val="28"/>
          <w:szCs w:val="28"/>
        </w:rPr>
        <w:t xml:space="preserve"> услуг </w:t>
      </w:r>
      <w:r>
        <w:rPr>
          <w:rFonts w:ascii="Times New Roman" w:hAnsi="Times New Roman"/>
          <w:sz w:val="28"/>
          <w:szCs w:val="28"/>
        </w:rPr>
        <w:t xml:space="preserve">отделом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</w:t>
      </w:r>
      <w:r>
        <w:rPr>
          <w:rFonts w:ascii="Times New Roman" w:hAnsi="Times New Roman"/>
          <w:sz w:val="27"/>
          <w:szCs w:val="27"/>
        </w:rPr>
      </w:r>
    </w:p>
    <w:p>
      <w:pPr>
        <w:jc w:val="center"/>
        <w:spacing w:after="0" w:line="228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jc w:val="center"/>
        <w:spacing w:after="0" w:line="228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ind w:firstLine="709"/>
        <w:jc w:val="both"/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реализации</w:t>
      </w:r>
      <w:r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Правительства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от 26</w:t>
      </w:r>
      <w:r>
        <w:rPr>
          <w:rFonts w:ascii="Times New Roman" w:hAnsi="Times New Roman"/>
          <w:sz w:val="28"/>
          <w:szCs w:val="28"/>
        </w:rPr>
        <w:t xml:space="preserve">.05.</w:t>
      </w:r>
      <w:r>
        <w:rPr>
          <w:rFonts w:ascii="Times New Roman" w:hAnsi="Times New Roman"/>
          <w:sz w:val="28"/>
          <w:szCs w:val="28"/>
        </w:rPr>
        <w:t xml:space="preserve">2014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209-п</w:t>
      </w:r>
      <w:r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порядке и условиях предоставления единовременной денежной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выплаты на организацию поездок к местам боевых 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период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еликой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течественной войны участникам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еликой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течественной войны 1941-1945 годов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от 26</w:t>
      </w:r>
      <w:r>
        <w:rPr>
          <w:rFonts w:ascii="Times New Roman" w:hAnsi="Times New Roman"/>
          <w:sz w:val="28"/>
          <w:szCs w:val="28"/>
        </w:rPr>
        <w:t xml:space="preserve">.05.</w:t>
      </w:r>
      <w:r>
        <w:rPr>
          <w:rFonts w:ascii="Times New Roman" w:hAnsi="Times New Roman"/>
          <w:sz w:val="28"/>
          <w:szCs w:val="28"/>
        </w:rPr>
        <w:t xml:space="preserve">2014 </w:t>
      </w:r>
      <w:r>
        <w:rPr>
          <w:rFonts w:ascii="Times New Roman" w:hAnsi="Times New Roman"/>
          <w:sz w:val="28"/>
          <w:szCs w:val="28"/>
        </w:rPr>
        <w:t xml:space="preserve">№ </w:t>
      </w:r>
      <w:r>
        <w:rPr>
          <w:rFonts w:ascii="Times New Roman" w:hAnsi="Times New Roman"/>
          <w:sz w:val="28"/>
          <w:szCs w:val="28"/>
        </w:rPr>
        <w:t xml:space="preserve">210-п</w:t>
      </w:r>
      <w:r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порядке и условиях предоставления единовременной денежной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выплаты на организацию поездок к местам захоронения погибших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участников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еликой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течественной войны 1941-1945 годов 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близким родственникам (супругу (супруге), не вступившему (не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вступившей) в повторный брак, брату, сестре, сыну, дочери)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от 15.07.2014 № 278-п «О Порядке предоставления единовременной денеж</w:t>
      </w:r>
      <w:r>
        <w:rPr>
          <w:rFonts w:ascii="Times New Roman" w:hAnsi="Times New Roman"/>
          <w:sz w:val="28"/>
          <w:szCs w:val="28"/>
        </w:rPr>
        <w:t xml:space="preserve">ной выплаты близким родственникам (супругу (супруге), не вступившему (не вступившей) в повторный брак, брату, сестре, сыну, дочери) участников Великой Отечественной войны 1941-1945 годов, умерших до 12 июня 1990 года, на приобретение надгробных памятников»,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от 17</w:t>
      </w:r>
      <w:r>
        <w:rPr>
          <w:rFonts w:ascii="Times New Roman" w:hAnsi="Times New Roman"/>
          <w:sz w:val="28"/>
          <w:szCs w:val="28"/>
        </w:rPr>
        <w:t xml:space="preserve">.06.</w:t>
      </w:r>
      <w:r>
        <w:rPr>
          <w:rFonts w:ascii="Times New Roman" w:hAnsi="Times New Roman"/>
          <w:sz w:val="28"/>
          <w:szCs w:val="28"/>
        </w:rPr>
        <w:t xml:space="preserve">2019 </w:t>
      </w:r>
      <w:r>
        <w:rPr>
          <w:rFonts w:ascii="Times New Roman" w:hAnsi="Times New Roman"/>
          <w:sz w:val="28"/>
          <w:szCs w:val="28"/>
        </w:rPr>
        <w:t xml:space="preserve">№ </w:t>
      </w:r>
      <w:r>
        <w:rPr>
          <w:rFonts w:ascii="Times New Roman" w:hAnsi="Times New Roman"/>
          <w:sz w:val="28"/>
          <w:szCs w:val="28"/>
        </w:rPr>
        <w:t xml:space="preserve">241-п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размере, порядке и условиях предоставления денежной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выплаты на улучшение социально-бытовых условий ветеранам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Великой Отечественной войны, инвалидам Великой Отечественной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войны, супругам погибших (умерших) инвалидов Великой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Отечественной войны, участников Великой Отечественной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войны, не вступившим в повторный брак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28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42"/>
        <w:jc w:val="both"/>
        <w:spacing w:after="0" w:line="228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ПРИКАЗЫВАЮ:</w:t>
      </w:r>
      <w:r>
        <w:rPr>
          <w:rFonts w:ascii="Times New Roman" w:hAnsi="Times New Roman"/>
          <w:b/>
          <w:sz w:val="27"/>
          <w:szCs w:val="27"/>
        </w:rPr>
      </w:r>
    </w:p>
    <w:p>
      <w:pPr>
        <w:ind w:firstLine="601"/>
        <w:jc w:val="both"/>
        <w:spacing w:after="0" w:line="22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bookmarkStart w:id="0" w:name="_Hlk219630834"/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тверд</w:t>
      </w:r>
      <w:r>
        <w:rPr>
          <w:rFonts w:ascii="Times New Roman" w:hAnsi="Times New Roman"/>
          <w:sz w:val="28"/>
          <w:szCs w:val="28"/>
        </w:rPr>
        <w:t xml:space="preserve">ить </w:t>
      </w:r>
      <w:r>
        <w:rPr>
          <w:rFonts w:ascii="Times New Roman" w:hAnsi="Times New Roman"/>
          <w:sz w:val="28"/>
          <w:szCs w:val="28"/>
        </w:rPr>
        <w:t xml:space="preserve">прилагаемые: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</w:t>
      </w:r>
      <w:r>
        <w:rPr>
          <w:rFonts w:ascii="Times New Roman" w:hAnsi="Times New Roman"/>
          <w:sz w:val="28"/>
          <w:szCs w:val="28"/>
        </w:rPr>
        <w:t xml:space="preserve">формы документов,</w:t>
      </w:r>
      <w:r>
        <w:rPr>
          <w:rFonts w:ascii="Times New Roman" w:hAnsi="Times New Roman"/>
          <w:sz w:val="28"/>
          <w:szCs w:val="28"/>
        </w:rPr>
        <w:t xml:space="preserve"> используемы при предоставлении государственных услуг</w:t>
      </w:r>
      <w:r>
        <w:rPr>
          <w:rFonts w:ascii="Times New Roman" w:hAnsi="Times New Roman"/>
          <w:sz w:val="28"/>
          <w:szCs w:val="28"/>
        </w:rPr>
        <w:t xml:space="preserve"> отделом по делам ветеранов и лиц с инвалидностью управления организации социального </w:t>
      </w:r>
      <w:r>
        <w:rPr>
          <w:rFonts w:ascii="Times New Roman" w:hAnsi="Times New Roman"/>
          <w:sz w:val="28"/>
          <w:szCs w:val="28"/>
        </w:rPr>
        <w:t xml:space="preserve">обслуживания населения и реабилитации инвалидов </w:t>
      </w:r>
      <w:r>
        <w:rPr>
          <w:rFonts w:ascii="Times New Roman" w:hAnsi="Times New Roman"/>
          <w:sz w:val="28"/>
          <w:szCs w:val="28"/>
        </w:rPr>
        <w:t xml:space="preserve">(далее – отдел)</w:t>
      </w:r>
      <w:r>
        <w:rPr>
          <w:rFonts w:ascii="Times New Roman" w:hAnsi="Times New Roman"/>
          <w:sz w:val="28"/>
          <w:szCs w:val="28"/>
        </w:rPr>
        <w:t xml:space="preserve">министерства труда и социального развития Новосибирской области (далее – министерство)</w:t>
      </w:r>
      <w:r>
        <w:rPr>
          <w:rFonts w:ascii="Times New Roman" w:hAnsi="Times New Roman"/>
          <w:sz w:val="28"/>
          <w:szCs w:val="28"/>
        </w:rPr>
        <w:t xml:space="preserve">:</w:t>
      </w:r>
      <w:bookmarkEnd w:id="0"/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расписки о приеме заявления;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) журнала регистрации заявлений о предоставлении государственных услуг;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) уведомления о включении в список (реестр)</w:t>
      </w:r>
      <w:r>
        <w:rPr>
          <w:rFonts w:ascii="Times New Roman" w:hAnsi="Times New Roman"/>
          <w:sz w:val="28"/>
          <w:szCs w:val="28"/>
        </w:rPr>
        <w:t xml:space="preserve">;</w:t>
      </w:r>
      <w:r/>
      <w:r/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) уведомления об отказе в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уведомления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перечислении денежных средств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/>
          <w:sz w:val="28"/>
          <w:szCs w:val="28"/>
        </w:rPr>
        <w:t xml:space="preserve">формы документов,</w:t>
      </w:r>
      <w:r>
        <w:rPr>
          <w:rFonts w:ascii="Times New Roman" w:hAnsi="Times New Roman"/>
          <w:sz w:val="28"/>
          <w:szCs w:val="28"/>
        </w:rPr>
        <w:t xml:space="preserve"> используемые при предоставлении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единовременной денежной выплаты </w:t>
      </w:r>
      <w:bookmarkStart w:id="2" w:name="_Hlk219630291"/>
      <w:r>
        <w:rPr>
          <w:rFonts w:ascii="Times New Roman" w:hAnsi="Times New Roman" w:eastAsia="Times New Roman" w:cs="Times New Roman"/>
          <w:sz w:val="28"/>
          <w:szCs w:val="28"/>
        </w:rPr>
        <w:t xml:space="preserve">на организацию поездок к местам боевых действий в период Великой Отечественной войны 1941-1945 годов участникам Великой Отечественной войны 1941-1945 годов</w:t>
      </w:r>
      <w:bookmarkEnd w:id="2"/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bookmarkEnd w:id="1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3" w:name="_Hlk219622357"/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заявления о предоставлении единовременной денежной выплаты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организацию пое</w:t>
      </w:r>
      <w:r>
        <w:rPr>
          <w:rFonts w:ascii="Times New Roman" w:hAnsi="Times New Roman"/>
          <w:sz w:val="28"/>
          <w:szCs w:val="28"/>
        </w:rPr>
        <w:t xml:space="preserve">здк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к местам боевых действий в период Великой Отечественной войны 1941-1945 годов участник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Великой Отечественной войны 1941-1945 годов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) списка заявителей, имеющих право на получение единовременной денежной выплаты </w:t>
      </w:r>
      <w:r>
        <w:rPr>
          <w:rFonts w:ascii="Times New Roman" w:hAnsi="Times New Roman"/>
          <w:sz w:val="28"/>
          <w:szCs w:val="28"/>
        </w:rPr>
        <w:t xml:space="preserve">на организацию поездок к местам боевых действий в период Великой Отечественной войны 1941-1945 годов участникам Великой Отечественной войны 1941-1945 годов</w:t>
      </w:r>
      <w:r>
        <w:rPr>
          <w:rFonts w:ascii="Times New Roman" w:hAnsi="Times New Roman"/>
          <w:sz w:val="28"/>
          <w:szCs w:val="28"/>
        </w:rPr>
        <w:t xml:space="preserve">;</w:t>
      </w:r>
      <w:bookmarkEnd w:id="3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)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формы документов,</w:t>
      </w:r>
      <w:r>
        <w:rPr>
          <w:rFonts w:ascii="Times New Roman" w:hAnsi="Times New Roman"/>
          <w:sz w:val="28"/>
          <w:szCs w:val="28"/>
        </w:rPr>
        <w:t xml:space="preserve"> используемые при предоставлении</w:t>
      </w:r>
      <w:r/>
      <w:r>
        <w:rPr>
          <w:rFonts w:ascii="Times New Roman" w:hAnsi="Times New Roman"/>
          <w:sz w:val="28"/>
          <w:szCs w:val="28"/>
        </w:rPr>
        <w:t xml:space="preserve"> единовременной денежной выплаты </w:t>
      </w:r>
      <w:bookmarkStart w:id="4" w:name="_Hlk219630346"/>
      <w:r>
        <w:rPr>
          <w:rFonts w:ascii="Times New Roman" w:hAnsi="Times New Roman"/>
          <w:sz w:val="28"/>
          <w:szCs w:val="28"/>
        </w:rPr>
        <w:t xml:space="preserve">на организацию поездок к местам захоронения погибших участников Великой Отечественной войны 1941-1945 годов их близким родственникам (супругу (супруге), не вступившему (не вступившей) в повторный брак, брату, сестре, сыну, дочери)</w:t>
      </w:r>
      <w:bookmarkEnd w:id="4"/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заявления о предоставлении единовременной денежной выплаты </w:t>
      </w:r>
      <w:r>
        <w:rPr>
          <w:rFonts w:ascii="Times New Roman" w:hAnsi="Times New Roman"/>
          <w:sz w:val="28"/>
          <w:szCs w:val="28"/>
        </w:rPr>
        <w:t xml:space="preserve">на организацию поездк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к местам захоронения погибших участников Великой Отечественной войны 1941-1945 годов их близким родственникам (супругу (супруге), не вступившему (не вступившей) в повторный брак, брату, сестре, сыну, дочери)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списка заявителей, имеющих право на получение единовременной денежной выплаты </w:t>
      </w:r>
      <w:r>
        <w:rPr>
          <w:rFonts w:ascii="Times New Roman" w:hAnsi="Times New Roman"/>
          <w:sz w:val="28"/>
          <w:szCs w:val="28"/>
        </w:rPr>
        <w:t xml:space="preserve">на организацию поездок к местам захоронения погибших участников Великой Отечественной войны 1941-1945 годов их близким родственникам (супругу (супруге), не вступившему (не вступившей) в повторный брак, брату, сестре, сыну, дочери)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) </w:t>
      </w:r>
      <w:r>
        <w:rPr>
          <w:rFonts w:ascii="Times New Roman" w:hAnsi="Times New Roman"/>
          <w:sz w:val="28"/>
          <w:szCs w:val="28"/>
        </w:rPr>
        <w:t xml:space="preserve">формы документов,</w:t>
      </w:r>
      <w:r>
        <w:rPr>
          <w:rFonts w:ascii="Times New Roman" w:hAnsi="Times New Roman"/>
          <w:sz w:val="28"/>
          <w:szCs w:val="28"/>
        </w:rPr>
        <w:t xml:space="preserve"> используемые при предоставлении</w:t>
      </w:r>
      <w:r/>
      <w:r>
        <w:rPr>
          <w:rFonts w:ascii="Times New Roman" w:hAnsi="Times New Roman"/>
          <w:sz w:val="28"/>
          <w:szCs w:val="28"/>
        </w:rPr>
        <w:t xml:space="preserve"> единовременной денежной </w:t>
      </w:r>
      <w:r>
        <w:rPr>
          <w:rFonts w:ascii="Times New Roman" w:hAnsi="Times New Roman"/>
          <w:sz w:val="28"/>
          <w:szCs w:val="28"/>
        </w:rPr>
        <w:t xml:space="preserve">выплаты на приобретение надгробных памятников участникам Великой Отечественной войны 1941-1945 годов, умершим до 12 июня 1990 года, их близким родственникам (супругу (супруге), не вступившему (не вступившей) в повторный брак, брату, сестре, сыну, дочери):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заявления о предоставлении единовременной денежной выплаты на приобретение надгробн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памятник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Великой Отечественной войны 1941-1945 годов, умерш</w:t>
      </w:r>
      <w:r>
        <w:rPr>
          <w:rFonts w:ascii="Times New Roman" w:hAnsi="Times New Roman"/>
          <w:sz w:val="28"/>
          <w:szCs w:val="28"/>
        </w:rPr>
        <w:t xml:space="preserve">ему</w:t>
      </w:r>
      <w:r>
        <w:rPr>
          <w:rFonts w:ascii="Times New Roman" w:hAnsi="Times New Roman"/>
          <w:sz w:val="28"/>
          <w:szCs w:val="28"/>
        </w:rPr>
        <w:t xml:space="preserve"> до 12 июня 1990 года, </w:t>
      </w:r>
      <w:r>
        <w:rPr>
          <w:rFonts w:ascii="Times New Roman" w:hAnsi="Times New Roman"/>
          <w:sz w:val="28"/>
          <w:szCs w:val="28"/>
        </w:rPr>
        <w:t xml:space="preserve">его</w:t>
      </w:r>
      <w:r>
        <w:rPr>
          <w:rFonts w:ascii="Times New Roman" w:hAnsi="Times New Roman"/>
          <w:sz w:val="28"/>
          <w:szCs w:val="28"/>
        </w:rPr>
        <w:t xml:space="preserve"> близк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родственник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(супругу (супруге), не вступившему (не вступившей) в повторный брак, брату, сестре, сыну, дочери);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списка заявителей, имеющих право на получение единовременной денежной </w:t>
      </w:r>
      <w:r>
        <w:rPr>
          <w:rFonts w:ascii="Times New Roman" w:hAnsi="Times New Roman"/>
          <w:sz w:val="28"/>
          <w:szCs w:val="28"/>
        </w:rPr>
        <w:t xml:space="preserve">выплаты на приобретение надгробных памятников участникам Великой Отечественной войны 1941-1945 годов, умершим до 12 июня 1990 года, их близким родственникам (супругу (супруге), не вступившему (не вступившей) в повторный брак, брату, сестре, сыну, дочери);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)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формы документов,</w:t>
      </w:r>
      <w:r>
        <w:rPr>
          <w:rFonts w:ascii="Times New Roman" w:hAnsi="Times New Roman"/>
          <w:sz w:val="28"/>
          <w:szCs w:val="28"/>
        </w:rPr>
        <w:t xml:space="preserve"> используемые при предоставлении</w:t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денежной выплаты </w:t>
      </w:r>
      <w:bookmarkStart w:id="5" w:name="_Hlk219630627"/>
      <w:r>
        <w:rPr>
          <w:rFonts w:ascii="Times New Roman" w:hAnsi="Times New Roman"/>
          <w:sz w:val="28"/>
          <w:szCs w:val="28"/>
        </w:rPr>
        <w:t xml:space="preserve">на улучшение социально-бытовых условий ветеранам Великой Отечественной войны, инвалидам Великой Отечественной войны, супругам погибших (умерших) инвалидов Великой Отечественной войны, участников Великой Отечественной войны, не вступившим в повторный брак</w:t>
      </w:r>
      <w:bookmarkEnd w:id="5"/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заявления </w:t>
      </w:r>
      <w:r>
        <w:rPr>
          <w:rFonts w:ascii="Times New Roman" w:hAnsi="Times New Roman"/>
          <w:sz w:val="28"/>
          <w:szCs w:val="28"/>
        </w:rPr>
        <w:t xml:space="preserve">о предоставлении денежной выплаты</w:t>
      </w:r>
      <w:r>
        <w:rPr>
          <w:rFonts w:ascii="Times New Roman" w:hAnsi="Times New Roman"/>
          <w:sz w:val="28"/>
          <w:szCs w:val="28"/>
        </w:rPr>
        <w:t xml:space="preserve"> на улучшение социально-бытовых условий ветеранам Великой Отечественной войны, инвалидам Великой Отечественной войны, супругам погибших (умерших) инвалидов Великой Отечественной войны, участников Великой Отечественной войны, не вступившим в повторный брак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</w:t>
      </w:r>
      <w:r>
        <w:rPr>
          <w:rFonts w:ascii="Times New Roman" w:hAnsi="Times New Roman"/>
          <w:sz w:val="28"/>
          <w:szCs w:val="28"/>
        </w:rPr>
        <w:t xml:space="preserve">реестр</w:t>
      </w:r>
      <w:r>
        <w:rPr>
          <w:rFonts w:ascii="Times New Roman" w:hAnsi="Times New Roman"/>
          <w:sz w:val="28"/>
          <w:szCs w:val="28"/>
        </w:rPr>
        <w:t xml:space="preserve">а заявителей для предоставления денежной выплаты </w:t>
      </w:r>
      <w:r>
        <w:rPr>
          <w:rFonts w:ascii="Times New Roman" w:hAnsi="Times New Roman"/>
          <w:sz w:val="28"/>
          <w:szCs w:val="28"/>
        </w:rPr>
        <w:t xml:space="preserve">на улучшение социально-бытовых условий ветеранам Великой Отечественной войны, инвалидам Великой Отечественной войны, супругам</w:t>
      </w:r>
      <w:r>
        <w:rPr>
          <w:rFonts w:ascii="Times New Roman" w:hAnsi="Times New Roman"/>
          <w:sz w:val="28"/>
          <w:szCs w:val="28"/>
        </w:rPr>
        <w:t xml:space="preserve"> погибших (умерших) инвалидов Великой Отечественной войны, участников Великой Отечественной войны, не вступившим в повторный брак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 о</w:t>
      </w:r>
      <w:r>
        <w:rPr>
          <w:rFonts w:ascii="Times New Roman" w:hAnsi="Times New Roman"/>
          <w:sz w:val="28"/>
          <w:szCs w:val="28"/>
        </w:rPr>
        <w:t xml:space="preserve">бязательств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о целевом использовании денежной выплаты</w:t>
      </w:r>
      <w:bookmarkStart w:id="6" w:name="_Hlk219630975"/>
      <w:r>
        <w:rPr>
          <w:rFonts w:ascii="Times New Roman" w:hAnsi="Times New Roman"/>
          <w:sz w:val="28"/>
          <w:szCs w:val="28"/>
        </w:rPr>
        <w:t xml:space="preserve">;</w:t>
      </w:r>
      <w:bookmarkEnd w:id="6"/>
      <w:r/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 о</w:t>
      </w:r>
      <w:r>
        <w:rPr>
          <w:rFonts w:ascii="Times New Roman" w:hAnsi="Times New Roman"/>
          <w:sz w:val="28"/>
          <w:szCs w:val="28"/>
        </w:rPr>
        <w:t xml:space="preserve">тчет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о целевом использовании денежной выплаты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Начальнику управления организации социального обслуживания населени</w:t>
      </w:r>
      <w:r>
        <w:rPr>
          <w:rFonts w:ascii="Times New Roman" w:hAnsi="Times New Roman"/>
          <w:sz w:val="28"/>
          <w:szCs w:val="28"/>
        </w:rPr>
        <w:t xml:space="preserve">я и реабилитации инвалидов министерства Журину Д.В. обеспечить использование документов, установленных настоящим приказом, при предоставлении государственных услуг отделом министерства.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 Контроль за исполнением настоящего приказа возложить на заместителя министра труда и социального развития Новосибирской области Машанова В.А.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 Пункт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приказа вступа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 в силу со дня признания утратившим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силу приказ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министерства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для государственной услуги «Предоставление </w:t>
      </w:r>
      <w:r>
        <w:rPr>
          <w:rFonts w:ascii="Times New Roman" w:hAnsi="Times New Roman"/>
          <w:sz w:val="28"/>
          <w:szCs w:val="28"/>
        </w:rPr>
        <w:t xml:space="preserve">денежной выплаты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улучшение социально-бытовых условий ветеранам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еликой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течественной войны, инвалидам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еликой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течественной войны,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супругам погибших (умерших) инвалидов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еликой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течественной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войны, участников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еликой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течественной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войны, не вступившим в повторный брак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– со дня признания утратившим силу приказа министерства от 13</w:t>
      </w:r>
      <w:r>
        <w:rPr>
          <w:rFonts w:ascii="Times New Roman" w:hAnsi="Times New Roman"/>
          <w:sz w:val="28"/>
          <w:szCs w:val="28"/>
        </w:rPr>
        <w:t xml:space="preserve">.02.</w:t>
      </w:r>
      <w:r>
        <w:rPr>
          <w:rFonts w:ascii="Times New Roman" w:hAnsi="Times New Roman"/>
          <w:sz w:val="28"/>
          <w:szCs w:val="28"/>
        </w:rPr>
        <w:t xml:space="preserve">2020</w:t>
      </w:r>
      <w:r>
        <w:rPr>
          <w:rFonts w:ascii="Times New Roman" w:hAnsi="Times New Roman"/>
          <w:sz w:val="28"/>
          <w:szCs w:val="28"/>
        </w:rPr>
        <w:t xml:space="preserve"> № 1</w:t>
      </w:r>
      <w:r>
        <w:rPr>
          <w:rFonts w:ascii="Times New Roman" w:hAnsi="Times New Roman"/>
          <w:sz w:val="28"/>
          <w:szCs w:val="28"/>
        </w:rPr>
        <w:t xml:space="preserve">16</w:t>
      </w:r>
      <w:r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услуги по предоставлению денежной выплаты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улучшение социально-бытовых условий ветеранам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еликой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течественной войны, инвалидам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еликой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течественной войны,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супругам погибших (умерших) инвалидов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еликой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течественной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войны, участников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еликой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течественной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войны, не вступившим в повторный брак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</w:t>
      </w:r>
      <w:r>
        <w:rPr>
          <w:rFonts w:ascii="Times New Roman" w:hAnsi="Times New Roman"/>
          <w:sz w:val="28"/>
          <w:szCs w:val="28"/>
        </w:rPr>
        <w:t xml:space="preserve">для государственной услуги «Предоставление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единовременной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денежной выплаты на организацию поездок к местам боевых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действий в период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еликой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течественной войны участникам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еликой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течественной войны 1941-1945 годов</w:t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– со дня признания утратившим силу приказа министерства </w:t>
      </w:r>
      <w:r/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.06.</w:t>
      </w:r>
      <w:r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503</w:t>
      </w:r>
      <w:r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услуги по предоставлению единовременной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денежной выплаты на организацию поездок к местам боевых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действий в период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еликой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течественной войны участникам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еликой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течественной войны 1941-1945 годов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</w:t>
      </w:r>
      <w:r>
        <w:rPr>
          <w:rFonts w:ascii="Times New Roman" w:hAnsi="Times New Roman"/>
          <w:sz w:val="28"/>
          <w:szCs w:val="28"/>
        </w:rPr>
        <w:t xml:space="preserve">для государственной услуги «Предоставление </w:t>
      </w:r>
      <w:r>
        <w:rPr>
          <w:rFonts w:ascii="Times New Roman" w:hAnsi="Times New Roman"/>
          <w:sz w:val="28"/>
          <w:szCs w:val="28"/>
        </w:rPr>
        <w:t xml:space="preserve">единовременной денежн</w:t>
      </w:r>
      <w:r>
        <w:rPr>
          <w:rFonts w:ascii="Times New Roman" w:hAnsi="Times New Roman"/>
          <w:sz w:val="28"/>
          <w:szCs w:val="28"/>
        </w:rPr>
        <w:t xml:space="preserve">ой выплаты близким родственникам (супругу (супруге), не вступившему (не вступившей) в повторный брак, брату, сестре, сыну, дочери) участников Великой Отечественной войны 1941-1945 годов, умерших до 12 июня 1990 года, на приобретение надгробных памятников</w:t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– со дня признания утратившим силу приказа министерства</w:t>
      </w:r>
      <w:r/>
      <w:r>
        <w:rPr>
          <w:rFonts w:ascii="Times New Roman" w:hAnsi="Times New Roman"/>
          <w:sz w:val="28"/>
          <w:szCs w:val="28"/>
        </w:rPr>
        <w:t xml:space="preserve"> от 07.07.2021 № 505 «Об утверждении Административного регламента предоставления государственной услуги по предоставлению единовременной денежн</w:t>
      </w:r>
      <w:r>
        <w:rPr>
          <w:rFonts w:ascii="Times New Roman" w:hAnsi="Times New Roman"/>
          <w:sz w:val="28"/>
          <w:szCs w:val="28"/>
        </w:rPr>
        <w:t xml:space="preserve">ой выплаты близким родственникам (супругу (супруге), не вступившему (не вступившей) в повторный брак, брату, сестре, сыну, дочери) участников Великой Отечественной войны 1941-1945 годов, умерших до 12 июня 1990 года, на приобретение надгробных памятников»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</w:t>
      </w:r>
      <w:r>
        <w:rPr>
          <w:rFonts w:ascii="Times New Roman" w:hAnsi="Times New Roman"/>
          <w:sz w:val="28"/>
          <w:szCs w:val="28"/>
        </w:rPr>
        <w:t xml:space="preserve">для государственной услуги «Предоставление </w:t>
      </w:r>
      <w:r>
        <w:rPr>
          <w:rFonts w:ascii="Times New Roman" w:hAnsi="Times New Roman"/>
          <w:sz w:val="28"/>
          <w:szCs w:val="28"/>
        </w:rPr>
        <w:t xml:space="preserve">единовременной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денежной выплаты на организацию поездок к местам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захоронения погибших участников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еликой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течественной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войны 1941-1945 годов их близким родственникам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(супругу (супруге), не вступившему (не вступившей)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повторный брак, брату, сестре, сыну, дочери)</w:t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– со дня признания утратившим силу приказа министерства</w:t>
      </w:r>
      <w:r/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.06.</w:t>
      </w:r>
      <w:r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 xml:space="preserve">№ </w:t>
      </w:r>
      <w:r>
        <w:rPr>
          <w:rFonts w:ascii="Times New Roman" w:hAnsi="Times New Roman"/>
          <w:sz w:val="28"/>
          <w:szCs w:val="28"/>
        </w:rPr>
        <w:t xml:space="preserve">506</w:t>
      </w:r>
      <w:r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услуги по предоставлению единовременной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денежной выплаты на организацию поездок к местам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захоронения погибших участников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еликой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течественной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войны 1941-1945 годов их близким родственникам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(супругу (супруге), не вступившему (не вступившей)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повторный брак, брату, сестре, сыну, дочери)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tabs>
          <w:tab w:val="left" w:pos="9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28" w:lineRule="auto"/>
        <w:tabs>
          <w:tab w:val="left" w:pos="825" w:leader="none"/>
          <w:tab w:val="left" w:pos="9472" w:leader="none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jc w:val="both"/>
        <w:spacing w:after="0" w:line="228" w:lineRule="auto"/>
        <w:tabs>
          <w:tab w:val="right" w:pos="9921" w:leader="none"/>
        </w:tabs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                     Е.В. Бахарева</w:t>
      </w:r>
      <w:r>
        <w:rPr>
          <w:rFonts w:ascii="Times New Roman" w:hAnsi="Times New Roman" w:eastAsia="Calibri"/>
          <w:color w:val="ff0000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</w:rPr>
      </w:r>
    </w:p>
    <w:sectPr>
      <w:headerReference w:type="default" r:id="rId11"/>
      <w:footnotePr/>
      <w:endnotePr/>
      <w:type w:val="continuous"/>
      <w:pgSz w:w="11906" w:h="16838" w:orient="portrait"/>
      <w:pgMar w:top="1134" w:right="567" w:bottom="1134" w:left="1418" w:header="567" w:footer="35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ind w:left="0"/>
      <w:spacing w:after="0" w:line="240" w:lineRule="auto"/>
      <w:tabs>
        <w:tab w:val="left" w:pos="142" w:leader="none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15398372"/>
      <w:docPartObj>
        <w:docPartGallery w:val="Page Numbers (Top of Page)"/>
        <w:docPartUnique w:val="true"/>
      </w:docPartObj>
      <w:rPr/>
    </w:sdtPr>
    <w:sdtContent>
      <w:p>
        <w:pPr>
          <w:pStyle w:val="930"/>
          <w:ind w:hanging="567"/>
          <w:jc w:val="center"/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3</w:t>
        </w:r>
        <w:r>
          <w:rPr>
            <w:sz w:val="20"/>
          </w:rPr>
          <w:fldChar w:fldCharType="end"/>
        </w:r>
        <w:r/>
      </w:p>
    </w:sdtContent>
  </w:sdt>
  <w:p>
    <w:pPr>
      <w:pStyle w:val="93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80750014"/>
      <w:docPartObj>
        <w:docPartGallery w:val="Page Numbers (Top of Page)"/>
        <w:docPartUnique w:val="true"/>
      </w:docPartObj>
      <w:rPr/>
    </w:sdtPr>
    <w:sdtContent>
      <w:p>
        <w:pPr>
          <w:pStyle w:val="930"/>
          <w:jc w:val="center"/>
          <w:rPr>
            <w:color w:val="ffffff" w:themeColor="background1"/>
            <w:sz w:val="20"/>
          </w:rPr>
        </w:pPr>
        <w:r>
          <w:rPr>
            <w:color w:val="ffffff" w:themeColor="background1"/>
            <w:sz w:val="20"/>
          </w:rPr>
          <w:fldChar w:fldCharType="begin"/>
        </w:r>
        <w:r>
          <w:rPr>
            <w:color w:val="ffffff" w:themeColor="background1"/>
            <w:sz w:val="20"/>
          </w:rPr>
          <w:instrText xml:space="preserve">PAGE   \* MERGEFORMAT</w:instrText>
        </w:r>
        <w:r>
          <w:rPr>
            <w:color w:val="ffffff" w:themeColor="background1"/>
            <w:sz w:val="20"/>
          </w:rPr>
          <w:fldChar w:fldCharType="separate"/>
        </w:r>
        <w:r>
          <w:rPr>
            <w:color w:val="ffffff" w:themeColor="background1"/>
            <w:sz w:val="20"/>
          </w:rPr>
          <w:t xml:space="preserve">1</w:t>
        </w:r>
        <w:r>
          <w:rPr>
            <w:color w:val="ffffff" w:themeColor="background1"/>
            <w:sz w:val="20"/>
          </w:rPr>
          <w:fldChar w:fldCharType="end"/>
        </w:r>
        <w:r>
          <w:rPr>
            <w:color w:val="ffffff" w:themeColor="background1"/>
            <w:sz w:val="20"/>
          </w:rPr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ind w:firstLine="0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0"/>
      </w:rPr>
      <w:t xml:space="preserve">1</w:t>
    </w:r>
    <w:r>
      <w:rPr>
        <w:sz w:val="20"/>
      </w:rPr>
      <w:fldChar w:fldCharType="end"/>
    </w:r>
    <w:r/>
  </w:p>
  <w:p>
    <w:pPr>
      <w:pStyle w:val="9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38">
    <w:name w:val="Heading 1"/>
    <w:basedOn w:val="737"/>
    <w:next w:val="737"/>
    <w:link w:val="940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39">
    <w:name w:val="Heading 2"/>
    <w:basedOn w:val="737"/>
    <w:next w:val="737"/>
    <w:link w:val="937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40">
    <w:name w:val="Heading 3"/>
    <w:basedOn w:val="737"/>
    <w:next w:val="737"/>
    <w:link w:val="76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932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742">
    <w:name w:val="Heading 5"/>
    <w:basedOn w:val="737"/>
    <w:next w:val="737"/>
    <w:link w:val="76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76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Title Char"/>
    <w:basedOn w:val="747"/>
    <w:uiPriority w:val="10"/>
    <w:rPr>
      <w:sz w:val="48"/>
      <w:szCs w:val="48"/>
    </w:rPr>
  </w:style>
  <w:style w:type="character" w:styleId="757" w:customStyle="1">
    <w:name w:val="Subtitle Char"/>
    <w:basedOn w:val="747"/>
    <w:uiPriority w:val="11"/>
    <w:rPr>
      <w:sz w:val="24"/>
      <w:szCs w:val="24"/>
    </w:rPr>
  </w:style>
  <w:style w:type="character" w:styleId="758" w:customStyle="1">
    <w:name w:val="Quote Char"/>
    <w:uiPriority w:val="29"/>
    <w:rPr>
      <w:i/>
    </w:rPr>
  </w:style>
  <w:style w:type="character" w:styleId="759" w:customStyle="1">
    <w:name w:val="Intense Quote Char"/>
    <w:uiPriority w:val="30"/>
    <w:rPr>
      <w:i/>
    </w:rPr>
  </w:style>
  <w:style w:type="character" w:styleId="760" w:customStyle="1">
    <w:name w:val="Footnote Text Char"/>
    <w:uiPriority w:val="99"/>
    <w:rPr>
      <w:sz w:val="18"/>
    </w:rPr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64" w:customStyle="1">
    <w:name w:val="Заголовок 3 Знак"/>
    <w:basedOn w:val="747"/>
    <w:link w:val="740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47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47"/>
    <w:link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No Spacing"/>
    <w:uiPriority w:val="1"/>
    <w:qFormat/>
  </w:style>
  <w:style w:type="paragraph" w:styleId="772">
    <w:name w:val="Title"/>
    <w:basedOn w:val="737"/>
    <w:next w:val="737"/>
    <w:link w:val="773"/>
    <w:uiPriority w:val="10"/>
    <w:qFormat/>
    <w:pPr>
      <w:contextualSpacing/>
      <w:spacing w:before="300"/>
    </w:pPr>
    <w:rPr>
      <w:sz w:val="48"/>
      <w:szCs w:val="48"/>
    </w:rPr>
  </w:style>
  <w:style w:type="character" w:styleId="773" w:customStyle="1">
    <w:name w:val="Заголовок Знак"/>
    <w:basedOn w:val="747"/>
    <w:link w:val="772"/>
    <w:uiPriority w:val="10"/>
    <w:rPr>
      <w:sz w:val="48"/>
      <w:szCs w:val="48"/>
    </w:rPr>
  </w:style>
  <w:style w:type="paragraph" w:styleId="774">
    <w:name w:val="Subtitle"/>
    <w:basedOn w:val="737"/>
    <w:next w:val="737"/>
    <w:link w:val="775"/>
    <w:uiPriority w:val="11"/>
    <w:qFormat/>
    <w:pPr>
      <w:spacing w:before="200"/>
    </w:pPr>
    <w:rPr>
      <w:sz w:val="24"/>
      <w:szCs w:val="24"/>
    </w:rPr>
  </w:style>
  <w:style w:type="character" w:styleId="775" w:customStyle="1">
    <w:name w:val="Подзаголовок Знак"/>
    <w:basedOn w:val="747"/>
    <w:link w:val="774"/>
    <w:uiPriority w:val="11"/>
    <w:rPr>
      <w:sz w:val="24"/>
      <w:szCs w:val="24"/>
    </w:rPr>
  </w:style>
  <w:style w:type="paragraph" w:styleId="776">
    <w:name w:val="Quote"/>
    <w:basedOn w:val="737"/>
    <w:next w:val="737"/>
    <w:link w:val="777"/>
    <w:uiPriority w:val="29"/>
    <w:qFormat/>
    <w:pPr>
      <w:ind w:left="720" w:right="720"/>
    </w:pPr>
    <w:rPr>
      <w:i/>
    </w:rPr>
  </w:style>
  <w:style w:type="character" w:styleId="777" w:customStyle="1">
    <w:name w:val="Цитата 2 Знак"/>
    <w:link w:val="776"/>
    <w:uiPriority w:val="29"/>
    <w:rPr>
      <w:i/>
    </w:rPr>
  </w:style>
  <w:style w:type="paragraph" w:styleId="778">
    <w:name w:val="Intense Quote"/>
    <w:basedOn w:val="737"/>
    <w:next w:val="737"/>
    <w:link w:val="77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 w:customStyle="1">
    <w:name w:val="Выделенная цитата Знак"/>
    <w:link w:val="778"/>
    <w:uiPriority w:val="30"/>
    <w:rPr>
      <w:i/>
    </w:rPr>
  </w:style>
  <w:style w:type="character" w:styleId="780" w:customStyle="1">
    <w:name w:val="Header Char"/>
    <w:basedOn w:val="747"/>
    <w:uiPriority w:val="99"/>
  </w:style>
  <w:style w:type="character" w:styleId="781" w:customStyle="1">
    <w:name w:val="Footer Char"/>
    <w:basedOn w:val="747"/>
    <w:uiPriority w:val="99"/>
  </w:style>
  <w:style w:type="paragraph" w:styleId="782">
    <w:name w:val="Caption"/>
    <w:basedOn w:val="737"/>
    <w:next w:val="73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83" w:customStyle="1">
    <w:name w:val="Caption Char"/>
    <w:uiPriority w:val="99"/>
  </w:style>
  <w:style w:type="table" w:styleId="784" w:customStyle="1">
    <w:name w:val="Table Grid Light"/>
    <w:basedOn w:val="74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5">
    <w:name w:val="Plain Table 1"/>
    <w:basedOn w:val="74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2"/>
    <w:basedOn w:val="74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3"/>
    <w:basedOn w:val="7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basedOn w:val="7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basedOn w:val="7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basedOn w:val="74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1"/>
    <w:basedOn w:val="74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2"/>
    <w:basedOn w:val="74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3"/>
    <w:basedOn w:val="74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4"/>
    <w:basedOn w:val="74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5"/>
    <w:basedOn w:val="74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6"/>
    <w:basedOn w:val="74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basedOn w:val="74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1"/>
    <w:basedOn w:val="74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2"/>
    <w:basedOn w:val="74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3"/>
    <w:basedOn w:val="74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4"/>
    <w:basedOn w:val="74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5"/>
    <w:basedOn w:val="74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6"/>
    <w:basedOn w:val="74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basedOn w:val="74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1"/>
    <w:basedOn w:val="74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2"/>
    <w:basedOn w:val="74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3"/>
    <w:basedOn w:val="74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4"/>
    <w:basedOn w:val="74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5"/>
    <w:basedOn w:val="74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6"/>
    <w:basedOn w:val="74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basedOn w:val="74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 w:customStyle="1">
    <w:name w:val="Grid Table 4 - Accent 1"/>
    <w:basedOn w:val="74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3" w:customStyle="1">
    <w:name w:val="Grid Table 4 - Accent 2"/>
    <w:basedOn w:val="74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4" w:customStyle="1">
    <w:name w:val="Grid Table 4 - Accent 3"/>
    <w:basedOn w:val="74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5" w:customStyle="1">
    <w:name w:val="Grid Table 4 - Accent 4"/>
    <w:basedOn w:val="74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6" w:customStyle="1">
    <w:name w:val="Grid Table 4 - Accent 5"/>
    <w:basedOn w:val="74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7" w:customStyle="1">
    <w:name w:val="Grid Table 4 - Accent 6"/>
    <w:basedOn w:val="74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8">
    <w:name w:val="Grid Table 5 Dark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1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2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3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4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5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6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5">
    <w:name w:val="Grid Table 6 Colorful"/>
    <w:basedOn w:val="74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6" w:customStyle="1">
    <w:name w:val="Grid Table 6 Colorful - Accent 1"/>
    <w:basedOn w:val="74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7" w:customStyle="1">
    <w:name w:val="Grid Table 6 Colorful - Accent 2"/>
    <w:basedOn w:val="74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8" w:customStyle="1">
    <w:name w:val="Grid Table 6 Colorful - Accent 3"/>
    <w:basedOn w:val="74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9" w:customStyle="1">
    <w:name w:val="Grid Table 6 Colorful - Accent 4"/>
    <w:basedOn w:val="74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0" w:customStyle="1">
    <w:name w:val="Grid Table 6 Colorful - Accent 5"/>
    <w:basedOn w:val="74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1" w:customStyle="1">
    <w:name w:val="Grid Table 6 Colorful - Accent 6"/>
    <w:basedOn w:val="74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2">
    <w:name w:val="Grid Table 7 Colorful"/>
    <w:basedOn w:val="74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1"/>
    <w:basedOn w:val="74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2"/>
    <w:basedOn w:val="74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3"/>
    <w:basedOn w:val="74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4"/>
    <w:basedOn w:val="74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5"/>
    <w:basedOn w:val="74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6"/>
    <w:basedOn w:val="74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>
    <w:name w:val="List Table 1 Light"/>
    <w:basedOn w:val="74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1"/>
    <w:basedOn w:val="74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2"/>
    <w:basedOn w:val="74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3"/>
    <w:basedOn w:val="74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4"/>
    <w:basedOn w:val="74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5"/>
    <w:basedOn w:val="74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6"/>
    <w:basedOn w:val="74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basedOn w:val="74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1"/>
    <w:basedOn w:val="74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2"/>
    <w:basedOn w:val="74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3"/>
    <w:basedOn w:val="74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4"/>
    <w:basedOn w:val="74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5"/>
    <w:basedOn w:val="74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6"/>
    <w:basedOn w:val="74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3">
    <w:name w:val="List Table 3"/>
    <w:basedOn w:val="74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1"/>
    <w:basedOn w:val="74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2"/>
    <w:basedOn w:val="74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3"/>
    <w:basedOn w:val="74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4"/>
    <w:basedOn w:val="74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5"/>
    <w:basedOn w:val="74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6"/>
    <w:basedOn w:val="74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basedOn w:val="74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1"/>
    <w:basedOn w:val="74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2"/>
    <w:basedOn w:val="74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3"/>
    <w:basedOn w:val="74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4"/>
    <w:basedOn w:val="74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5"/>
    <w:basedOn w:val="74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6"/>
    <w:basedOn w:val="74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basedOn w:val="74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1"/>
    <w:basedOn w:val="74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2"/>
    <w:basedOn w:val="74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3"/>
    <w:basedOn w:val="74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4"/>
    <w:basedOn w:val="74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5"/>
    <w:basedOn w:val="74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6"/>
    <w:basedOn w:val="74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>
    <w:name w:val="List Table 6 Colorful"/>
    <w:basedOn w:val="74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5" w:customStyle="1">
    <w:name w:val="List Table 6 Colorful - Accent 1"/>
    <w:basedOn w:val="74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6" w:customStyle="1">
    <w:name w:val="List Table 6 Colorful - Accent 2"/>
    <w:basedOn w:val="74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7" w:customStyle="1">
    <w:name w:val="List Table 6 Colorful - Accent 3"/>
    <w:basedOn w:val="74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8" w:customStyle="1">
    <w:name w:val="List Table 6 Colorful - Accent 4"/>
    <w:basedOn w:val="74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9" w:customStyle="1">
    <w:name w:val="List Table 6 Colorful - Accent 5"/>
    <w:basedOn w:val="74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0" w:customStyle="1">
    <w:name w:val="List Table 6 Colorful - Accent 6"/>
    <w:basedOn w:val="74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1">
    <w:name w:val="List Table 7 Colorful"/>
    <w:basedOn w:val="74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1"/>
    <w:basedOn w:val="74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2"/>
    <w:basedOn w:val="74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3"/>
    <w:basedOn w:val="74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4"/>
    <w:basedOn w:val="74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5"/>
    <w:basedOn w:val="74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6"/>
    <w:basedOn w:val="74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ned - Accent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Lined - Accent 1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0" w:customStyle="1">
    <w:name w:val="Lined - Accent 2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1" w:customStyle="1">
    <w:name w:val="Lined - Accent 3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2" w:customStyle="1">
    <w:name w:val="Lined - Accent 4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3" w:customStyle="1">
    <w:name w:val="Lined - Accent 5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4" w:customStyle="1">
    <w:name w:val="Lined - Accent 6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5" w:customStyle="1">
    <w:name w:val="Bordered &amp; Lined - Accent"/>
    <w:basedOn w:val="74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6" w:customStyle="1">
    <w:name w:val="Bordered &amp; Lined - Accent 1"/>
    <w:basedOn w:val="74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7" w:customStyle="1">
    <w:name w:val="Bordered &amp; Lined - Accent 2"/>
    <w:basedOn w:val="74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8" w:customStyle="1">
    <w:name w:val="Bordered &amp; Lined - Accent 3"/>
    <w:basedOn w:val="74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9" w:customStyle="1">
    <w:name w:val="Bordered &amp; Lined - Accent 4"/>
    <w:basedOn w:val="74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0" w:customStyle="1">
    <w:name w:val="Bordered &amp; Lined - Accent 5"/>
    <w:basedOn w:val="74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1" w:customStyle="1">
    <w:name w:val="Bordered &amp; Lined - Accent 6"/>
    <w:basedOn w:val="74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2" w:customStyle="1">
    <w:name w:val="Bordered"/>
    <w:basedOn w:val="74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3" w:customStyle="1">
    <w:name w:val="Bordered - Accent 1"/>
    <w:basedOn w:val="74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4" w:customStyle="1">
    <w:name w:val="Bordered - Accent 2"/>
    <w:basedOn w:val="74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5" w:customStyle="1">
    <w:name w:val="Bordered - Accent 3"/>
    <w:basedOn w:val="74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6" w:customStyle="1">
    <w:name w:val="Bordered - Accent 4"/>
    <w:basedOn w:val="74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7" w:customStyle="1">
    <w:name w:val="Bordered - Accent 5"/>
    <w:basedOn w:val="74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8" w:customStyle="1">
    <w:name w:val="Bordered - Accent 6"/>
    <w:basedOn w:val="74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9">
    <w:name w:val="footnote text"/>
    <w:basedOn w:val="737"/>
    <w:link w:val="910"/>
    <w:uiPriority w:val="99"/>
    <w:semiHidden/>
    <w:unhideWhenUsed/>
    <w:pPr>
      <w:spacing w:after="40" w:line="240" w:lineRule="auto"/>
    </w:pPr>
    <w:rPr>
      <w:sz w:val="18"/>
    </w:rPr>
  </w:style>
  <w:style w:type="character" w:styleId="910" w:customStyle="1">
    <w:name w:val="Текст сноски Знак"/>
    <w:link w:val="909"/>
    <w:uiPriority w:val="99"/>
    <w:rPr>
      <w:sz w:val="18"/>
    </w:rPr>
  </w:style>
  <w:style w:type="character" w:styleId="911">
    <w:name w:val="footnote reference"/>
    <w:basedOn w:val="747"/>
    <w:uiPriority w:val="99"/>
    <w:unhideWhenUsed/>
    <w:rPr>
      <w:vertAlign w:val="superscript"/>
    </w:rPr>
  </w:style>
  <w:style w:type="paragraph" w:styleId="912">
    <w:name w:val="endnote text"/>
    <w:basedOn w:val="737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 w:customStyle="1">
    <w:name w:val="Текст концевой сноски Знак"/>
    <w:link w:val="912"/>
    <w:uiPriority w:val="99"/>
    <w:rPr>
      <w:sz w:val="20"/>
    </w:rPr>
  </w:style>
  <w:style w:type="character" w:styleId="914">
    <w:name w:val="endnote reference"/>
    <w:basedOn w:val="747"/>
    <w:uiPriority w:val="99"/>
    <w:semiHidden/>
    <w:unhideWhenUsed/>
    <w:rPr>
      <w:vertAlign w:val="superscript"/>
    </w:rPr>
  </w:style>
  <w:style w:type="paragraph" w:styleId="915">
    <w:name w:val="toc 1"/>
    <w:basedOn w:val="737"/>
    <w:next w:val="737"/>
    <w:uiPriority w:val="39"/>
    <w:unhideWhenUsed/>
    <w:pPr>
      <w:spacing w:after="57"/>
    </w:pPr>
  </w:style>
  <w:style w:type="paragraph" w:styleId="916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7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8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9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20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1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2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3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737"/>
    <w:next w:val="737"/>
    <w:uiPriority w:val="99"/>
    <w:unhideWhenUsed/>
    <w:pPr>
      <w:spacing w:after="0"/>
    </w:pPr>
  </w:style>
  <w:style w:type="paragraph" w:styleId="926">
    <w:name w:val="Balloon Text"/>
    <w:basedOn w:val="737"/>
    <w:link w:val="927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7" w:customStyle="1">
    <w:name w:val="Текст выноски Знак"/>
    <w:basedOn w:val="747"/>
    <w:link w:val="926"/>
    <w:uiPriority w:val="99"/>
    <w:semiHidden/>
    <w:rPr>
      <w:rFonts w:ascii="Tahoma" w:hAnsi="Tahoma" w:cs="Tahoma"/>
      <w:sz w:val="16"/>
      <w:szCs w:val="16"/>
    </w:rPr>
  </w:style>
  <w:style w:type="table" w:styleId="928">
    <w:name w:val="Table Grid"/>
    <w:basedOn w:val="748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9">
    <w:name w:val="Hyperlink"/>
    <w:basedOn w:val="747"/>
    <w:uiPriority w:val="99"/>
    <w:rPr>
      <w:rFonts w:cs="Times New Roman"/>
      <w:color w:val="0000ff"/>
      <w:u w:val="single"/>
    </w:rPr>
  </w:style>
  <w:style w:type="paragraph" w:styleId="930">
    <w:name w:val="Header"/>
    <w:basedOn w:val="737"/>
    <w:link w:val="931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931" w:customStyle="1">
    <w:name w:val="Верхний колонтитул Знак"/>
    <w:basedOn w:val="747"/>
    <w:link w:val="930"/>
    <w:uiPriority w:val="99"/>
    <w:rPr>
      <w:rFonts w:ascii="Times New Roman" w:hAnsi="Times New Roman" w:cs="Times New Roman"/>
      <w:sz w:val="20"/>
      <w:szCs w:val="20"/>
    </w:rPr>
  </w:style>
  <w:style w:type="character" w:styleId="932" w:customStyle="1">
    <w:name w:val="Заголовок 4 Знак"/>
    <w:basedOn w:val="747"/>
    <w:link w:val="741"/>
    <w:rPr>
      <w:rFonts w:ascii="Times New Roman" w:hAnsi="Times New Roman"/>
      <w:sz w:val="28"/>
      <w:szCs w:val="20"/>
    </w:rPr>
  </w:style>
  <w:style w:type="paragraph" w:styleId="933">
    <w:name w:val="Body Text"/>
    <w:basedOn w:val="737"/>
    <w:link w:val="934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934" w:customStyle="1">
    <w:name w:val="Основной текст Знак"/>
    <w:basedOn w:val="747"/>
    <w:link w:val="933"/>
    <w:rPr>
      <w:rFonts w:ascii="Times New Roman" w:hAnsi="Times New Roman"/>
      <w:sz w:val="28"/>
      <w:szCs w:val="20"/>
    </w:rPr>
  </w:style>
  <w:style w:type="paragraph" w:styleId="935">
    <w:name w:val="Footer"/>
    <w:basedOn w:val="737"/>
    <w:link w:val="93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936" w:customStyle="1">
    <w:name w:val="Нижний колонтитул Знак"/>
    <w:basedOn w:val="747"/>
    <w:link w:val="935"/>
    <w:rPr>
      <w:rFonts w:ascii="Times New Roman" w:hAnsi="Times New Roman"/>
      <w:sz w:val="28"/>
      <w:szCs w:val="20"/>
    </w:rPr>
  </w:style>
  <w:style w:type="character" w:styleId="937" w:customStyle="1">
    <w:name w:val="Заголовок 2 Знак"/>
    <w:basedOn w:val="747"/>
    <w:link w:val="73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38">
    <w:name w:val="Body Text Indent"/>
    <w:basedOn w:val="737"/>
    <w:link w:val="939"/>
    <w:uiPriority w:val="99"/>
    <w:unhideWhenUsed/>
    <w:pPr>
      <w:ind w:left="283"/>
      <w:spacing w:after="120"/>
    </w:pPr>
  </w:style>
  <w:style w:type="character" w:styleId="939" w:customStyle="1">
    <w:name w:val="Основной текст с отступом Знак"/>
    <w:basedOn w:val="747"/>
    <w:link w:val="938"/>
    <w:uiPriority w:val="99"/>
    <w:rPr>
      <w:sz w:val="22"/>
      <w:szCs w:val="22"/>
    </w:rPr>
  </w:style>
  <w:style w:type="character" w:styleId="940" w:customStyle="1">
    <w:name w:val="Заголовок 1 Знак"/>
    <w:basedOn w:val="747"/>
    <w:link w:val="738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941">
    <w:name w:val="List Paragraph"/>
    <w:basedOn w:val="737"/>
    <w:uiPriority w:val="34"/>
    <w:qFormat/>
    <w:pPr>
      <w:contextualSpacing/>
      <w:ind w:left="720"/>
    </w:pPr>
  </w:style>
  <w:style w:type="paragraph" w:styleId="942">
    <w:name w:val="Body Text 2"/>
    <w:basedOn w:val="737"/>
    <w:link w:val="943"/>
    <w:uiPriority w:val="99"/>
    <w:unhideWhenUsed/>
    <w:pPr>
      <w:spacing w:after="120" w:line="480" w:lineRule="auto"/>
    </w:pPr>
  </w:style>
  <w:style w:type="character" w:styleId="943" w:customStyle="1">
    <w:name w:val="Основной текст 2 Знак"/>
    <w:basedOn w:val="747"/>
    <w:link w:val="942"/>
    <w:uiPriority w:val="99"/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3D943-0078-4E6D-95A0-3EF66206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18</cp:revision>
  <dcterms:created xsi:type="dcterms:W3CDTF">2026-01-18T03:29:00Z</dcterms:created>
  <dcterms:modified xsi:type="dcterms:W3CDTF">2026-01-20T12:11:05Z</dcterms:modified>
</cp:coreProperties>
</file>