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000" w:firstRow="0" w:lastRow="0" w:firstColumn="0" w:lastColumn="0" w:noHBand="0" w:noVBand="0"/>
      </w:tblPr>
      <w:tblGrid>
        <w:gridCol w:w="1356"/>
        <w:gridCol w:w="6312"/>
        <w:gridCol w:w="540"/>
        <w:gridCol w:w="1715"/>
      </w:tblGrid>
      <w:tr>
        <w:tblPrEx/>
        <w:trPr>
          <w:trHeight w:val="2698"/>
        </w:trPr>
        <w:tc>
          <w:tcPr>
            <w:gridSpan w:val="4"/>
            <w:tcW w:w="99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ind w:left="-125" w:right="-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3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71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</w:r>
            <w:r>
              <w:rPr>
                <w:color w:val="auto"/>
                <w:sz w:val="27"/>
                <w:szCs w:val="27"/>
              </w:rPr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 </w:t>
            </w:r>
            <w:r>
              <w:rPr>
                <w:color w:val="auto"/>
                <w:sz w:val="24"/>
                <w:szCs w:val="24"/>
              </w:rPr>
              <w:t xml:space="preserve">Новосибирск</w:t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pStyle w:val="693"/>
        <w:jc w:val="center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</w:rPr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</w:r>
    </w:p>
    <w:p>
      <w:pPr>
        <w:jc w:val="center"/>
        <w:rPr>
          <w:color w:val="auto"/>
          <w:sz w:val="28"/>
          <w:szCs w:val="28"/>
        </w:rPr>
      </w:pPr>
      <w:r>
        <w:rPr>
          <w:bCs/>
          <w:color w:val="auto"/>
          <w:spacing w:val="2"/>
          <w:sz w:val="28"/>
          <w:szCs w:val="28"/>
        </w:rPr>
        <w:t xml:space="preserve">О </w:t>
      </w:r>
      <w:r>
        <w:rPr>
          <w:bCs/>
          <w:color w:val="auto"/>
          <w:spacing w:val="2"/>
          <w:sz w:val="28"/>
          <w:szCs w:val="28"/>
        </w:rPr>
        <w:t xml:space="preserve">внесени</w:t>
      </w:r>
      <w:r>
        <w:rPr>
          <w:bCs/>
          <w:color w:val="auto"/>
          <w:spacing w:val="2"/>
          <w:sz w:val="28"/>
          <w:szCs w:val="28"/>
        </w:rPr>
        <w:t xml:space="preserve">и</w:t>
      </w:r>
      <w:r>
        <w:rPr>
          <w:bCs/>
          <w:color w:val="auto"/>
          <w:spacing w:val="2"/>
          <w:sz w:val="28"/>
          <w:szCs w:val="28"/>
        </w:rPr>
        <w:t xml:space="preserve"> изменени</w:t>
      </w:r>
      <w:r>
        <w:rPr>
          <w:bCs/>
          <w:color w:val="auto"/>
          <w:spacing w:val="2"/>
          <w:sz w:val="28"/>
          <w:szCs w:val="28"/>
        </w:rPr>
        <w:t xml:space="preserve">я</w:t>
      </w:r>
      <w:r>
        <w:rPr>
          <w:bCs/>
          <w:color w:val="auto"/>
          <w:spacing w:val="2"/>
          <w:sz w:val="28"/>
          <w:szCs w:val="28"/>
        </w:rPr>
        <w:t xml:space="preserve"> в приказ министерства труда и социального развития Новосибирской области</w:t>
      </w:r>
      <w:r>
        <w:rPr>
          <w:bCs/>
          <w:color w:val="auto"/>
          <w:spacing w:val="2"/>
          <w:sz w:val="28"/>
          <w:szCs w:val="28"/>
        </w:rPr>
        <w:t xml:space="preserve"> от 13.06.2018 № 657</w:t>
      </w:r>
      <w:r>
        <w:rPr>
          <w:color w:val="auto"/>
          <w:sz w:val="28"/>
          <w:szCs w:val="28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ПРИКАЗЫВАЮ:</w:t>
      </w:r>
      <w:r>
        <w:rPr>
          <w:b/>
          <w:color w:val="auto"/>
          <w:sz w:val="28"/>
          <w:szCs w:val="28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</w:t>
      </w:r>
      <w:r>
        <w:rPr>
          <w:sz w:val="28"/>
          <w:szCs w:val="28"/>
        </w:rPr>
        <w:t xml:space="preserve">труда и социального развития Новосибирской области </w:t>
      </w:r>
      <w:r>
        <w:rPr>
          <w:sz w:val="28"/>
          <w:szCs w:val="28"/>
        </w:rPr>
        <w:t xml:space="preserve">от 13.06.2018 № 657 «</w:t>
      </w:r>
      <w:r>
        <w:rPr>
          <w:sz w:val="28"/>
          <w:szCs w:val="28"/>
        </w:rPr>
        <w:t xml:space="preserve">О методике</w:t>
      </w:r>
      <w:r>
        <w:rPr>
          <w:color w:val="auto"/>
          <w:spacing w:val="2"/>
          <w:sz w:val="28"/>
          <w:szCs w:val="28"/>
        </w:rPr>
        <w:t xml:space="preserve"> расчета фактически достигнутых значений показателей</w:t>
      </w:r>
      <w:r>
        <w:rPr>
          <w:color w:val="auto"/>
          <w:sz w:val="28"/>
          <w:szCs w:val="28"/>
        </w:rPr>
        <w:t xml:space="preserve">, характеризующих качество государственных услуг </w:t>
      </w:r>
      <w:r>
        <w:rPr>
          <w:color w:val="auto"/>
          <w:sz w:val="28"/>
          <w:szCs w:val="28"/>
        </w:rPr>
        <w:br/>
      </w:r>
      <w:bookmarkStart w:id="0" w:name="_GoBack"/>
      <w:r/>
      <w:bookmarkEnd w:id="0"/>
      <w:r>
        <w:rPr>
          <w:color w:val="auto"/>
          <w:sz w:val="28"/>
          <w:szCs w:val="28"/>
        </w:rPr>
        <w:t xml:space="preserve">и методике </w:t>
      </w:r>
      <w:r>
        <w:rPr>
          <w:sz w:val="28"/>
          <w:szCs w:val="28"/>
        </w:rPr>
        <w:t xml:space="preserve">оценки степени значимости показателей качества государственных услуг (работ), </w:t>
      </w:r>
      <w:r>
        <w:rPr>
          <w:bCs/>
          <w:color w:val="auto"/>
          <w:spacing w:val="2"/>
          <w:sz w:val="28"/>
          <w:szCs w:val="28"/>
        </w:rPr>
        <w:t xml:space="preserve">оказываемых государственными автономными учреждениями, государственными бюджетными учреждениями, подведомственными министерству труда и социального развития Новосибирской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  <w:t xml:space="preserve">Методику</w:t>
      </w:r>
      <w:r>
        <w:rPr>
          <w:color w:val="auto"/>
          <w:sz w:val="28"/>
          <w:szCs w:val="28"/>
        </w:rPr>
        <w:t xml:space="preserve"> расчета фактически достигнутых значений показателей, характеризующих качество государственных услуг, оказываемых государственными автономными учреждениями, государственными бюджетными учреждениями, подведомственными министерству труда и социального</w:t>
      </w:r>
      <w:r>
        <w:rPr>
          <w:color w:val="auto"/>
          <w:sz w:val="28"/>
          <w:szCs w:val="28"/>
        </w:rPr>
        <w:t xml:space="preserve"> развития Новоси</w:t>
      </w:r>
      <w:r>
        <w:rPr>
          <w:color w:val="auto"/>
          <w:sz w:val="28"/>
          <w:szCs w:val="28"/>
        </w:rPr>
        <w:t xml:space="preserve">бирской области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дополнить </w:t>
      </w:r>
      <w:r>
        <w:rPr>
          <w:color w:val="auto"/>
          <w:sz w:val="28"/>
          <w:szCs w:val="28"/>
        </w:rPr>
        <w:t xml:space="preserve">пункт</w:t>
      </w:r>
      <w:r>
        <w:rPr>
          <w:color w:val="auto"/>
          <w:sz w:val="28"/>
          <w:szCs w:val="28"/>
        </w:rPr>
        <w:t xml:space="preserve">ами</w:t>
      </w:r>
      <w:r>
        <w:rPr>
          <w:color w:val="auto"/>
          <w:sz w:val="28"/>
          <w:szCs w:val="28"/>
        </w:rPr>
        <w:t xml:space="preserve"> следующего содержания:</w:t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1.27. Проведение социально-психологической реабилитации или </w:t>
      </w:r>
      <w:r>
        <w:rPr>
          <w:color w:val="auto"/>
          <w:sz w:val="28"/>
          <w:szCs w:val="28"/>
        </w:rPr>
        <w:t xml:space="preserve">абилитации</w:t>
      </w:r>
      <w:r>
        <w:rPr>
          <w:color w:val="auto"/>
          <w:sz w:val="28"/>
          <w:szCs w:val="28"/>
        </w:rPr>
        <w:t xml:space="preserve"> инвалидов в амбулаторных условиях: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  <w:t xml:space="preserve">1.27.1. </w:t>
      </w:r>
      <w:r>
        <w:rPr>
          <w:color w:val="auto"/>
          <w:sz w:val="28"/>
          <w:szCs w:val="28"/>
        </w:rPr>
        <w:t xml:space="preserve">Доля </w:t>
      </w:r>
      <w:r>
        <w:rPr>
          <w:color w:val="auto"/>
          <w:sz w:val="28"/>
          <w:szCs w:val="28"/>
        </w:rPr>
        <w:t xml:space="preserve">физических лиц</w:t>
      </w:r>
      <w:r>
        <w:rPr>
          <w:color w:val="auto"/>
          <w:sz w:val="28"/>
          <w:szCs w:val="28"/>
        </w:rPr>
        <w:t xml:space="preserve"> получивших положительные результаты (восстановление или компенсацию) нарушенных функций или ограничений </w:t>
      </w:r>
      <w:r>
        <w:rPr>
          <w:color w:val="auto"/>
          <w:sz w:val="28"/>
          <w:szCs w:val="28"/>
        </w:rPr>
        <w:t xml:space="preserve">жизнидеятельности</w:t>
      </w:r>
      <w:r>
        <w:rPr>
          <w:color w:val="auto"/>
          <w:sz w:val="28"/>
          <w:szCs w:val="28"/>
        </w:rPr>
        <w:t xml:space="preserve"> организма от общего количества обратившихся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(К3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):</w:t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</w:rPr>
          <m:rPr/>
          <m:t>К32 = </m:t>
        </m:r>
        <m:f>
          <m:fPr>
            <m:ctrlPr>
              <w:rPr>
                <w:rFonts w:hint="default" w:ascii="Cambria Math" w:hAnsi="Cambria Math" w:eastAsia="Cambria Math" w:cs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lang w:val="en-US"/>
              </w:rPr>
              <m:rPr/>
              <m:t>Nфл1</m:t>
            </m:r>
          </m:num>
          <m:den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lang w:val="en-US"/>
              </w:rPr>
              <m:rPr/>
              <m:t>N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</w:rPr>
              <m:rPr/>
              <m:t>о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</w:rPr>
              <m:rPr/>
              <m:t>фл1</m:t>
            </m:r>
          </m:den>
        </m:f>
        <m:r>
          <w:rPr>
            <w:rFonts w:hint="default" w:ascii="Cambria Math" w:hAnsi="Cambria Math" w:eastAsia="Cambria Math" w:cs="Cambria Math"/>
            <w:color w:val="auto"/>
            <w:sz w:val="28"/>
            <w:szCs w:val="28"/>
          </w:rPr>
          <m:rPr/>
          <m:t>* 100%, </m:t>
        </m:r>
      </m:oMath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Nфл</w:t>
      </w:r>
      <w:r>
        <w:rPr>
          <w:color w:val="auto"/>
          <w:sz w:val="28"/>
          <w:szCs w:val="28"/>
        </w:rPr>
        <w:t xml:space="preserve">1</w:t>
      </w:r>
      <w:r>
        <w:rPr>
          <w:color w:val="auto"/>
          <w:sz w:val="28"/>
          <w:szCs w:val="28"/>
        </w:rPr>
        <w:t xml:space="preserve"> – число граждан, получивших положительные результаты (восстановление или компенсацию) нарушенных функций или ограничений </w:t>
      </w:r>
      <w:r>
        <w:rPr>
          <w:color w:val="auto"/>
          <w:sz w:val="28"/>
          <w:szCs w:val="28"/>
        </w:rPr>
        <w:t xml:space="preserve">жизнидеятельности</w:t>
      </w:r>
      <w:r>
        <w:rPr>
          <w:color w:val="auto"/>
          <w:sz w:val="28"/>
          <w:szCs w:val="28"/>
        </w:rPr>
        <w:t xml:space="preserve"> организма,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Nофл</w:t>
      </w:r>
      <w:r>
        <w:rPr>
          <w:color w:val="auto"/>
          <w:sz w:val="28"/>
          <w:szCs w:val="28"/>
        </w:rPr>
        <w:t xml:space="preserve">1</w:t>
      </w:r>
      <w:r>
        <w:rPr>
          <w:color w:val="auto"/>
          <w:sz w:val="28"/>
          <w:szCs w:val="28"/>
        </w:rPr>
        <w:t xml:space="preserve"> – общее число граждан, обратившихся в учреждение </w:t>
      </w:r>
      <w:r>
        <w:rPr>
          <w:color w:val="auto"/>
          <w:sz w:val="28"/>
          <w:szCs w:val="28"/>
        </w:rPr>
        <w:t xml:space="preserve">за</w:t>
      </w:r>
      <w:r>
        <w:rPr>
          <w:color w:val="auto"/>
          <w:sz w:val="28"/>
          <w:szCs w:val="28"/>
        </w:rPr>
        <w:t xml:space="preserve"> получением государственной услуги в </w:t>
      </w:r>
      <w:r>
        <w:rPr>
          <w:color w:val="auto"/>
          <w:sz w:val="28"/>
          <w:szCs w:val="28"/>
        </w:rPr>
        <w:t xml:space="preserve">отчетный период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1.28</w:t>
      </w:r>
      <w:r>
        <w:rPr>
          <w:color w:val="auto"/>
          <w:sz w:val="28"/>
          <w:szCs w:val="28"/>
        </w:rPr>
        <w:t xml:space="preserve">. </w:t>
      </w:r>
      <w:r>
        <w:rPr>
          <w:color w:val="auto"/>
          <w:sz w:val="28"/>
          <w:szCs w:val="28"/>
        </w:rPr>
        <w:t xml:space="preserve">Проведение социально-психологической реабилитации или </w:t>
      </w:r>
      <w:r>
        <w:rPr>
          <w:color w:val="auto"/>
          <w:sz w:val="28"/>
          <w:szCs w:val="28"/>
        </w:rPr>
        <w:t xml:space="preserve">абилитации</w:t>
      </w:r>
      <w:r>
        <w:rPr>
          <w:color w:val="auto"/>
          <w:sz w:val="28"/>
          <w:szCs w:val="28"/>
        </w:rPr>
        <w:t xml:space="preserve"> инвалидов в стационарных условиях</w:t>
      </w:r>
      <w:r>
        <w:rPr>
          <w:color w:val="auto"/>
          <w:sz w:val="28"/>
          <w:szCs w:val="28"/>
        </w:rPr>
        <w:t xml:space="preserve">: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1.28.1. </w:t>
      </w:r>
      <w:r>
        <w:rPr>
          <w:color w:val="auto"/>
          <w:sz w:val="28"/>
          <w:szCs w:val="28"/>
        </w:rPr>
        <w:t xml:space="preserve">Доля </w:t>
      </w:r>
      <w:r>
        <w:rPr>
          <w:color w:val="auto"/>
          <w:sz w:val="28"/>
          <w:szCs w:val="28"/>
        </w:rPr>
        <w:t xml:space="preserve">физических лиц</w:t>
      </w:r>
      <w:r>
        <w:rPr>
          <w:color w:val="auto"/>
          <w:sz w:val="28"/>
          <w:szCs w:val="28"/>
        </w:rPr>
        <w:t xml:space="preserve"> получивших положительные результаты (восстановление или компенсацию) нарушенных функций или ограничений </w:t>
      </w:r>
      <w:r>
        <w:rPr>
          <w:color w:val="auto"/>
          <w:sz w:val="28"/>
          <w:szCs w:val="28"/>
        </w:rPr>
        <w:t xml:space="preserve">жизнидеятельности</w:t>
      </w:r>
      <w:r>
        <w:rPr>
          <w:color w:val="auto"/>
          <w:sz w:val="28"/>
          <w:szCs w:val="28"/>
        </w:rPr>
        <w:t xml:space="preserve"> организма от общего количества обратившихся (К3</w:t>
      </w:r>
      <w:r>
        <w:rPr>
          <w:color w:val="auto"/>
          <w:sz w:val="28"/>
          <w:szCs w:val="28"/>
        </w:rPr>
        <w:t xml:space="preserve">3</w:t>
      </w:r>
      <w:r>
        <w:rPr>
          <w:color w:val="auto"/>
          <w:sz w:val="28"/>
          <w:szCs w:val="28"/>
        </w:rPr>
        <w:t xml:space="preserve">):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center"/>
        <w:tabs>
          <w:tab w:val="left" w:pos="1740" w:leader="none"/>
        </w:tabs>
        <w:rPr>
          <w:color w:val="auto"/>
          <w:sz w:val="28"/>
          <w:szCs w:val="28"/>
        </w:rPr>
      </w:pPr>
      <w:r/>
      <m:oMath>
        <m:r>
          <w:rPr>
            <w:rFonts w:ascii="Cambria Math" w:hAnsi="Cambria Math"/>
            <w:color w:val="auto"/>
            <w:sz w:val="28"/>
            <w:szCs w:val="28"/>
          </w:rPr>
          <m:rPr/>
          <m:t>К33 = 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rPr/>
              <m:t>Nфл2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rPr/>
              <m:t>N</m:t>
            </m:r>
            <m:r>
              <w:rPr>
                <w:rFonts w:ascii="Cambria Math" w:hAnsi="Cambria Math"/>
                <w:color w:val="auto"/>
                <w:sz w:val="28"/>
                <w:szCs w:val="28"/>
              </w:rPr>
              <m:rPr/>
              <m:t>офл2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rPr/>
          <m:t>* 100%, </m:t>
        </m:r>
      </m:oMath>
      <w:r>
        <w:t xml:space="preserve"> </w:t>
      </w:r>
      <w:r>
        <w:rPr>
          <w:sz w:val="28"/>
          <w:szCs w:val="28"/>
        </w:rPr>
        <w:t xml:space="preserve">где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Nфл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 – число граждан, получивших положительные результаты (восстановление или компенсацию) нарушенных функций или ограничений </w:t>
      </w:r>
      <w:r>
        <w:rPr>
          <w:color w:val="auto"/>
          <w:sz w:val="28"/>
          <w:szCs w:val="28"/>
        </w:rPr>
        <w:t xml:space="preserve">жизнидеятельности</w:t>
      </w:r>
      <w:r>
        <w:rPr>
          <w:color w:val="auto"/>
          <w:sz w:val="28"/>
          <w:szCs w:val="28"/>
        </w:rPr>
        <w:t xml:space="preserve"> организма,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174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Nофл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 – общее число граждан, обратившихся в учреждение </w:t>
      </w:r>
      <w:r>
        <w:rPr>
          <w:color w:val="auto"/>
          <w:sz w:val="28"/>
          <w:szCs w:val="28"/>
        </w:rPr>
        <w:t xml:space="preserve">за</w:t>
      </w:r>
      <w:r>
        <w:rPr>
          <w:color w:val="auto"/>
          <w:sz w:val="28"/>
          <w:szCs w:val="28"/>
        </w:rPr>
        <w:t xml:space="preserve"> получением государственной услуги в </w:t>
      </w:r>
      <w:r>
        <w:rPr>
          <w:color w:val="auto"/>
          <w:sz w:val="28"/>
          <w:szCs w:val="28"/>
        </w:rPr>
        <w:t xml:space="preserve">отчетный период</w:t>
      </w:r>
      <w:r>
        <w:rPr>
          <w:color w:val="auto"/>
          <w:sz w:val="28"/>
          <w:szCs w:val="28"/>
        </w:rPr>
        <w:t xml:space="preserve">.».</w:t>
      </w:r>
      <w:r>
        <w:rPr>
          <w:color w:val="auto"/>
          <w:sz w:val="28"/>
          <w:szCs w:val="28"/>
        </w:rPr>
      </w:r>
    </w:p>
    <w:p>
      <w:pPr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</w:r>
      <w:r>
        <w:rPr>
          <w:color w:val="auto"/>
          <w:sz w:val="28"/>
          <w:szCs w:val="28"/>
          <w:shd w:val="clear" w:color="auto" w:fill="ffffff"/>
        </w:rPr>
      </w:r>
    </w:p>
    <w:p>
      <w:pPr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</w:r>
      <w:r>
        <w:rPr>
          <w:color w:val="auto"/>
          <w:sz w:val="28"/>
          <w:szCs w:val="28"/>
          <w:shd w:val="clear" w:color="auto" w:fill="ffffff"/>
        </w:rPr>
      </w:r>
    </w:p>
    <w:p>
      <w:pPr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</w:r>
      <w:r>
        <w:rPr>
          <w:color w:val="auto"/>
          <w:sz w:val="28"/>
          <w:szCs w:val="28"/>
          <w:shd w:val="clear" w:color="auto" w:fill="ffffff"/>
        </w:rPr>
      </w:r>
    </w:p>
    <w:p>
      <w:pPr>
        <w:rPr>
          <w:color w:val="auto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color w:val="auto"/>
          <w:sz w:val="28"/>
          <w:szCs w:val="28"/>
          <w:shd w:val="clear" w:color="auto" w:fill="ffffff"/>
        </w:rPr>
        <w:t xml:space="preserve">М</w:t>
      </w:r>
      <w:r>
        <w:rPr>
          <w:color w:val="auto"/>
          <w:sz w:val="28"/>
          <w:szCs w:val="28"/>
        </w:rPr>
        <w:t xml:space="preserve">инистр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</w:t>
      </w: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  Е.В. Бахарева</w:t>
      </w:r>
      <w:r>
        <w:rPr>
          <w:sz w:val="28"/>
          <w:szCs w:val="28"/>
        </w:rPr>
      </w:r>
    </w:p>
    <w:p>
      <w:pPr>
        <w:pStyle w:val="738"/>
      </w:pPr>
      <w:r>
        <w:t xml:space="preserve">СОГЛАСОВАНО</w:t>
      </w:r>
      <w:r/>
      <w:r/>
    </w:p>
    <w:p>
      <w:pPr>
        <w:pStyle w:val="738"/>
      </w:pPr>
      <w:r/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pPr>
              <w:pStyle w:val="742"/>
              <w:ind w:left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textDirection w:val="lrTb"/>
            <w:noWrap w:val="false"/>
          </w:tcPr>
          <w:p>
            <w:pPr>
              <w:pStyle w:val="742"/>
              <w:ind w:left="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42"/>
              <w:ind w:left="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 Москалева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pPr>
              <w:pStyle w:val="75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textDirection w:val="lrTb"/>
            <w:noWrap w:val="false"/>
          </w:tcPr>
          <w:p>
            <w:pPr>
              <w:pStyle w:val="742"/>
              <w:ind w:left="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Начальник управления организационно-</w:t>
            </w:r>
            <w:r/>
            <w:r/>
          </w:p>
          <w:p>
            <w:r>
              <w:rPr>
                <w:sz w:val="28"/>
                <w:szCs w:val="28"/>
              </w:rPr>
              <w:t xml:space="preserve">кадровой работы</w:t>
            </w: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textDirection w:val="lrTb"/>
            <w:noWrap w:val="false"/>
          </w:tcPr>
          <w:p>
            <w:pPr>
              <w:jc w:val="right"/>
            </w:pPr>
            <w:r/>
            <w:r/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Э.В. Юрищев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pPr>
              <w:pStyle w:val="1_830"/>
              <w:ind w:left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textDirection w:val="lrTb"/>
            <w:noWrap w:val="false"/>
          </w:tcPr>
          <w:p>
            <w:pPr>
              <w:pStyle w:val="1_830"/>
              <w:ind w:left="0"/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vAlign w:val="center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Начальник правового управления</w:t>
            </w: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  <w:t xml:space="preserve">Е.В. Нарубина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pPr>
              <w:pStyle w:val="742"/>
              <w:ind w:left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textDirection w:val="lrTb"/>
            <w:noWrap w:val="false"/>
          </w:tcPr>
          <w:p>
            <w:pPr>
              <w:pStyle w:val="742"/>
              <w:ind w:left="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vAlign w:val="center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контроля-канцелярии управления организационно-кадровой работы</w:t>
            </w: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Ю.В. Ивкина</w:t>
            </w:r>
            <w:r/>
            <w:r/>
          </w:p>
        </w:tc>
      </w:tr>
      <w:tr>
        <w:tblPrEx/>
        <w:trPr>
          <w:trHeight w:val="2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bottom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комплексного анализа и социального проектирования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 Савченко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bottom"/>
            <w:vMerge w:val="restart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33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 экз. – в дело;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1 экз. – в управление комплексного анализа и социального проектирования.</w:t>
      </w:r>
      <w:r>
        <w:rPr>
          <w:sz w:val="20"/>
          <w:szCs w:val="20"/>
        </w:rPr>
        <w:t xml:space="preserve">                                                           НПА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А.В. Попова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(383) 238 78 44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color w:val="auto"/>
          <w:sz w:val="28"/>
          <w:szCs w:val="28"/>
        </w:rPr>
      </w:r>
      <w:r>
        <w:rPr>
          <w:sz w:val="28"/>
          <w:szCs w:val="28"/>
        </w:rPr>
      </w:r>
      <w:r/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ourier New CYR">
    <w:panose1 w:val="02070309020205020404"/>
  </w:font>
  <w:font w:name="Tahoma">
    <w:panose1 w:val="020B0604030504040204"/>
  </w:font>
  <w:font w:name="Calibri">
    <w:panose1 w:val="020F0502020204030204"/>
  </w:font>
  <w:font w:name="Arial CYR">
    <w:panose1 w:val="020B060402020202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</w:p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480" w:hanging="480"/>
        <w:tabs>
          <w:tab w:val="num" w:pos="480" w:leader="none"/>
        </w:tabs>
      </w:pPr>
      <w:rPr>
        <w:rFonts w:hint="default"/>
      </w:rPr>
    </w:lvl>
    <w:lvl w:ilvl="2">
      <w:start w:val="4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  <w:b/>
        <w:i w:val="0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  <w:tabs>
          <w:tab w:val="num" w:pos="480" w:leader="none"/>
        </w:tabs>
      </w:pPr>
      <w:rPr>
        <w:rFonts w:hint="default"/>
        <w:sz w:val="24"/>
      </w:rPr>
    </w:lvl>
    <w:lvl w:ilvl="1">
      <w:start w:val="3"/>
      <w:numFmt w:val="decimal"/>
      <w:isLgl w:val="false"/>
      <w:suff w:val="tab"/>
      <w:lvlText w:val="%1.%2"/>
      <w:lvlJc w:val="left"/>
      <w:pPr>
        <w:ind w:left="480" w:hanging="480"/>
        <w:tabs>
          <w:tab w:val="num" w:pos="480" w:leader="none"/>
        </w:tabs>
      </w:pPr>
      <w:rPr>
        <w:rFonts w:hint="default"/>
        <w:sz w:val="24"/>
      </w:rPr>
    </w:lvl>
    <w:lvl w:ilvl="2">
      <w:start w:val="4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  <w:tabs>
          <w:tab w:val="num" w:pos="1080" w:leader="none"/>
        </w:tabs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  <w:rPr>
        <w:rFonts w:hint="default"/>
        <w:sz w:val="24"/>
      </w:rPr>
    </w:lvl>
  </w:abstractNum>
  <w:abstractNum w:abstractNumId="7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  <w:tabs>
          <w:tab w:val="num" w:pos="25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  <w:tabs>
          <w:tab w:val="num" w:pos="288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1"/>
    <w:link w:val="759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1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1"/>
    <w:link w:val="728"/>
    <w:uiPriority w:val="99"/>
  </w:style>
  <w:style w:type="character" w:styleId="45">
    <w:name w:val="Footer Char"/>
    <w:basedOn w:val="701"/>
    <w:link w:val="735"/>
    <w:uiPriority w:val="99"/>
  </w:style>
  <w:style w:type="character" w:styleId="47">
    <w:name w:val="Caption Char"/>
    <w:basedOn w:val="701"/>
    <w:link w:val="752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63"/>
    <w:uiPriority w:val="99"/>
    <w:rPr>
      <w:sz w:val="18"/>
    </w:rPr>
  </w:style>
  <w:style w:type="character" w:styleId="177">
    <w:name w:val="footnote reference"/>
    <w:basedOn w:val="701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1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rPr>
      <w:color w:val="000000"/>
      <w:sz w:val="24"/>
      <w:szCs w:val="24"/>
    </w:rPr>
  </w:style>
  <w:style w:type="paragraph" w:styleId="692">
    <w:name w:val="Heading 1"/>
    <w:basedOn w:val="691"/>
    <w:next w:val="691"/>
    <w:link w:val="70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3">
    <w:name w:val="Heading 2"/>
    <w:basedOn w:val="691"/>
    <w:next w:val="691"/>
    <w:link w:val="70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94">
    <w:name w:val="Heading 3"/>
    <w:basedOn w:val="691"/>
    <w:link w:val="706"/>
    <w:qFormat/>
    <w:pPr>
      <w:ind w:left="71" w:right="71"/>
      <w:jc w:val="center"/>
      <w:spacing w:before="71" w:after="71"/>
      <w:outlineLvl w:val="2"/>
    </w:pPr>
    <w:rPr>
      <w:b/>
      <w:bCs/>
      <w:sz w:val="17"/>
      <w:szCs w:val="17"/>
      <w:u w:val="single"/>
    </w:rPr>
  </w:style>
  <w:style w:type="paragraph" w:styleId="695">
    <w:name w:val="Heading 4"/>
    <w:basedOn w:val="691"/>
    <w:next w:val="691"/>
    <w:link w:val="707"/>
    <w:qFormat/>
    <w:pPr>
      <w:keepNext/>
      <w:outlineLvl w:val="3"/>
    </w:pPr>
    <w:rPr>
      <w:color w:val="auto"/>
      <w:sz w:val="28"/>
      <w:szCs w:val="20"/>
    </w:rPr>
  </w:style>
  <w:style w:type="paragraph" w:styleId="696">
    <w:name w:val="Heading 5"/>
    <w:basedOn w:val="691"/>
    <w:next w:val="691"/>
    <w:link w:val="708"/>
    <w:qFormat/>
    <w:pPr>
      <w:jc w:val="both"/>
      <w:keepNext/>
      <w:outlineLvl w:val="4"/>
    </w:pPr>
    <w:rPr>
      <w:color w:val="auto"/>
      <w:sz w:val="26"/>
      <w:szCs w:val="20"/>
      <w:lang w:val="en-US"/>
    </w:rPr>
  </w:style>
  <w:style w:type="paragraph" w:styleId="697">
    <w:name w:val="Heading 6"/>
    <w:basedOn w:val="691"/>
    <w:next w:val="691"/>
    <w:link w:val="709"/>
    <w:unhideWhenUsed/>
    <w:qFormat/>
    <w:pPr>
      <w:keepLines/>
      <w:keepNext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698">
    <w:name w:val="Heading 7"/>
    <w:basedOn w:val="691"/>
    <w:next w:val="691"/>
    <w:link w:val="710"/>
    <w:unhideWhenUsed/>
    <w:qFormat/>
    <w:pPr>
      <w:spacing w:before="240" w:after="60"/>
      <w:outlineLvl w:val="6"/>
    </w:pPr>
    <w:rPr>
      <w:rFonts w:ascii="Calibri" w:hAnsi="Calibri"/>
      <w:color w:val="auto"/>
    </w:rPr>
  </w:style>
  <w:style w:type="paragraph" w:styleId="699">
    <w:name w:val="Heading 8"/>
    <w:basedOn w:val="691"/>
    <w:next w:val="691"/>
    <w:link w:val="711"/>
    <w:qFormat/>
    <w:pPr>
      <w:ind w:firstLine="567"/>
      <w:jc w:val="center"/>
      <w:keepNext/>
      <w:outlineLvl w:val="7"/>
    </w:pPr>
    <w:rPr>
      <w:b/>
      <w:color w:val="auto"/>
      <w:sz w:val="28"/>
      <w:szCs w:val="20"/>
    </w:rPr>
  </w:style>
  <w:style w:type="paragraph" w:styleId="700">
    <w:name w:val="Heading 9"/>
    <w:basedOn w:val="691"/>
    <w:next w:val="691"/>
    <w:link w:val="712"/>
    <w:qFormat/>
    <w:pPr>
      <w:spacing w:before="240" w:after="60"/>
      <w:outlineLvl w:val="8"/>
    </w:pPr>
    <w:rPr>
      <w:rFonts w:ascii="Arial" w:hAnsi="Arial"/>
      <w:color w:val="auto"/>
      <w:sz w:val="22"/>
      <w:szCs w:val="20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link w:val="692"/>
    <w:rPr>
      <w:rFonts w:ascii="Arial" w:hAnsi="Arial" w:cs="Arial"/>
      <w:b/>
      <w:bCs/>
      <w:color w:val="000000"/>
      <w:sz w:val="32"/>
      <w:szCs w:val="32"/>
    </w:rPr>
  </w:style>
  <w:style w:type="character" w:styleId="705" w:customStyle="1">
    <w:name w:val="Заголовок 2 Знак"/>
    <w:link w:val="693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706" w:customStyle="1">
    <w:name w:val="Заголовок 3 Знак"/>
    <w:link w:val="694"/>
    <w:rPr>
      <w:b/>
      <w:bCs/>
      <w:color w:val="000000"/>
      <w:sz w:val="17"/>
      <w:szCs w:val="17"/>
      <w:u w:val="single"/>
    </w:rPr>
  </w:style>
  <w:style w:type="character" w:styleId="707" w:customStyle="1">
    <w:name w:val="Заголовок 4 Знак"/>
    <w:link w:val="695"/>
    <w:rPr>
      <w:sz w:val="28"/>
    </w:rPr>
  </w:style>
  <w:style w:type="character" w:styleId="708" w:customStyle="1">
    <w:name w:val="Заголовок 5 Знак"/>
    <w:link w:val="696"/>
    <w:rPr>
      <w:sz w:val="26"/>
      <w:lang w:val="en-US"/>
    </w:rPr>
  </w:style>
  <w:style w:type="character" w:styleId="709" w:customStyle="1">
    <w:name w:val="Заголовок 6 Знак"/>
    <w:link w:val="697"/>
    <w:rPr>
      <w:rFonts w:ascii="Cambria" w:hAnsi="Cambria"/>
      <w:i/>
      <w:iCs/>
      <w:color w:val="243f60"/>
      <w:sz w:val="22"/>
      <w:szCs w:val="22"/>
    </w:rPr>
  </w:style>
  <w:style w:type="character" w:styleId="710" w:customStyle="1">
    <w:name w:val="Заголовок 7 Знак"/>
    <w:link w:val="698"/>
    <w:rPr>
      <w:rFonts w:ascii="Calibri" w:hAnsi="Calibri"/>
      <w:sz w:val="24"/>
      <w:szCs w:val="24"/>
    </w:rPr>
  </w:style>
  <w:style w:type="character" w:styleId="711" w:customStyle="1">
    <w:name w:val="Заголовок 8 Знак"/>
    <w:link w:val="699"/>
    <w:rPr>
      <w:b/>
      <w:sz w:val="28"/>
    </w:rPr>
  </w:style>
  <w:style w:type="character" w:styleId="712" w:customStyle="1">
    <w:name w:val="Заголовок 9 Знак"/>
    <w:link w:val="700"/>
    <w:rPr>
      <w:rFonts w:ascii="Arial" w:hAnsi="Arial"/>
      <w:sz w:val="22"/>
    </w:rPr>
  </w:style>
  <w:style w:type="paragraph" w:styleId="713">
    <w:name w:val="Balloon Text"/>
    <w:basedOn w:val="691"/>
    <w:link w:val="714"/>
    <w:uiPriority w:val="99"/>
    <w:rPr>
      <w:rFonts w:ascii="Tahoma" w:hAnsi="Tahoma" w:cs="Tahoma"/>
      <w:sz w:val="16"/>
      <w:szCs w:val="16"/>
    </w:rPr>
  </w:style>
  <w:style w:type="character" w:styleId="714" w:customStyle="1">
    <w:name w:val="Текст выноски Знак"/>
    <w:link w:val="713"/>
    <w:uiPriority w:val="99"/>
    <w:rPr>
      <w:rFonts w:ascii="Tahoma" w:hAnsi="Tahoma" w:cs="Tahoma"/>
      <w:color w:val="000000"/>
      <w:sz w:val="16"/>
      <w:szCs w:val="16"/>
    </w:rPr>
  </w:style>
  <w:style w:type="paragraph" w:styleId="715">
    <w:name w:val="Normal (Web)"/>
    <w:basedOn w:val="691"/>
    <w:rPr>
      <w:color w:val="auto"/>
    </w:rPr>
  </w:style>
  <w:style w:type="paragraph" w:styleId="716" w:customStyle="1">
    <w:name w:val="rvps2"/>
    <w:basedOn w:val="691"/>
    <w:pPr>
      <w:jc w:val="center"/>
      <w:spacing w:before="78" w:after="78"/>
    </w:pPr>
    <w:rPr>
      <w:color w:val="auto"/>
    </w:rPr>
  </w:style>
  <w:style w:type="paragraph" w:styleId="717" w:customStyle="1">
    <w:name w:val="rvps3"/>
    <w:basedOn w:val="691"/>
    <w:pPr>
      <w:ind w:firstLine="532"/>
      <w:jc w:val="both"/>
    </w:pPr>
    <w:rPr>
      <w:color w:val="auto"/>
    </w:rPr>
  </w:style>
  <w:style w:type="paragraph" w:styleId="718" w:customStyle="1">
    <w:name w:val="rvps4"/>
    <w:basedOn w:val="691"/>
    <w:pPr>
      <w:jc w:val="right"/>
    </w:pPr>
    <w:rPr>
      <w:color w:val="auto"/>
    </w:rPr>
  </w:style>
  <w:style w:type="paragraph" w:styleId="719" w:customStyle="1">
    <w:name w:val="rvps5"/>
    <w:basedOn w:val="691"/>
    <w:pPr>
      <w:ind w:firstLine="532"/>
      <w:jc w:val="right"/>
    </w:pPr>
    <w:rPr>
      <w:color w:val="auto"/>
    </w:rPr>
  </w:style>
  <w:style w:type="paragraph" w:styleId="720" w:customStyle="1">
    <w:name w:val="rvps6"/>
    <w:basedOn w:val="691"/>
    <w:pPr>
      <w:ind w:left="122"/>
      <w:jc w:val="both"/>
    </w:pPr>
    <w:rPr>
      <w:color w:val="auto"/>
    </w:rPr>
  </w:style>
  <w:style w:type="paragraph" w:styleId="721" w:customStyle="1">
    <w:name w:val="rvps8"/>
    <w:basedOn w:val="691"/>
    <w:pPr>
      <w:jc w:val="both"/>
    </w:pPr>
    <w:rPr>
      <w:color w:val="auto"/>
    </w:rPr>
  </w:style>
  <w:style w:type="character" w:styleId="722" w:customStyle="1">
    <w:name w:val="rvts6"/>
    <w:rPr>
      <w:rFonts w:hint="default" w:ascii="Arial CYR" w:hAnsi="Arial CYR" w:cs="Arial CYR"/>
      <w:b/>
      <w:bCs/>
      <w:color w:val="000080"/>
    </w:rPr>
  </w:style>
  <w:style w:type="character" w:styleId="723" w:customStyle="1">
    <w:name w:val="rvts7"/>
    <w:rPr>
      <w:rFonts w:hint="default" w:ascii="Arial CYR" w:hAnsi="Arial CYR" w:cs="Arial CYR"/>
      <w:color w:val="000000"/>
    </w:rPr>
  </w:style>
  <w:style w:type="character" w:styleId="724" w:customStyle="1">
    <w:name w:val="rvts10"/>
    <w:rPr>
      <w:rFonts w:hint="default" w:ascii="Courier New CYR" w:hAnsi="Courier New CYR" w:cs="Courier New CYR"/>
      <w:color w:val="000000"/>
    </w:rPr>
  </w:style>
  <w:style w:type="character" w:styleId="725" w:customStyle="1">
    <w:name w:val="rvts15"/>
    <w:rPr>
      <w:rFonts w:hint="default" w:ascii="Courier New CYR" w:hAnsi="Courier New CYR" w:cs="Courier New CYR"/>
      <w:b/>
      <w:bCs/>
      <w:color w:val="000080"/>
    </w:rPr>
  </w:style>
  <w:style w:type="paragraph" w:styleId="726" w:customStyle="1">
    <w:name w:val="Основной текст 21"/>
    <w:basedOn w:val="691"/>
    <w:pPr>
      <w:jc w:val="both"/>
      <w:spacing w:line="360" w:lineRule="auto"/>
    </w:pPr>
    <w:rPr>
      <w:color w:val="auto"/>
      <w:sz w:val="28"/>
      <w:szCs w:val="20"/>
    </w:rPr>
  </w:style>
  <w:style w:type="table" w:styleId="727">
    <w:name w:val="Table Grid"/>
    <w:basedOn w:val="70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Header"/>
    <w:basedOn w:val="691"/>
    <w:link w:val="729"/>
    <w:uiPriority w:val="99"/>
    <w:pPr>
      <w:tabs>
        <w:tab w:val="center" w:pos="4153" w:leader="none"/>
        <w:tab w:val="right" w:pos="8306" w:leader="none"/>
      </w:tabs>
    </w:pPr>
    <w:rPr>
      <w:color w:val="auto"/>
      <w:sz w:val="28"/>
      <w:szCs w:val="20"/>
    </w:rPr>
  </w:style>
  <w:style w:type="character" w:styleId="729" w:customStyle="1">
    <w:name w:val="Верхний колонтитул Знак"/>
    <w:link w:val="728"/>
    <w:uiPriority w:val="99"/>
    <w:rPr>
      <w:sz w:val="28"/>
    </w:rPr>
  </w:style>
  <w:style w:type="paragraph" w:styleId="730">
    <w:name w:val="Document Map"/>
    <w:basedOn w:val="69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731">
    <w:name w:val="HTML Preformatted"/>
    <w:basedOn w:val="69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auto"/>
      <w:sz w:val="20"/>
      <w:szCs w:val="20"/>
    </w:rPr>
  </w:style>
  <w:style w:type="paragraph" w:styleId="732">
    <w:name w:val="Body Text Indent 2"/>
    <w:basedOn w:val="691"/>
    <w:link w:val="733"/>
    <w:pPr>
      <w:ind w:firstLine="708"/>
      <w:jc w:val="both"/>
    </w:pPr>
    <w:rPr>
      <w:color w:val="auto"/>
    </w:rPr>
  </w:style>
  <w:style w:type="character" w:styleId="733" w:customStyle="1">
    <w:name w:val="Основной текст с отступом 2 Знак"/>
    <w:link w:val="732"/>
    <w:rPr>
      <w:sz w:val="24"/>
      <w:szCs w:val="24"/>
    </w:rPr>
  </w:style>
  <w:style w:type="paragraph" w:styleId="734" w:customStyle="1">
    <w:name w:val="ConsPlusNormal"/>
    <w:pPr>
      <w:ind w:firstLine="720"/>
    </w:pPr>
    <w:rPr>
      <w:rFonts w:ascii="Arial" w:hAnsi="Arial" w:cs="Arial"/>
    </w:rPr>
  </w:style>
  <w:style w:type="paragraph" w:styleId="735">
    <w:name w:val="Footer"/>
    <w:basedOn w:val="691"/>
    <w:link w:val="736"/>
    <w:uiPriority w:val="99"/>
    <w:pPr>
      <w:tabs>
        <w:tab w:val="center" w:pos="4677" w:leader="none"/>
        <w:tab w:val="right" w:pos="9355" w:leader="none"/>
      </w:tabs>
    </w:pPr>
  </w:style>
  <w:style w:type="character" w:styleId="736" w:customStyle="1">
    <w:name w:val="Нижний колонтитул Знак"/>
    <w:link w:val="735"/>
    <w:uiPriority w:val="99"/>
    <w:rPr>
      <w:color w:val="000000"/>
      <w:sz w:val="24"/>
      <w:szCs w:val="24"/>
    </w:rPr>
  </w:style>
  <w:style w:type="character" w:styleId="737">
    <w:name w:val="Hyperlink"/>
    <w:uiPriority w:val="99"/>
    <w:rPr>
      <w:rFonts w:cs="Times New Roman"/>
      <w:color w:val="0000ff"/>
      <w:u w:val="single"/>
    </w:rPr>
  </w:style>
  <w:style w:type="paragraph" w:styleId="738">
    <w:name w:val="Body Text 2"/>
    <w:basedOn w:val="691"/>
    <w:link w:val="739"/>
    <w:uiPriority w:val="99"/>
    <w:rPr>
      <w:color w:val="auto"/>
      <w:sz w:val="28"/>
      <w:szCs w:val="20"/>
    </w:rPr>
  </w:style>
  <w:style w:type="character" w:styleId="739" w:customStyle="1">
    <w:name w:val="Основной текст 2 Знак"/>
    <w:link w:val="738"/>
    <w:uiPriority w:val="99"/>
    <w:rPr>
      <w:sz w:val="28"/>
    </w:rPr>
  </w:style>
  <w:style w:type="paragraph" w:styleId="740">
    <w:name w:val="Body Text Indent 3"/>
    <w:basedOn w:val="691"/>
    <w:link w:val="741"/>
    <w:pPr>
      <w:ind w:firstLine="708"/>
      <w:jc w:val="both"/>
    </w:pPr>
    <w:rPr>
      <w:color w:val="auto"/>
      <w:sz w:val="28"/>
      <w:szCs w:val="20"/>
    </w:rPr>
  </w:style>
  <w:style w:type="character" w:styleId="741" w:customStyle="1">
    <w:name w:val="Основной текст с отступом 3 Знак"/>
    <w:link w:val="740"/>
    <w:rPr>
      <w:sz w:val="28"/>
    </w:rPr>
  </w:style>
  <w:style w:type="paragraph" w:styleId="742">
    <w:name w:val="Body Text Indent"/>
    <w:basedOn w:val="691"/>
    <w:link w:val="743"/>
    <w:uiPriority w:val="99"/>
    <w:unhideWhenUsed/>
    <w:pPr>
      <w:ind w:left="283"/>
      <w:spacing w:after="120" w:line="276" w:lineRule="auto"/>
    </w:pPr>
    <w:rPr>
      <w:rFonts w:ascii="Calibri" w:hAnsi="Calibri"/>
      <w:color w:val="auto"/>
      <w:sz w:val="22"/>
      <w:szCs w:val="22"/>
    </w:rPr>
  </w:style>
  <w:style w:type="character" w:styleId="743" w:customStyle="1">
    <w:name w:val="Основной текст с отступом Знак"/>
    <w:link w:val="742"/>
    <w:uiPriority w:val="99"/>
    <w:rPr>
      <w:rFonts w:ascii="Calibri" w:hAnsi="Calibri"/>
      <w:sz w:val="22"/>
      <w:szCs w:val="22"/>
    </w:rPr>
  </w:style>
  <w:style w:type="paragraph" w:styleId="744">
    <w:name w:val="Body Text"/>
    <w:basedOn w:val="691"/>
    <w:link w:val="745"/>
    <w:unhideWhenUsed/>
    <w:pPr>
      <w:spacing w:after="120" w:line="276" w:lineRule="auto"/>
    </w:pPr>
    <w:rPr>
      <w:rFonts w:ascii="Calibri" w:hAnsi="Calibri"/>
      <w:color w:val="auto"/>
      <w:sz w:val="22"/>
      <w:szCs w:val="22"/>
    </w:rPr>
  </w:style>
  <w:style w:type="character" w:styleId="745" w:customStyle="1">
    <w:name w:val="Основной текст Знак"/>
    <w:link w:val="744"/>
    <w:rPr>
      <w:rFonts w:ascii="Calibri" w:hAnsi="Calibri"/>
      <w:sz w:val="22"/>
      <w:szCs w:val="22"/>
    </w:rPr>
  </w:style>
  <w:style w:type="paragraph" w:styleId="746">
    <w:name w:val="annotation text"/>
    <w:basedOn w:val="691"/>
    <w:link w:val="747"/>
    <w:uiPriority w:val="99"/>
    <w:rPr>
      <w:color w:val="auto"/>
      <w:sz w:val="20"/>
      <w:szCs w:val="20"/>
    </w:rPr>
  </w:style>
  <w:style w:type="character" w:styleId="747" w:customStyle="1">
    <w:name w:val="Текст примечания Знак"/>
    <w:basedOn w:val="701"/>
    <w:link w:val="746"/>
    <w:uiPriority w:val="99"/>
  </w:style>
  <w:style w:type="paragraph" w:styleId="748" w:customStyle="1">
    <w:name w:val="Обычный1"/>
    <w:pPr>
      <w:spacing w:before="100" w:after="100"/>
    </w:pPr>
    <w:rPr>
      <w:sz w:val="24"/>
    </w:rPr>
  </w:style>
  <w:style w:type="paragraph" w:styleId="749" w:customStyle="1">
    <w:name w:val="ConsPlusNonformat"/>
    <w:uiPriority w:val="99"/>
    <w:rPr>
      <w:rFonts w:ascii="Courier New" w:hAnsi="Courier New" w:cs="Courier New"/>
    </w:rPr>
  </w:style>
  <w:style w:type="paragraph" w:styleId="750" w:customStyle="1">
    <w:name w:val="ConsPlusCell"/>
    <w:rPr>
      <w:rFonts w:ascii="Arial" w:hAnsi="Arial" w:cs="Arial"/>
    </w:rPr>
  </w:style>
  <w:style w:type="paragraph" w:styleId="75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52">
    <w:name w:val="Caption"/>
    <w:basedOn w:val="691"/>
    <w:next w:val="691"/>
    <w:qFormat/>
    <w:pPr>
      <w:jc w:val="center"/>
    </w:pPr>
    <w:rPr>
      <w:color w:val="auto"/>
      <w:sz w:val="28"/>
      <w:szCs w:val="20"/>
    </w:rPr>
  </w:style>
  <w:style w:type="paragraph" w:styleId="753">
    <w:name w:val="Body Text 3"/>
    <w:basedOn w:val="691"/>
    <w:link w:val="754"/>
    <w:pPr>
      <w:jc w:val="center"/>
    </w:pPr>
    <w:rPr>
      <w:color w:val="auto"/>
      <w:sz w:val="28"/>
      <w:szCs w:val="20"/>
    </w:rPr>
  </w:style>
  <w:style w:type="character" w:styleId="754" w:customStyle="1">
    <w:name w:val="Основной текст 3 Знак"/>
    <w:link w:val="753"/>
    <w:rPr>
      <w:sz w:val="28"/>
    </w:rPr>
  </w:style>
  <w:style w:type="paragraph" w:styleId="755" w:customStyle="1">
    <w:name w:val="Основной текст 21"/>
    <w:basedOn w:val="691"/>
    <w:pPr>
      <w:jc w:val="both"/>
      <w:spacing w:line="360" w:lineRule="auto"/>
    </w:pPr>
    <w:rPr>
      <w:color w:val="auto"/>
      <w:sz w:val="28"/>
      <w:szCs w:val="20"/>
    </w:rPr>
  </w:style>
  <w:style w:type="paragraph" w:styleId="756" w:customStyle="1">
    <w:name w:val="Основной текст с отступом 21"/>
    <w:basedOn w:val="691"/>
    <w:pPr>
      <w:ind w:firstLine="720"/>
      <w:jc w:val="both"/>
    </w:pPr>
    <w:rPr>
      <w:color w:val="auto"/>
      <w:szCs w:val="20"/>
    </w:rPr>
  </w:style>
  <w:style w:type="paragraph" w:styleId="757" w:customStyle="1">
    <w:name w:val="çàãîëîâîê 1"/>
    <w:basedOn w:val="691"/>
    <w:next w:val="691"/>
    <w:pPr>
      <w:jc w:val="both"/>
      <w:keepNext/>
    </w:pPr>
    <w:rPr>
      <w:b/>
      <w:color w:val="auto"/>
      <w:szCs w:val="20"/>
    </w:rPr>
  </w:style>
  <w:style w:type="paragraph" w:styleId="758" w:customStyle="1">
    <w:name w:val="çàãîëîâîê 2"/>
    <w:basedOn w:val="691"/>
    <w:next w:val="691"/>
    <w:pPr>
      <w:jc w:val="both"/>
      <w:keepNext/>
      <w:spacing w:line="360" w:lineRule="auto"/>
    </w:pPr>
    <w:rPr>
      <w:b/>
      <w:color w:val="auto"/>
      <w:sz w:val="28"/>
      <w:szCs w:val="20"/>
    </w:rPr>
  </w:style>
  <w:style w:type="paragraph" w:styleId="759">
    <w:name w:val="Title"/>
    <w:basedOn w:val="691"/>
    <w:link w:val="760"/>
    <w:qFormat/>
    <w:pPr>
      <w:jc w:val="center"/>
    </w:pPr>
    <w:rPr>
      <w:color w:val="auto"/>
      <w:szCs w:val="20"/>
    </w:rPr>
  </w:style>
  <w:style w:type="character" w:styleId="760" w:customStyle="1">
    <w:name w:val="Название Знак"/>
    <w:link w:val="759"/>
    <w:rPr>
      <w:sz w:val="24"/>
    </w:rPr>
  </w:style>
  <w:style w:type="paragraph" w:styleId="761">
    <w:name w:val="toc 3"/>
    <w:basedOn w:val="691"/>
    <w:next w:val="691"/>
    <w:pPr>
      <w:ind w:right="190"/>
      <w:tabs>
        <w:tab w:val="right" w:pos="-1418" w:leader="dot"/>
        <w:tab w:val="left" w:pos="9962" w:leader="dot"/>
      </w:tabs>
    </w:pPr>
    <w:rPr>
      <w:color w:val="auto"/>
      <w:sz w:val="28"/>
      <w:szCs w:val="20"/>
    </w:rPr>
  </w:style>
  <w:style w:type="paragraph" w:styleId="762">
    <w:name w:val="List Paragraph"/>
    <w:basedOn w:val="691"/>
    <w:uiPriority w:val="34"/>
    <w:qFormat/>
    <w:pPr>
      <w:contextualSpacing/>
      <w:ind w:left="720"/>
    </w:pPr>
    <w:rPr>
      <w:color w:val="auto"/>
      <w:sz w:val="20"/>
      <w:szCs w:val="20"/>
    </w:rPr>
  </w:style>
  <w:style w:type="paragraph" w:styleId="763">
    <w:name w:val="footnote text"/>
    <w:basedOn w:val="691"/>
    <w:link w:val="764"/>
    <w:rPr>
      <w:color w:val="auto"/>
      <w:sz w:val="20"/>
      <w:szCs w:val="20"/>
    </w:rPr>
  </w:style>
  <w:style w:type="character" w:styleId="764" w:customStyle="1">
    <w:name w:val="Текст сноски Знак"/>
    <w:basedOn w:val="701"/>
    <w:link w:val="763"/>
  </w:style>
  <w:style w:type="character" w:styleId="765">
    <w:name w:val="Placeholder Text"/>
    <w:uiPriority w:val="99"/>
    <w:semiHidden/>
    <w:rPr>
      <w:color w:val="808080"/>
    </w:rPr>
  </w:style>
  <w:style w:type="table" w:styleId="766" w:customStyle="1">
    <w:name w:val="Grid Table 1 Light - Accent 4"/>
    <w:basedOn w:val="702"/>
    <w:uiPriority w:val="99"/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"/>
    <w:basedOn w:val="702"/>
    <w:uiPriority w:val="99"/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paragraph" w:styleId="1_830" w:customStyle="1">
    <w:name w:val="Основной текст с отступом1"/>
    <w:uiPriority w:val="99"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96E3-0A1D-4608-B625-BB83CACB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проект приказа о внесение изм в 657 телефон доверия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Федерального агентства морского и речного транспорта от 29 декабря 2006 г</dc:title>
  <dc:subject/>
  <dc:creator>Юндт Мария Алексеевна</dc:creator>
  <cp:keywords/>
  <cp:lastModifiedBy>panv</cp:lastModifiedBy>
  <cp:revision>10</cp:revision>
  <dcterms:created xsi:type="dcterms:W3CDTF">2024-10-07T03:32:00Z</dcterms:created>
  <dcterms:modified xsi:type="dcterms:W3CDTF">2025-12-23T07:15:03Z</dcterms:modified>
</cp:coreProperties>
</file>