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50"/>
        <w:tblW w:w="0" w:type="auto"/>
        <w:tblLayout w:type="fixed"/>
        <w:tblLook w:val="04A0" w:firstRow="1" w:lastRow="0" w:firstColumn="1" w:lastColumn="0" w:noHBand="0" w:noVBand="1"/>
      </w:tblPr>
      <w:tblGrid>
        <w:gridCol w:w="5069"/>
        <w:gridCol w:w="53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9" w:type="dxa"/>
            <w:textDirection w:val="lrTb"/>
            <w:noWrap w:val="false"/>
          </w:tcPr>
          <w:p>
            <w:pPr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3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УТВЕРЖДЕНА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Правительства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от _______ №________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</w:tr>
    </w:tbl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" w:name="Par49"/>
      <w:r>
        <w:rPr>
          <w:rFonts w:ascii="Times New Roman" w:hAnsi="Times New Roman" w:eastAsia="Times New Roman" w:cs="Times New Roman"/>
          <w:sz w:val="28"/>
          <w:szCs w:val="28"/>
        </w:rPr>
      </w:r>
      <w:bookmarkEnd w:id="1"/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ГОСУДАРСТВЕННАЯ ПРОГРАММА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НОВОСИБИРСКОЙ ОБЛАСТИ «ОКАЗАНИЕ СОДЕЙСТВИЯ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ДОБРОВОЛЬНОМУ ПЕРЕСЕЛЕНИЮ В НОВОСИБИРСКУЮ ОБЛАСТЬ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СООТЕЧЕСТВЕННИКОВ, ПРОЖИВАЮЩИХ ЗА РУБЕЖОМ»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I. Паспорт государственной программы Новосибирской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области «Оказание содействия добровольному переселению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в Новосибирскую область соотечественников, проживающих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за рубежом» (далее - Программа)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tbl>
      <w:tblPr>
        <w:tblW w:w="0" w:type="auto"/>
        <w:tblInd w:w="-6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171"/>
        <w:gridCol w:w="6865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1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Дата согласования проекта Программы Правительством Российской Федерации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5" w:type="dxa"/>
            <w:textDirection w:val="lrTb"/>
            <w:noWrap w:val="false"/>
          </w:tcPr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Распоряжение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Правительства Российской Федерации от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 _____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№ ______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1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Уполномоченный областной исполнительный орган Новосибирской области, ответственный за реализацию Программы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5" w:type="dxa"/>
            <w:textDirection w:val="lrTb"/>
            <w:noWrap w:val="false"/>
          </w:tcPr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Министерство труда и социального развития Новосибирской области (далее - Минтруда и соцразвития НСО, уполномоченный орган)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1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Цели Программы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5" w:type="dxa"/>
            <w:textDirection w:val="lrTb"/>
            <w:noWrap w:val="false"/>
          </w:tcPr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1. Обеспечение реализации Государственной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по оказанию содействия добровольному переселению в Российскую Федерацию соотечественников, проживающих за рубежом, утвержденной Указом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Президента Российской Федерации от 22 июня 2006 года № 637 «О мерах по оказанию содействия добровольному переселению в Российскую Федерацию соотечественников, проживающих за рубежом» (далее - Государственная программа), на территории Новосибирской области.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2. Обеспечение социально-экономического развития Новосибирской области.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1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Задачи Программы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5" w:type="dxa"/>
            <w:textDirection w:val="lrTb"/>
            <w:noWrap w:val="false"/>
          </w:tcPr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Увеличение миграционного притока населения в Новосибирскую область.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Создание условий для скорейшей адаптации и закреплени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 на территории вселения переселившихся в Новосибирскую область участников Государственной программы и членов их семей.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3. Увеличение численности молодежи для получения образования в образовательных организациях, расположенных на территории Новосибирской области.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1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Исполнители основных мероприятий Программы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5" w:type="dxa"/>
            <w:textDirection w:val="lrTb"/>
            <w:noWrap w:val="false"/>
          </w:tcPr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Минтруда и соцразвития НСО;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министерство образования Новосибирской области (далее - Минобразования НСО);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министерство здравоохранения Новосибирской области (далее - Минздрав НСО)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1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Этапы и сроки реализации Программы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5" w:type="dxa"/>
            <w:textDirection w:val="lrTb"/>
            <w:noWrap w:val="false"/>
          </w:tcPr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2026 - 203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6 годы, этапы не выделяются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1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Объемы и источники финансирования Программы (с расшифровкой по годам, источникам финансирования и исполнителям)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5" w:type="dxa"/>
            <w:textDirection w:val="lrTb"/>
            <w:noWrap w:val="false"/>
          </w:tcPr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рограмма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финансируется за счет средств областного бюджета Новосибирской области и субсидий из федерального бюджета Российской Федерации. Прогнозные объемы финансирования составляют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76972,4 тыс. рублей, в том числе: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2026 год - 19896,4 тыс. рублей;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2027 год - 5707,6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2028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2029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2030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2031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2032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2033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2034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2035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2036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Из них за счет средств областного бюджета Новосибирской области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66097,4 тыс. 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блей, в том числе по годам: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2026 год - 9021,4 тыс. рублей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2027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2028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2029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2030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2031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2032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2033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2034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2035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2036 год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5707,6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1" w:type="dxa"/>
            <w:textDirection w:val="lrTb"/>
            <w:noWrap w:val="false"/>
          </w:tcPr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5" w:type="dxa"/>
            <w:textDirection w:val="lrTb"/>
            <w:noWrap w:val="false"/>
          </w:tcPr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Средства областного бюджета Новосибирской области по исполнителям мероприятий Программы: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по Минтруда и соцразвития НСО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62917,3 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ыс. рублей, в том числе: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2026 год - 8732,3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2027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5418,5 тыс. рублей;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2028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5418,5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2029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5418,5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2030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5418,5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2031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5418,5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2032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5418,5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2033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5418,5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2034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5418,5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2035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5418,5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2036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5418,5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По Минобразования НСО 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3180,1 тыс. рублей, в том числе: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2026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289,1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2027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289,1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2028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289,1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2029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289,1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2030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289,1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2031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289,1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2032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289,1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2033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289,1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2034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289,1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2035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289,1 тыс.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2036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289,1 тыс. рублей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За счет субсидий из федерального бюджета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Российской Федерации бюджету Новосибирской области на реализацию мероприятий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рограммы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в соответствии с соглашениями, ежегодно заключаемыми между Министерством внутренних дел Российской Федерации (далее - МВД России) и Правительством Новосибирской области: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2026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10875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2027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2028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2029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2030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2031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2032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2033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2034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2035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. рублей;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14:ligatures w14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2036 год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  <w:t xml:space="preserve">. рублей.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С 1 января 2024 года в соответствии с законом Новосибирской 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бласти об областном бюджете на очередной финансовый год средства на реализацию мероприятий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рограммы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предусматриваются комплексом процессных мероприятий «Содействие добровольному переселению в Новосибирскую область соотечественников, проживающих за рубежом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» в рамках государственной программы Новосибирской  области «Содействие занятости населения», утвержденной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 постановлением Правительства Новоси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бирской области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от 23 апреля 2013 года</w:t>
              <w:br/>
              <w:t xml:space="preserve">№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177-п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1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Основные показатели эффективности Программы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5" w:type="dxa"/>
            <w:vAlign w:val="top"/>
            <w:textDirection w:val="lrTb"/>
            <w:noWrap w:val="false"/>
          </w:tcPr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1. 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Численность 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частников Государственной программы и членов их семей, прибывших в Новосибирскую область и поставленных на учет в Главном управлении Министерства внутренних дел Российской Федерации по Новосибирской области (далее - ГУ МВД России по Новосибирской области).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2. Доля согласованных уполномоченным органом заявлений о включении в число участников Государственной программы от общего числа поступивших заявлений.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3. Доля участников Государственной программы и членов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их семей, переселившихся в Новосибирскую область (кроме г. Новосибирска), в общем числе прибывших участников Государственной программы и членов их семей в Новосибирскую область и поставленных на учет в ГУ МВД России по Новосибирской области.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4. Доля трудоспособных участников Государственной программы и членов их семей в общем числе прибывших участников Государственной программы и членов их семей в Новосибирскую область и поставленных на учет в ГУ МВД России по Новосибирской области.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5. Доля участников Государственной программы, имеющих высшее образование и (или) среднее профессиональное образование, в общей численности прибывших участников Государственной программы в Новосибирскую область в отчетном году.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6. Доля занятых участников Государственной программы и членов их семей, в том числе работающих по найму, осуществляющих предпринимательскую деятельность в качестве индивиду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альных предпринимателей и глав крестьянских (фермерских) хозяйств, в общей численности трудоспособных участников Государственной программы и членов их семей, прибывших в Новосибирскую область и поставленных на учет в ГУ МВД России по Новосибирской области.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7. Доля участников Государственной программы и членов их семей, выехавших на постоянное место жительства за пределы Новосибирской области ранее чем через 3 года со дня постановки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на учет в ГУ МВД России по Новосибирской области в качестве участника Государственной программы и (или) члена его семьи, в общей численности участников Государственной программы и членов их семей, переселившихся в рамках Программы в Новосибирскую область.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8. Доля участников Государственной программы, получающих профессиональное образование в об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азовательных организациях, расположенных на территории Новосибирской области, от числа участников Государственной программы в возрастной категории до 25 лет, прибывших в Новосибирскую область и поставленных на учет в ГУ МВД России по Новосибирской области.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71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Ожидаемые конечные результаты реализации Программы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5" w:type="dxa"/>
            <w:textDirection w:val="lrTb"/>
            <w:noWrap w:val="false"/>
          </w:tcPr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Реализация Программы позволит обеспечить: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1. Вселение на территорию Новосибирской области к 2036 году не менее 9 000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человек, в том числе по годам: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2026 - 500 участников Государственной программы и 800 членов их семей;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2027 - 450 участников Государственной программы и 750 членов их семей;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2028 - 400 участников Государственной программы и 700 членов их семей;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2029 - 350 участников Государственной программы и 650 членов их семей;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2030 - 300 участников Государственной программы и 600 членов их семей;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2031 - 250 участников Государственной программы и 550 членов их семей;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2032 - 200 участников Государственной программы и 500 членов их семей;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2033 - 150 участников Государственной программы и 450 членов их семей;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2034 - 100 участников Государственной программы и 400 членов их семей;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2035 - 100 участников Государственной программы и 350 членов их семей;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2036 - 100 участников Государственной программы и 350 членов их семей.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2. Долю согласованных уполномоченным органом заявлений о включении в число участников Государственной программы от общего числа поступивших заявлений - не менее 90% ежегодно до конца реализации Программы.</w:t>
            </w:r>
            <w:r>
              <w:rPr>
                <w:rFonts w:ascii="Times New Roman" w:hAnsi="Times New Roman" w:cs="Times New Roman"/>
                <w:b/>
                <w:bCs/>
                <w:i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trike w:val="0"/>
                <w:sz w:val="28"/>
                <w:szCs w:val="28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3. Долю участников Государственной программы и членов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их семей, переселившихся в Новосибирскую область (кроме г. Новосибирска), в общем числе прибывших участников Государственной программы и членов их семей в Новосибирскую область и поставленных на учет в ГУ МВД России по Новосибирской области - не менее 12%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ежегодно до конца реализации Программы.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4. Долю трудоспособных участников Государст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венной программы и членов их семей в общем числе прибывших участников Государственной программы и членов их семей в Новосибирскую область и поставленных на учет в ГУ МВД России по Новосибирской области - не менее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ежегодно до конца реализации Программы.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5. 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Долю участников Государственной программы, имеющих высшее образование и (или) среднее профессиональное образование, в общей численности прибывших участников Государственной программы в Новосибирскую область в отчетном году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- не менее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70%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ежегодно до конца реализации Программы.</w:t>
            </w:r>
            <w:r>
              <w:rPr>
                <w:rFonts w:ascii="Times New Roman" w:hAnsi="Times New Roman" w:cs="Times New Roman"/>
                <w:b/>
                <w:bCs/>
                <w:i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trike w:val="0"/>
                <w:sz w:val="28"/>
                <w:szCs w:val="28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6. Долю занятых участников Государственной программы и членов их семей, в том числе работающих по найму, осуществляющих предпринимательскую деятельность в качестве индивидуальных предпринимателей и глав крестьянских (фермерских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) хозяйств, в общей численности трудоспособных участников Государственной программы и членов их семей, прибывших в Новосибирскую область и поставленных на учет в ГУ МВД России по Новосибирской области - не менее 70% ежегодно до конца реализации Программы.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7. Долю участников Государственной программы и членов их семей, выехавших на постоянное место жительства за пределы Новосибирской области ранее чем через три года со дня постановки на учет в ГУ МВД России по Новосибирской области в 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честве участника Государственной программы и (или) члена его семьи, в общей численности участников Государственной программы и членов их семей, переселившихся в рамках Программы в Новосибирскую область, - не более 1% ежегодно до конца реализации Программы.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8. Долю участников Государственной программы, получающих профессиональное образование в образовательных организациях, расположенных на территории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 Новосибирской области, от числа участников Государственной программы в возрастной категории до 25 лет, прибывших в Новосибирскую область и поставленных на учет в ГУ МВД России по Новосибирской области, - не менее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55%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ежегодно до конца реализации Программы.</w:t>
            </w:r>
            <w:r>
              <w:rPr>
                <w:rFonts w:ascii="Times New Roman" w:hAnsi="Times New Roman" w:cs="Times New Roman"/>
                <w:b/>
                <w:bCs/>
                <w:i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trike w:val="0"/>
                <w:sz w:val="28"/>
                <w:szCs w:val="28"/>
              </w:rPr>
            </w:r>
          </w:p>
        </w:tc>
      </w:tr>
    </w:tbl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Раздел II. Общая характеристика сферы реализации Программы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106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За время реализации Программы в Новосибирскую область на постоянное место жительства переехали более 69 тысяч соотечественников</w:t>
      </w:r>
      <w:r>
        <w:rPr>
          <w:sz w:val="28"/>
          <w:szCs w:val="28"/>
          <w:highlight w:val="none"/>
        </w:rPr>
        <w:t xml:space="preserve">, из которых около 70% находятся в трудоспособном возрасте. Среди участников Государственной программы </w:t>
      </w:r>
      <w:r>
        <w:rPr>
          <w:sz w:val="28"/>
          <w:szCs w:val="28"/>
          <w:highlight w:val="none"/>
        </w:rPr>
        <w:t xml:space="preserve">около 90% имеют высшее (незаконченное высшее) или среднее профессиональное образование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Средний возраст участников региональной программы составляет 35 лет.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106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 состоянию на 1 января 2025 года численность населения Новосибирской области составила 2789,5 тыс. человек.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106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Демографическая ситуация в Новосибирской области в 2024 году характеризовалась общей убылью населения на фоне естественной убыли и</w:t>
      </w:r>
      <w:r>
        <w:rPr>
          <w:sz w:val="28"/>
          <w:szCs w:val="28"/>
          <w:lang w:eastAsia="ar-SA"/>
        </w:rPr>
        <w:t xml:space="preserve"> </w:t>
      </w:r>
      <w:r>
        <w:rPr>
          <w:sz w:val="28"/>
          <w:szCs w:val="28"/>
          <w:lang w:eastAsia="ar-SA"/>
        </w:rPr>
        <w:t xml:space="preserve">снижения миграционного прироста.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Динамика основных демографических показателей Новосибирской области характеризуется сократившимся миграционным приростом, увеличившейся естественной убылью населения и, как следствие эти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х процессов, - общей убылью населения. Низкий уровень рождаемости и высокий уровень смертности наблюдается как в Российской Федерации, так и в Новосибирской области, что обуславливает естественную убыль населения, как в городской, так и в сельской местност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и. Естественная убыль населения в 2024 году составила 9,4 тыс. человек (в 2023 году - 9,6 тыс. человек).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оэффициент миграционного прирос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та за январь - сентябрь 2024 года составил 12,2 человека на 10 тыс. населения (в 2023 году - 17,5 человек на 10 тыс. населения). Среди всех иммигрантов более 98% - жители стран - участников Содружества Независимых Государств (выходцы из Республики Казахста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 и Средней Азии).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Негативные демографические факторы - естественная убыль населения, снижение населения в трудоспособном возрасте, рост численности лиц пенсионного возраста оказывают серьезное влияние на рынок труда Новосибирской области.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данным Росстата, сформированным на основе опросов населения по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методологии Международной организации труда, численность безработных граждан по Новосибирской области за третий квартал 2024 года уменьшилась относительно соответствующего периода 2023 года на 16,4 тыс. человек 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составила 32,7 тыс. человек (за 3 квартал 2023 года - 49,1 тыс. человек). 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В 2024 году Новосибирская область продолжает оставаться трудонедостаточным регионом.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Основная тенденция на рынке труда в 2024 году - это растущая потребность предприятий промышленности, сельского хозяйства в квалифицированных кадрах, а также в специалистах с узкой специализацией </w:t>
      </w:r>
      <w:r>
        <w:rPr>
          <w:rFonts w:ascii="Times New Roman" w:hAnsi="Times New Roman"/>
          <w:sz w:val="28"/>
          <w:szCs w:val="28"/>
          <w:highlight w:val="none"/>
        </w:rPr>
        <w:t xml:space="preserve">(</w:t>
      </w:r>
      <w:r>
        <w:rPr>
          <w:rFonts w:ascii="Times New Roman" w:hAnsi="Times New Roman"/>
          <w:sz w:val="28"/>
          <w:szCs w:val="28"/>
          <w:highlight w:val="none"/>
        </w:rPr>
        <w:t xml:space="preserve">в основном в специалистах рабочих профессий</w:t>
      </w:r>
      <w:r>
        <w:rPr>
          <w:rFonts w:ascii="Times New Roman" w:hAnsi="Times New Roman"/>
          <w:sz w:val="28"/>
          <w:szCs w:val="28"/>
          <w:highlight w:val="none"/>
        </w:rPr>
        <w:t xml:space="preserve">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Наибольшую кадровую потребность испыты</w:t>
      </w:r>
      <w:r>
        <w:rPr>
          <w:rFonts w:ascii="Times New Roman" w:hAnsi="Times New Roman"/>
          <w:sz w:val="28"/>
          <w:szCs w:val="28"/>
          <w:highlight w:val="none"/>
        </w:rPr>
        <w:t xml:space="preserve">ва</w:t>
      </w:r>
      <w:r>
        <w:rPr>
          <w:rFonts w:ascii="Times New Roman" w:hAnsi="Times New Roman"/>
          <w:sz w:val="28"/>
          <w:szCs w:val="28"/>
          <w:highlight w:val="none"/>
        </w:rPr>
        <w:t xml:space="preserve">ют</w:t>
      </w:r>
      <w:r>
        <w:rPr>
          <w:rFonts w:ascii="Times New Roman" w:hAnsi="Times New Roman"/>
          <w:sz w:val="28"/>
          <w:szCs w:val="28"/>
        </w:rPr>
        <w:t xml:space="preserve"> предприятия реального сектора экономики. Промышленными предприятиями заявлено около 9 тыс. вакансий, в том числе 1,6 тыс. вакансий заявлено предприятиями оборонно-промышленного комплекса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Численность официально зарегистрированных безра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ботных граждан по состоянию на 15 ноября 2024 года сократилась по сравнению с соответствующим периодом 2023 года на 39% и составила 5 572 человека, уровень зарегистрированной безработицы за данный период снизился с 0,6% до 0,4% от численности рабочей силы.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Промышленный комплекс Новосибирской области занимает ведущее положение в экономике региона</w:t>
      </w:r>
      <w:r>
        <w:rPr>
          <w:rFonts w:ascii="Times New Roman" w:hAnsi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/>
          <w:sz w:val="28"/>
          <w:szCs w:val="28"/>
          <w:highlight w:val="none"/>
        </w:rPr>
        <w:t xml:space="preserve">На долю промышленности приходится 21,1% </w:t>
      </w:r>
      <w:r>
        <w:rPr>
          <w:rFonts w:ascii="Times New Roman" w:hAnsi="Times New Roman"/>
          <w:sz w:val="28"/>
          <w:szCs w:val="28"/>
          <w:highlight w:val="none"/>
        </w:rPr>
        <w:t xml:space="preserve">ВРП </w:t>
      </w:r>
      <w:r>
        <w:rPr>
          <w:rFonts w:ascii="Times New Roman" w:hAnsi="Times New Roman"/>
          <w:sz w:val="28"/>
          <w:szCs w:val="28"/>
          <w:highlight w:val="none"/>
        </w:rPr>
        <w:t xml:space="preserve">области; более 25% инвестиций - в основной капитал; 16,8% - от численности всех работников, занятых в экономике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Индекс промышленного пр</w:t>
      </w:r>
      <w:r>
        <w:rPr>
          <w:rFonts w:ascii="Times New Roman" w:hAnsi="Times New Roman"/>
          <w:sz w:val="28"/>
          <w:szCs w:val="28"/>
        </w:rPr>
        <w:t xml:space="preserve">оизводства Новосибирской области по итогам работы за десять месяцев 2024 года составил 103,7% к уровню аналогичного периода 2023 года, в среднем по Российской Федерации индекс промышленного производства за истекший период составил 104,4%. Объем отгруженных</w:t>
      </w:r>
      <w:r>
        <w:rPr>
          <w:rFonts w:ascii="Times New Roman" w:hAnsi="Times New Roman"/>
          <w:sz w:val="28"/>
          <w:szCs w:val="28"/>
        </w:rPr>
        <w:t xml:space="preserve"> товаров собственного производства, выполненных работ и услуг по основным видам экономической деятельности в промышленности Новосибирской области за десять месяцев 2024 года составил 1071,5 млрд рублей (113,7% к уровню соответствующего периода 2023 года).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Наиболее высокие темпы роста объемов выпуска промышленной продукции за девять месяцев 2024 года по сравнению с аналогичным периодом 2023 года достигнуты на следующих крупнейших промышленных предприятиях: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АО «Новосибирский патронный завод»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АО «Вектор-Медика»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АО «НИИ измерительных приборов – Новосибирский завод имени Коминтерна»,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АО «Новосибирский приборостроительный завод»,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ХК ПАО «НЭВЗ-Союз»,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АО «Катод»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НПО «ЭЛСИБ» ПАО,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ООО «СибПласт»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Инвестиционная активность в Новосибирской области демонстрирует высокий уровень. По итогам девяти месяцев 2024 года объем инвестиций 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основной капитал составил 368,8 млрд рублей или 156,2% к аналогичному периоду 2023 года.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привлекательными для инвестирования отмечены следующие виды экономической деятельности: «Транспортировка и хранение», «Обрабатывающие производства», «Деятельность административная и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сопутствующие дополнительные услуги», «Деятельность по операциям с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недвижимым имуществом», «Образование», «Деятельность в области информации и связи».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В 2024 году АНО «Агентство стратегических инициатив по продвижению новых проектов» распределила субъекты Российской Федерации в Национальном рейтинге состояния инвестиционного климата в субъектах Российской Федерации по 36 местам. В соответствии с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результатами рейтинга Новосибирская область сохранила свои позиции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осталась на</w:t>
      </w:r>
      <w:r>
        <w:rPr>
          <w:rFonts w:ascii="Times New Roman" w:hAnsi="Times New Roman"/>
          <w:sz w:val="28"/>
          <w:szCs w:val="28"/>
        </w:rPr>
        <w:t xml:space="preserve"> 13-м месте среди всех субъектов Российской Федерации</w:t>
      </w:r>
      <w:r>
        <w:rPr>
          <w:rFonts w:ascii="Times New Roman" w:hAnsi="Times New Roman"/>
          <w:sz w:val="28"/>
          <w:szCs w:val="28"/>
          <w:highlight w:val="none"/>
        </w:rPr>
        <w:t xml:space="preserve">. П</w:t>
      </w:r>
      <w:r>
        <w:rPr>
          <w:rFonts w:ascii="Times New Roman" w:hAnsi="Times New Roman"/>
          <w:sz w:val="28"/>
          <w:szCs w:val="28"/>
        </w:rPr>
        <w:t xml:space="preserve">ри э</w:t>
      </w:r>
      <w:r>
        <w:rPr>
          <w:rFonts w:ascii="Times New Roman" w:hAnsi="Times New Roman"/>
          <w:sz w:val="28"/>
          <w:szCs w:val="28"/>
        </w:rPr>
        <w:t xml:space="preserve">том Новосибирская область заняла первое место среди субъектов Российской Федерации, входящих в Сибирский федеральный округ. Данный результат был достигнут за счет системной работы организаций и ведомств федерального, регионального и муниципального уровней.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Агропромышленный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комплекс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дин из ведущих секторов экономики Новосибирской области, обеспечивающий продовольственную безопасность региона, основную занятость и доходы населения сельских территорий.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Несмотря на сложные агроклиматические условия 2024 года, агропромышленный комплекс Новосибирской области остается одной из самых стабильно работающих отраслей, доказавших как свою прочность, так и способность быстро адаптироваться к меняющимся условиям.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</w:rPr>
        <w:t xml:space="preserve">Индекс производства продукции сельского хозяйства в хозяйствах всех категорий за январь - сентябрь 2024 года составил 99,7% к аналогичному периоду 2023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Посевная площадь под урожай 202</w:t>
      </w:r>
      <w:r>
        <w:rPr>
          <w:rFonts w:ascii="Times New Roman" w:hAnsi="Times New Roman" w:eastAsia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года в хозяйствах всех категорий составила 23</w:t>
      </w:r>
      <w:r>
        <w:rPr>
          <w:rFonts w:ascii="Times New Roman" w:hAnsi="Times New Roman" w:eastAsia="Times New Roman"/>
          <w:sz w:val="28"/>
          <w:szCs w:val="28"/>
        </w:rPr>
        <w:t xml:space="preserve">61,9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тыс. га (на уровне 2023 года), в том числе зерновые и зернобобовые культуры были размещены на площади 1443,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  тыс.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га (91</w:t>
      </w:r>
      <w:r>
        <w:rPr>
          <w:rFonts w:ascii="Times New Roman" w:hAnsi="Times New Roman" w:eastAsia="Times New Roman"/>
          <w:sz w:val="28"/>
          <w:szCs w:val="28"/>
        </w:rPr>
        <w:t xml:space="preserve">,8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% к уровню 202</w:t>
      </w:r>
      <w:r>
        <w:rPr>
          <w:rFonts w:ascii="Times New Roman" w:hAnsi="Times New Roman" w:eastAsia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года).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Новосибирская область занимает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пятое место в Российской Федерации по поголовью молочных коро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среди сельхозтоваропроизводителей, а по производству и реализации молока входит в первую десятку субъектов Российской Федерации. В Сибирском федеральном округе и за Уралом по этим показателям наш регион находится на втором и первом местах соответственно.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Отрасль полностью удовлетворяет спрос населения Новосибирской области в качественных продуктах питания: молоке, мясе и яйце.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Выход на данные позиции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обусловлен эффективной работой большинства действующих сельскохозяйственных организаций, реализацией инвестиционных проектов, а также увеличением числа крестьянских фермерских хозяйств и индивидуальных предпринимателей.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Одним из факторов, положительно влияющим на развитие животноводства в регионе, является эффективная племенная база.</w:t>
      </w:r>
      <w:r/>
    </w:p>
    <w:p>
      <w:pPr>
        <w:pStyle w:val="1110"/>
        <w:ind w:firstLine="708"/>
        <w:jc w:val="both"/>
        <w:spacing w:before="0" w:beforeAutospacing="0" w:after="0" w:afterAutospacing="0"/>
        <w:shd w:val="clear" w:color="auto" w:fill="ffffff"/>
      </w:pPr>
      <w:r>
        <w:rPr>
          <w:sz w:val="28"/>
          <w:szCs w:val="28"/>
        </w:rPr>
        <w:t xml:space="preserve">В племенных организациях, занимающихся разведением крупного рогатого скота, содержится 29,5 тыс. голов коров молочного направления продуктивности и 2,3 тыс. голов коров специализированных мясных пород.</w:t>
      </w:r>
      <w:r/>
    </w:p>
    <w:p>
      <w:pPr>
        <w:pStyle w:val="1110"/>
        <w:ind w:firstLine="709"/>
        <w:jc w:val="both"/>
        <w:spacing w:before="0" w:beforeAutospacing="0" w:after="0" w:afterAutospacing="0"/>
        <w:shd w:val="clear" w:color="auto" w:fill="ffffff"/>
      </w:pPr>
      <w:r>
        <w:rPr>
          <w:sz w:val="28"/>
          <w:szCs w:val="28"/>
        </w:rPr>
        <w:t xml:space="preserve">Ежегодно племенные организации Новосибирской области реализуют от 3,5 до 4 тыс. голов плем</w:t>
      </w:r>
      <w:r>
        <w:rPr>
          <w:sz w:val="28"/>
          <w:szCs w:val="28"/>
        </w:rPr>
        <w:t xml:space="preserve">енного молодняка к</w:t>
      </w:r>
      <w:r>
        <w:rPr>
          <w:sz w:val="28"/>
          <w:szCs w:val="28"/>
        </w:rPr>
        <w:t xml:space="preserve">рупного рогатого скота. В настоящее время племенные предприятия Новосибирской области полностью удовлетворяют потребность сельскохозяйственных организаций региона в племенном молодняке крупного рогатого скота молочного и мясного направлений продуктивности.</w:t>
      </w:r>
      <w:r/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2024 году на территории 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овосибирской области реализовано два крупных инвестиционных проекта: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1) завершено строительство завода по переработке молока АО «Толмачевский молочный завод» (с. Красноглинное Новосибирского муниципального района)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мощностью по переработке 40 тонн молочного сырья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 в сутки. Объем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инвестиций - более 1 млрд рублей;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2) вв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едена в эксплуатацию производственная линия в рамках организации производства по переработке масличного рапса ООО «Русское масло» (г. Татарск Татарского муниципального округа) мощностью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по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 переработк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 12 тыс. тонн в год. Объем инвестиций – 0,17 млрд рублей.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стадии реализации в 2024 году на территории Н</w:t>
      </w:r>
      <w:r>
        <w:rPr>
          <w:rFonts w:ascii="Times New Roman" w:hAnsi="Times New Roman"/>
          <w:sz w:val="28"/>
          <w:szCs w:val="28"/>
          <w:highlight w:val="none"/>
        </w:rPr>
        <w:t xml:space="preserve">овосибирской области находились 13 крупных инвестиционных проектов</w:t>
      </w:r>
      <w:r>
        <w:rPr>
          <w:rFonts w:ascii="Times New Roman" w:hAnsi="Times New Roman"/>
          <w:sz w:val="28"/>
          <w:highlight w:val="none"/>
        </w:rPr>
        <w:t xml:space="preserve"> общей стоимостью более 40 млрд рублей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2024 году в рамках реализации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», утвержденной постановлением Правительства Новосибирской области от 2 февраля 2015 года № 37-п «О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государственной программе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 «Развитие сельского хозяйства и регулирование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рынков сельскохозяйственной продукции, сырья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и продовольствия в Новосибирской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, в сфере сельского хозяйства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введена новая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мера государственной поддержки в виде субсидии для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 сельхозтоваропроизводителей «Возмещение части затрат на производство овощей защищенного грунта, произведенных с применением технологии досвечивания», финансируем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  <w:t xml:space="preserve"> за счет средств федерального бюд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жета и областного бюджета Новосибирской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ffffff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Продолжено техническое переоснащение отрасли. Сельхозпроизводителями региона по состоянию на 21 ноября 2024 года приобретено 830 единиц современной самоходной техники и сельскохозяйственного оборудования на сумму 5,3 млрд рублей.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Особое внимание уделяется стимулированию развития малых форм хозяйствования. Фермеры вносят весомый вклад в формирование объемов производства валовой продукции сельского хозяйства, способствуют сохранению сельского образа жизни, развитию территорий.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отчетном году на поддержку малых форм хозяйствования направлено 196,9 млн рублей, в том числе из федерального бюджета - 1</w:t>
      </w:r>
      <w:r>
        <w:rPr>
          <w:rFonts w:ascii="Times New Roman" w:hAnsi="Times New Roman" w:eastAsia="Times New Roman"/>
          <w:sz w:val="28"/>
          <w:szCs w:val="28"/>
        </w:rPr>
        <w:t xml:space="preserve">67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,7 млн рублей, из областного бюджета Новосибирской области - 29,2 млн рублей.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1112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 xml:space="preserve">Введена новая мера государственной поддержки - субсидия на развитие семейных ферм. Субсидия предоставляется на возмещение до 60% затрат семейных </w:t>
      </w:r>
      <w:r>
        <w:rPr>
          <w:color w:val="000000"/>
          <w:sz w:val="28"/>
          <w:szCs w:val="28"/>
          <w:shd w:val="clear" w:color="auto" w:fill="ffffff"/>
        </w:rPr>
        <w:t xml:space="preserve">ферм (но не более 20 млн рублей на одного получателя в год), связанных с приобретением сельскохозяйст</w:t>
      </w:r>
      <w:r>
        <w:rPr>
          <w:color w:val="000000"/>
          <w:sz w:val="28"/>
          <w:szCs w:val="28"/>
          <w:shd w:val="clear" w:color="auto" w:fill="ffffff"/>
        </w:rPr>
        <w:t xml:space="preserve">венных животных (кроме свиней), птицы, рыбопосадочного материала, сельскохозяйственной техники, специализированного транспорта, оборудования для комплектации объектов, предназначенных для производства, хранения и переработки сельскохозяйственной продукции.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Пищевая и перерабатывающая промышленность является одной из ключевых сфер экономики Новосибирской области, формирующей агро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продовольственный рынок, продовольственную и экономическую безопасность региона. Доля в общем объеме отгруженных товаров обрабатывающих производств составляет 27%. В отрасли задействована 1 151 организация с общей численностью работников 27,5 тыс. человек.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2024 году объем отгруженных товаро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собственного производства, выполненных работ и услуг предприятиями пищевой и перерабатывающей промышленности Новосибирской области оценочно составил 295 млрд рублей, в том числе по производству пищевых продуктов - 220 млрд рублей с индексом производства </w:t>
      </w:r>
      <w:r>
        <w:rPr>
          <w:rFonts w:ascii="Times New Roman" w:hAnsi="Times New Roman" w:eastAsia="Times New Roman"/>
          <w:sz w:val="28"/>
          <w:szCs w:val="28"/>
        </w:rPr>
        <w:t xml:space="preserve">101,9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% к уровню 202</w:t>
      </w:r>
      <w:r>
        <w:rPr>
          <w:rFonts w:ascii="Times New Roman" w:hAnsi="Times New Roman" w:eastAsia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года, по производству напитков - 75 млрд рублей с индексом производства 110% к уровню 2023 года.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Для дальнейшего развития сферы малого и среднего предпринимательства в Новосибирской области разработана и реализуется государственная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программа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Новосибирской области «Развитие субъектов малого и среднего предпринимательства в Новосибирской области», утвержденная пос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тановлением Правительства Новосибирской области от 31 января 2017 года № 14-п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«Об утверждении государственной программы Новосибирской области «Развитие субъектов малого и среднего предпринимательства в Новосибирской области»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целью которой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является создание благоприятных условий для развития малого и среднего предпринимательства, способствующих инновационному развитию и улучшению отраслевой структуры экономики, а также социальному развитию и обеспечению стабильно высокого уровня занятости.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целях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подъема экономики, повышения инвестиционной привлекательности, развития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бизнеса, малого и среднего предпринимательства Новосибирская область нуждается как в квалифицированных специалистах, так и в квалифицированных рабочих.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связи с этим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приобретает особую актуальность вопрос привлечения в экономику Новосибирской области соотечественников, проживающих за рубежом, в большинстве своем воспитанных в традициях русской ку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льтуры и уважения к российской государственности, владеющих русским языком и не желающих терять связь с Россией. Эти лица обладают наибольшими возможностями по адаптации и скорейшему включению в систему позитивных социальных связей принимающего сообщества.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Реализация Программы способствует обеспечению экономики Новосибирской области квалифицированной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рабочей силой, успешной реализации намеченных в среднесрочной перспективе планов инвестиционной деятельности, а также улучшению демографической ситуации.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Программа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разработана в соответствии с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целями, задачами и приоритетами развития Новосибирской области, определенными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Президента Российской Федерации от 7 мая 2024 года № 309 «О национальных целях развития Российской Федерации на период до 2030 года и на перспективу до 2036 года»,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з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адачами 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программы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Российской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Ф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едерации «Обеспечение общественного порядка и противодействие преступности», утвержденной постановлением Правительства Российской Федерации от 15 апреля 2014 года № 345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а также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Стратегией социально-экономического развития Новосибирской области на период до 2030 года,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утвержденной постановлением Правительства Новосибирской области от 19 марта 2019 года № 10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5-п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целях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реализации на территории Новосибирской области Государственной программы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Необходимость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дальнейшей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реализации Программы определяется актуальностью проблемы привлечения дополнительных трудовых ресурсов в экономику Новосибирской области с целью удовлетворения возрастающей потребности в квалифицированных кадрах.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Уполномоченный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орган по реализа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ции Программы в Новосибирской области обеспечивает мониторинг потребности организаций в квалифицированной рабочей силе, организацию трудоустройства прибывших участников Государственной программы и трудоспособных членов их семей, включая занятие предпринима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тельской деятельностью, а также их жилищного обустройства при содействии администраций муниципальных районов, муниципальных округов, городских округов Новосибирской области, центров занятости населения через систему мероприятий, предусмотренных Программой.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Новосибирской области действует утвержденная постановлением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Правительства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Новосибирской области от 23 апреля 2013 года № 177-п государственная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программа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Новоси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бирской области «Содействие занятости населения». Программа содержит мероприятия активной политики по содействию занятости населения, которые направлены в отношении граждан, обратившихся в центры занятости населения, в рамках действующего законодательства.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Участникам Государственной программы и членам их семей предоставляется право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получение мер государственной поддержки в сфере занятости населения в части содействия в поиске подходящей работы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тер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ритории вселения. Мероприятиями Программы предусмотрена организация профессионального обучения (профессиональной подготовки, переподготовки и повышения квалификации) участников Государственной программы и членов их семей за счет средств областного бюджета.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Главным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приоритетом работы системы здравоохранения Новосибирской области является обеспечение доступности и качества оказания медицинской помощи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на основе повышения эффективности деятельности медицинских организаций и каждого специалиста в отдельности.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Новосибирской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области реализуется 8 региональных проектов, включенных в федеральные проекты национального проекта «Здравоохранение».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Предоставление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медицинских услуг в рамках программ государственных гарантий бесплатного оказания гражданам медицинской помощи осуществляется в соответствии с Федеральными законами от 29 ноября 2010 года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№ 326-ФЗ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«Об обязательном медицинском страховании в Российской Федерации», от 21 ноября 2011 года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№ 323-ФЗ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«Об основах охраны здоровья граждан в Российской Федерации»,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а также с ежегодно утверждаемой территориальной программой государственных гарантий бесплатного оказания гражданам медицинской помощи в Новосибирской области.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Документом, удостов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еряющим право застрахованного лица на бесплатное оказание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медицинской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помощи на всей территории Российской Федерации в объеме, предусмотренном базовой программой обязательного медицинского страхования, является полис обязательного медицинского страхования.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До получения полиса обязательного медицинского страхования участник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Государстве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программы и члены его семьи имеют право на оказание им медицинской помощи в экстренной форме при внезапных острых заболеваниях, состояниях, обострении хронических заболеваний, представляющих угрозу жизни пациента, а также медицинскими организациями 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сударственной и муниципальной систем здравоохранения бесплатной скорой, в том числе скорой специализированной, медицинской помощи при заболеваниях, несчастных случаях, травмах, отравлениях и других состояниях, требующих срочного медицинского вмешательства.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Мероприятием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Программы предусмотрено проведение участникам Государственной программы и членам их семей бесплатного медицинского освидетельствования для оформления правового статуса на территории вселения и организа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ция оказания медицинских услуг амбулаторно-поликлинической, стационарной и скорой медицинской помощи в рамках территориальной программы государственных гарантий бесплатного оказания гражданам Российской Федерации медицинской помощи в Новосибирской области.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Выполнение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данного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мероприятия осуществляется в соответствии с приказами Минздрава НСО от 26 ноября 2013 года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№ 4052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«О медицинской помощи соотечественникам в государственных учреждениях здравоохранения Новосибирской области» и от 26 ноября 2013 года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№ 4053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«О первичном медицинском освидетельствовании соотечественников в государственных учреждениях здравоохранения Новосибирской области».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целях формирования условий для развития высокоэффективной образованной личности в Новосибирской области реализуется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комплекс мер по совершенствованию 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развитию базовой инфраструктуры общеобразовательных организаций, развитию дополнительного образования детей, модернизации профессиональных образовательных организаций, использованию потенциала высшего образования для подг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товки кадров в интересах экономики региона, созданию равных возможностей развития для обучающихся с ограниченными возможностями здоровья, инвалидностью, созданию в образовательных организациях условий, отвечающих современным требованиям к организации образ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овательного процесса, санитарным и противопожарным требованиям.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от 29 декабря 2012 года № 273-ФЗ «Об образовании в Российской Федерации» определены общие правила функционирования системы образования и осуществления образовательной деятельности.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К основным общ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еобразовательным программам относятся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образовательные программы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дошкольного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Новосибирской области программы дошкольного образования реализую</w:t>
      </w:r>
      <w:r>
        <w:rPr>
          <w:rFonts w:ascii="Times New Roman" w:hAnsi="Times New Roman"/>
          <w:sz w:val="28"/>
          <w:szCs w:val="28"/>
          <w:highlight w:val="none"/>
        </w:rPr>
        <w:t xml:space="preserve">т </w:t>
      </w:r>
      <w:r>
        <w:rPr>
          <w:rFonts w:ascii="Times New Roman" w:hAnsi="Times New Roman"/>
          <w:sz w:val="28"/>
          <w:szCs w:val="28"/>
          <w:highlight w:val="none"/>
        </w:rPr>
        <w:t xml:space="preserve">979</w:t>
      </w:r>
      <w:r>
        <w:rPr>
          <w:rFonts w:ascii="Times New Roman" w:hAnsi="Times New Roman"/>
          <w:sz w:val="28"/>
          <w:szCs w:val="28"/>
          <w:highlight w:val="none"/>
        </w:rPr>
        <w:t xml:space="preserve"> образовател</w:t>
      </w:r>
      <w:r>
        <w:rPr>
          <w:rFonts w:ascii="Times New Roman" w:hAnsi="Times New Roman"/>
          <w:sz w:val="28"/>
          <w:szCs w:val="28"/>
          <w:highlight w:val="none"/>
        </w:rPr>
        <w:t xml:space="preserve">ьных организаций, из них 524 расположены в сельской местности. Численность воспитанников образовательных организаций, осуществляющих образовательную деятельность по образовательным программам дошкольного образования, в 2024 году составила 124,4 тыс. детей.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В целях обеспечения</w:t>
      </w:r>
      <w:r>
        <w:rPr>
          <w:rFonts w:ascii="Times New Roman" w:hAnsi="Times New Roman"/>
          <w:sz w:val="28"/>
          <w:szCs w:val="28"/>
        </w:rPr>
        <w:t xml:space="preserve"> доступности дошкольного образования и устранения дефицита мест в детских садах, связанного с ростом численности детей дошкольного во</w:t>
      </w:r>
      <w:r>
        <w:rPr>
          <w:rFonts w:ascii="Times New Roman" w:hAnsi="Times New Roman"/>
          <w:sz w:val="28"/>
          <w:szCs w:val="28"/>
        </w:rPr>
        <w:t xml:space="preserve">зраста и иммиграционной привлекательностью Новосибирской области, в 2024 году в рамках регионального проекта «Содействие занятости», вошедшего в национальный проект «Демография», продолжено строительство двух детских садов проектной мощностью 220 мест.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путей повышения уровня доступности дошкольного образования также является поддержка и развитие него</w:t>
      </w:r>
      <w:r>
        <w:rPr>
          <w:rFonts w:ascii="Times New Roman" w:hAnsi="Times New Roman"/>
          <w:sz w:val="28"/>
          <w:szCs w:val="28"/>
        </w:rPr>
        <w:t xml:space="preserve">сударственного сектора и вариативных форм дошкольного образования. Финансирование частных образовательных организаций осуществляется посредством предоставления субсидий из областного бюджета Новосибирской области на возмещение затрат, включающих расходы на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оплату труда, приобретение </w:t>
      </w:r>
      <w:r>
        <w:rPr>
          <w:rFonts w:ascii="Times New Roman" w:hAnsi="Times New Roman"/>
          <w:sz w:val="28"/>
          <w:szCs w:val="28"/>
        </w:rPr>
        <w:t xml:space="preserve">учебников и учебных пособий, средств обучения, игр, игрушек. Государственную поддержку в 2024 году получали 14 частных детских садов и семь </w:t>
      </w:r>
      <w:r>
        <w:rPr>
          <w:rFonts w:ascii="Times New Roman" w:hAnsi="Times New Roman"/>
          <w:sz w:val="28"/>
          <w:szCs w:val="28"/>
        </w:rPr>
        <w:t xml:space="preserve">частных школ, в которых реализуются программы дошкольного образования, с числом воспитанников в них 2,2 тыс. детей.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ранней социализации и адаптации детей к условиям детского сада создаются места в группах кратковременного пребывания. В настоящее время 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детских садах Новосибирской области группы кратковременного пребывания посещают 184 воспитанника. Кроме того, продолжают работу две семейные дошкольные группы.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доступности и качества общего образования в 2024 году реализовывались меры по развитию и модернизации базовой инфраструктуры и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технологической образовательной среды государственных, муниципальных образовательных организаций, решались задачи по ликвидации второй смены 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общеобразовательных организациях.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Численность обучающихся в 953 </w:t>
      </w:r>
      <w:r>
        <w:rPr>
          <w:rFonts w:ascii="Times New Roman" w:hAnsi="Times New Roman"/>
          <w:sz w:val="28"/>
          <w:szCs w:val="28"/>
        </w:rPr>
        <w:t xml:space="preserve">общеобразовательных органи</w:t>
      </w:r>
      <w:r>
        <w:rPr>
          <w:rFonts w:ascii="Times New Roman" w:hAnsi="Times New Roman"/>
          <w:sz w:val="28"/>
          <w:szCs w:val="28"/>
        </w:rPr>
        <w:t xml:space="preserve">зациях (школах) в Новосибирской области в 2024/2025 учебном году составляет более 374,8 тыс. человек (в 2023/2024 учебном году составляла более 372,6 тыс. человек).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сокращения разрыва между городскими и сельскими школами на базе общеобразовательных организаций, расположенных в сельской местн</w:t>
      </w:r>
      <w:r>
        <w:rPr>
          <w:rFonts w:ascii="Times New Roman" w:hAnsi="Times New Roman"/>
          <w:sz w:val="28"/>
          <w:szCs w:val="28"/>
        </w:rPr>
        <w:t xml:space="preserve">ости и малых городах, в рамках федерального проекта «Современная школа» национального проекта «Образование» в 2024 году на территории Новосибирской области в общеобразовательных организациях создано 64 центра естественно-научной и технологической направлен</w:t>
      </w:r>
      <w:r>
        <w:rPr>
          <w:rFonts w:ascii="Times New Roman" w:hAnsi="Times New Roman"/>
          <w:sz w:val="28"/>
          <w:szCs w:val="28"/>
        </w:rPr>
        <w:t xml:space="preserve">ностей «Точка роста». Современное оборудование, обновленные основные и дополнительные образовательные программы, педагогические работники, прошедшие курс повышения квалификации по использованию обновленной инфраструктуры в образовательном процессе по предм</w:t>
      </w:r>
      <w:r>
        <w:rPr>
          <w:rFonts w:ascii="Times New Roman" w:hAnsi="Times New Roman"/>
          <w:sz w:val="28"/>
          <w:szCs w:val="28"/>
        </w:rPr>
        <w:t xml:space="preserve">етным областям «Физика», «Химия» и «Биология», позволяют школьникам осваивать основные и дополнительные общеобразовательные программы цифрового, естественно-научного и технического профилей с помощью современного оборудования и новых форматов преподавания.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единого государственного экзамен в 2024 года наблюдается увеличение активности выбора обучающимися таки</w:t>
      </w:r>
      <w:r>
        <w:rPr>
          <w:rFonts w:ascii="Times New Roman" w:hAnsi="Times New Roman"/>
          <w:sz w:val="28"/>
          <w:szCs w:val="28"/>
        </w:rPr>
        <w:t xml:space="preserve">х предметов, как физика, химия, биология и информатика. Возросло количество высокобалльников по физике и биологии. Это результат системной работы по повышению качества инженерного и естественнонаучного образования, развитию сети специализированных классов.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рейтинге субъектов Российской Федерации по итогам интегрированной оценки качества и</w:t>
      </w:r>
      <w:r>
        <w:rPr>
          <w:rFonts w:ascii="Times New Roman" w:hAnsi="Times New Roman"/>
          <w:sz w:val="28"/>
          <w:szCs w:val="28"/>
        </w:rPr>
        <w:t xml:space="preserve"> объективности проведения единого государственного экзамена и иных оценочных процедур, проводимой Федеральной службой по надзору в сфере образования и науки, Новосибирская область третий год подряд занимает лидирующую позицию (первое место).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оказания социальной поддержки семьям с детьми в соответствии с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законодательством Российской Федерации на территории Н</w:t>
      </w:r>
      <w:r>
        <w:rPr>
          <w:rFonts w:ascii="Times New Roman" w:hAnsi="Times New Roman"/>
          <w:sz w:val="28"/>
          <w:szCs w:val="28"/>
        </w:rPr>
        <w:t xml:space="preserve">овосибирской области за счет средств областного бюджета Новосибирской области организовано бесплатное и льготное питание для детей из</w:t>
      </w:r>
      <w:r>
        <w:rPr>
          <w:rFonts w:ascii="Times New Roman" w:hAnsi="Times New Roman"/>
          <w:sz w:val="28"/>
          <w:szCs w:val="28"/>
        </w:rPr>
        <w:t xml:space="preserve"> многодетных и</w:t>
      </w:r>
      <w:r>
        <w:rPr>
          <w:rFonts w:ascii="Times New Roman" w:hAnsi="Times New Roman"/>
          <w:sz w:val="28"/>
          <w:szCs w:val="28"/>
        </w:rPr>
        <w:t xml:space="preserve"> малоимущих семей, обучающихся с ограниченными возможн</w:t>
      </w:r>
      <w:r>
        <w:rPr>
          <w:rFonts w:ascii="Times New Roman" w:hAnsi="Times New Roman"/>
          <w:sz w:val="28"/>
          <w:szCs w:val="28"/>
        </w:rPr>
        <w:t xml:space="preserve">остями здоровья, детей-</w:t>
      </w:r>
      <w:r>
        <w:rPr>
          <w:rFonts w:ascii="Times New Roman" w:hAnsi="Times New Roman"/>
          <w:sz w:val="28"/>
          <w:szCs w:val="28"/>
        </w:rPr>
        <w:t xml:space="preserve">инвалидов, а также обучающихся 5-11 классов - детей участников специальной военной операции, мобилизованных в соответствии с Указом Президента Российской Федерации от 21 сентября 2022 года № 647 «Об объявлении частичной мобилизации в Российской Федерации».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льготным и бесплатным питанием в 2024 году было охвачено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250,2 тыс. обучающихся (в 2023 году - более 249</w:t>
      </w:r>
      <w:r>
        <w:rPr>
          <w:rFonts w:ascii="Times New Roman" w:hAnsi="Times New Roman"/>
          <w:sz w:val="28"/>
          <w:szCs w:val="28"/>
        </w:rPr>
        <w:t xml:space="preserve"> тыс. обучающихся), из них обучающихся начальных классов, получающих питание за счет субсидии из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федерального бюджета - 155,5 тыс. человек (в 2023 году - около 154 тыс. человек).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системы дополнительного образования детей на территории Н</w:t>
      </w:r>
      <w:r>
        <w:rPr>
          <w:rFonts w:ascii="Times New Roman" w:hAnsi="Times New Roman"/>
          <w:sz w:val="28"/>
          <w:szCs w:val="28"/>
        </w:rPr>
        <w:t xml:space="preserve">овосибирской области ведется в рамках федерального проекта «Успех каждого ребенка» национального проекта «Образование» и направлена на повышение доступности и качества дополнительного образо</w:t>
      </w:r>
      <w:r>
        <w:rPr>
          <w:rFonts w:ascii="Times New Roman" w:hAnsi="Times New Roman"/>
          <w:sz w:val="28"/>
          <w:szCs w:val="28"/>
        </w:rPr>
        <w:t xml:space="preserve">вания, мотивацию обучающихся к познанию и творчеству, развитие инновационных форм и технологий дополнительного образования с учетом интересов и возможностей детей с различными образовательными потребностями, модернизацию инфраструктуры и совершенствование </w:t>
      </w:r>
      <w:r>
        <w:rPr>
          <w:rFonts w:ascii="Times New Roman" w:hAnsi="Times New Roman"/>
          <w:sz w:val="28"/>
          <w:szCs w:val="28"/>
        </w:rPr>
        <w:t xml:space="preserve">профессионального маст</w:t>
      </w:r>
      <w:r>
        <w:rPr>
          <w:rFonts w:ascii="Times New Roman" w:hAnsi="Times New Roman"/>
          <w:sz w:val="28"/>
          <w:szCs w:val="28"/>
        </w:rPr>
        <w:t xml:space="preserve">ерства педагогических и управленческих кадров, а также выявление, поддержку и развитие способностей и талантов у детей и молодежи путем максимального включения их в систему дополнительного образования, увеличения охвата занимающихся до уровня не менее 80%.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Наряду с традиционными институтами получения дополнительного образования также имеются новые образовательные возможности в данной сфере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- региональный центр выявления, поддержки и развития способностей и талантов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детей и молодежи «Альтаир» (структурное подразделение Госу</w:t>
      </w:r>
      <w:r>
        <w:rPr>
          <w:rFonts w:ascii="Times New Roman" w:hAnsi="Times New Roman"/>
          <w:sz w:val="28"/>
          <w:szCs w:val="28"/>
        </w:rPr>
        <w:t xml:space="preserve">дарственного автономного учреждения дополнительного образования Новосибирской области «Областной центр развития творчества детей и юношества»), стационарный и мобильный «Кванториумы», Дом научной коллаборации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им. Ю.В. Кондратюка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 обновленными содержанием и методами обучения.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5"/>
        <w:ind w:firstLine="709"/>
        <w:jc w:val="both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highlight w:val="white"/>
          <w:shd w:val="clear" w:color="auto" w:fill="ffffff"/>
        </w:rPr>
        <w:t xml:space="preserve">В 2024 году в Новосибирской области </w:t>
      </w:r>
      <w:r>
        <w:rPr>
          <w:sz w:val="28"/>
          <w:szCs w:val="28"/>
          <w:highlight w:val="white"/>
          <w:shd w:val="clear" w:color="auto" w:fill="ffffff"/>
        </w:rPr>
        <w:t xml:space="preserve">образовательную деятельность по программам среднего профессионального образования осуществляли</w:t>
      </w:r>
      <w:r>
        <w:rPr>
          <w:sz w:val="28"/>
          <w:szCs w:val="28"/>
          <w:highlight w:val="white"/>
          <w:shd w:val="clear" w:color="auto" w:fill="ffffff"/>
        </w:rPr>
        <w:t xml:space="preserve"> 77</w:t>
      </w:r>
      <w:r>
        <w:rPr>
          <w:sz w:val="28"/>
          <w:szCs w:val="28"/>
          <w:highlight w:val="white"/>
          <w:shd w:val="clear" w:color="auto" w:fill="ffffff"/>
        </w:rPr>
        <w:t xml:space="preserve"> образовательных организаций, реализующих программы среднего профессиональ</w:t>
      </w:r>
      <w:r>
        <w:rPr>
          <w:sz w:val="28"/>
          <w:szCs w:val="28"/>
          <w:highlight w:val="white"/>
          <w:shd w:val="clear" w:color="auto" w:fill="ffffff"/>
        </w:rPr>
        <w:t xml:space="preserve">ного образования, в том числе 51 профессиональная</w:t>
      </w:r>
      <w:r>
        <w:rPr>
          <w:sz w:val="28"/>
          <w:szCs w:val="28"/>
          <w:highlight w:val="white"/>
          <w:shd w:val="clear" w:color="auto" w:fill="ffffff"/>
        </w:rPr>
        <w:t xml:space="preserve"> образовательная</w:t>
      </w:r>
      <w:r>
        <w:rPr>
          <w:sz w:val="28"/>
          <w:szCs w:val="28"/>
          <w:highlight w:val="white"/>
          <w:shd w:val="clear" w:color="auto" w:fill="ffffff"/>
        </w:rPr>
        <w:t xml:space="preserve"> организация</w:t>
      </w:r>
      <w:r>
        <w:rPr>
          <w:sz w:val="28"/>
          <w:szCs w:val="28"/>
          <w:highlight w:val="white"/>
          <w:shd w:val="clear" w:color="auto" w:fill="ffffff"/>
        </w:rPr>
        <w:t xml:space="preserve">, подведомственн</w:t>
      </w:r>
      <w:r>
        <w:rPr>
          <w:sz w:val="28"/>
          <w:szCs w:val="28"/>
          <w:highlight w:val="white"/>
          <w:shd w:val="clear" w:color="auto" w:fill="ffffff"/>
        </w:rPr>
        <w:t xml:space="preserve">ая</w:t>
      </w:r>
      <w:r>
        <w:rPr>
          <w:sz w:val="28"/>
          <w:szCs w:val="28"/>
          <w:highlight w:val="white"/>
          <w:shd w:val="clear" w:color="auto" w:fill="ffffff"/>
        </w:rPr>
        <w:t xml:space="preserve"> исполнительным органам государственной власти Новосибирской области</w:t>
      </w:r>
      <w:r>
        <w:rPr>
          <w:sz w:val="28"/>
          <w:szCs w:val="28"/>
          <w:highlight w:val="white"/>
          <w:shd w:val="clear" w:color="auto" w:fill="ffffff"/>
        </w:rPr>
        <w:t xml:space="preserve">.</w:t>
      </w:r>
      <w:r>
        <w:rPr>
          <w:sz w:val="28"/>
          <w:szCs w:val="28"/>
          <w:highlight w:val="white"/>
          <w:shd w:val="clear" w:color="auto" w:fill="ffffff"/>
        </w:rPr>
      </w:r>
      <w:r>
        <w:rPr>
          <w:sz w:val="28"/>
          <w:szCs w:val="28"/>
          <w:highlight w:val="white"/>
          <w:shd w:val="clear" w:color="auto" w:fill="ffffff"/>
        </w:rPr>
      </w:r>
    </w:p>
    <w:p>
      <w:pPr>
        <w:pStyle w:val="915"/>
        <w:ind w:firstLine="709"/>
        <w:jc w:val="both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highlight w:val="white"/>
          <w:shd w:val="clear" w:color="auto" w:fill="ffffff"/>
        </w:rPr>
        <w:t xml:space="preserve">Подведомственными профессиональными об</w:t>
      </w:r>
      <w:r>
        <w:rPr>
          <w:sz w:val="28"/>
          <w:szCs w:val="28"/>
          <w:highlight w:val="white"/>
          <w:shd w:val="clear" w:color="auto" w:fill="ffffff"/>
        </w:rPr>
        <w:t xml:space="preserve">разовательными организациями реализуется более 500 программ профессионального обучения и дополнительного профессионального образования взрослого населения (профессиональная подготовка, переподготовка, повышение квалификации), в том числе на платной основе.</w:t>
      </w:r>
      <w:r>
        <w:rPr>
          <w:sz w:val="28"/>
          <w:szCs w:val="28"/>
          <w:highlight w:val="white"/>
          <w:shd w:val="clear" w:color="auto" w:fill="ffffff"/>
        </w:rPr>
      </w:r>
      <w:r>
        <w:rPr>
          <w:sz w:val="28"/>
          <w:szCs w:val="28"/>
          <w:highlight w:val="white"/>
          <w:shd w:val="clear" w:color="auto" w:fill="ffffff"/>
        </w:rPr>
      </w:r>
    </w:p>
    <w:p>
      <w:pPr>
        <w:pStyle w:val="915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Новосибирская область традиционно занимает четвертое место в стране по числу студентов образовательных организаций высшего образования на 10 тысяч населения. Подготовка высококвалиф</w:t>
      </w:r>
      <w:r>
        <w:rPr>
          <w:sz w:val="28"/>
          <w:szCs w:val="28"/>
          <w:highlight w:val="white"/>
        </w:rPr>
        <w:t xml:space="preserve">ицированных кадров ведется в 22 </w:t>
      </w:r>
      <w:r>
        <w:rPr>
          <w:sz w:val="28"/>
          <w:szCs w:val="28"/>
          <w:highlight w:val="white"/>
        </w:rPr>
        <w:t xml:space="preserve">образовательных организациях высшего образования и филиалах более чем по 500 направлениям и специальностям. </w:t>
      </w:r>
      <w:r>
        <w:rPr>
          <w:sz w:val="28"/>
          <w:szCs w:val="28"/>
          <w:highlight w:val="white"/>
        </w:rPr>
        <w:t xml:space="preserve">В образовательных организациях высшего образования региона обучается около </w:t>
      </w:r>
      <w:r>
        <w:rPr>
          <w:sz w:val="28"/>
          <w:szCs w:val="28"/>
          <w:highlight w:val="white"/>
        </w:rPr>
        <w:t xml:space="preserve">102,6</w:t>
      </w:r>
      <w:r>
        <w:rPr>
          <w:sz w:val="28"/>
          <w:szCs w:val="28"/>
          <w:highlight w:val="white"/>
        </w:rPr>
        <w:t xml:space="preserve"> тыс</w:t>
      </w:r>
      <w:r>
        <w:rPr>
          <w:sz w:val="28"/>
          <w:szCs w:val="28"/>
          <w:highlight w:val="white"/>
        </w:rPr>
        <w:t xml:space="preserve">яч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человек, из них более 40</w:t>
      </w:r>
      <w:r>
        <w:rPr>
          <w:sz w:val="28"/>
          <w:szCs w:val="28"/>
          <w:highlight w:val="white"/>
        </w:rPr>
        <w:t xml:space="preserve">% иногородние студенты (в том числе более 9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</w:t>
      </w:r>
      <w:r>
        <w:rPr>
          <w:sz w:val="28"/>
          <w:szCs w:val="28"/>
          <w:highlight w:val="white"/>
        </w:rPr>
        <w:t xml:space="preserve">яч</w:t>
      </w:r>
      <w:r>
        <w:rPr>
          <w:sz w:val="28"/>
          <w:szCs w:val="28"/>
          <w:highlight w:val="white"/>
        </w:rPr>
        <w:t xml:space="preserve"> человек иностранных студентов, в том числе соотечественников).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5"/>
        <w:ind w:firstLine="709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Подготовку высококвалифицированных кадров по приоритетным направлениям в сфере информационных технологий ведут шесть крупнейших университетов: Новосибирский государственный университет, Новосибирский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осударственный технический университет, Сибирский государственный университет телекоммуникаций и информатики, Сибирский государственный </w:t>
      </w:r>
      <w:r>
        <w:rPr>
          <w:sz w:val="28"/>
          <w:szCs w:val="28"/>
          <w:highlight w:val="white"/>
        </w:rPr>
        <w:t xml:space="preserve">университет геосистем и тех</w:t>
      </w:r>
      <w:r>
        <w:rPr>
          <w:sz w:val="28"/>
          <w:szCs w:val="28"/>
          <w:highlight w:val="white"/>
        </w:rPr>
        <w:t xml:space="preserve">нологий, Сибирский государственный университет путей сообщения, Новосибирский государственный университет экономики и управления. Образовательные организации высшего образования имеют совместные кафедры и лаборатории с предприятиями IT-отрасли (Ростелеком,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Энвижн Груп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Элтекс</w:t>
      </w:r>
      <w:r>
        <w:rPr>
          <w:sz w:val="28"/>
          <w:szCs w:val="28"/>
          <w:highlight w:val="white"/>
        </w:rPr>
        <w:t xml:space="preserve">), оснащены современным IT-оборудованием.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915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ри поддержке Правительства Новосибирской области университеты активно раз</w:t>
      </w:r>
      <w:r>
        <w:rPr>
          <w:sz w:val="28"/>
          <w:szCs w:val="28"/>
          <w:highlight w:val="white"/>
        </w:rPr>
        <w:t xml:space="preserve">вивают свою инфраструктуру.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рамках национального проекта «Наука и университеты» построен учебный корпус специализированного учебно-научного центра Новосибирского государственного университета</w:t>
      </w:r>
      <w:r>
        <w:rPr>
          <w:rFonts w:ascii="Times New Roman" w:hAnsi="Times New Roman"/>
          <w:sz w:val="28"/>
          <w:szCs w:val="28"/>
          <w:highlight w:val="white"/>
        </w:rPr>
        <w:t xml:space="preserve">, продолжается строительство кампуса </w:t>
      </w: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Новосибирского государственного университета</w:t>
      </w:r>
      <w:r>
        <w:rPr>
          <w:rFonts w:ascii="Times New Roman" w:hAnsi="Times New Roman"/>
          <w:sz w:val="28"/>
          <w:szCs w:val="28"/>
          <w:highlight w:val="white"/>
        </w:rPr>
        <w:t xml:space="preserve"> общей площадью свыше 79 тыс. кв. 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5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целях привлечения талантливой молодежи из числа соотечественников на базе образовательных организаций высшего образования, расположенных на территории Новосибирской области, ежегодно проводятся летние школы. Большинство учеников летних школ </w:t>
      </w:r>
      <w:r>
        <w:rPr>
          <w:sz w:val="28"/>
          <w:szCs w:val="28"/>
          <w:highlight w:val="white"/>
        </w:rPr>
        <w:t xml:space="preserve">- старшеклассники из Республики Казахстан, </w:t>
      </w:r>
      <w:r>
        <w:rPr>
          <w:sz w:val="28"/>
          <w:szCs w:val="28"/>
          <w:highlight w:val="none"/>
        </w:rPr>
        <w:t xml:space="preserve">Ре</w:t>
      </w:r>
      <w:r>
        <w:rPr>
          <w:sz w:val="28"/>
          <w:szCs w:val="28"/>
          <w:highlight w:val="white"/>
        </w:rPr>
        <w:t xml:space="preserve">спублики Беларусь и Кыргызской Республики.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5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Привлечение в регион образованной молодежи, талантливых людей - это важный приоритет Государ</w:t>
      </w:r>
      <w:r>
        <w:rPr>
          <w:sz w:val="28"/>
          <w:szCs w:val="28"/>
          <w:highlight w:val="white"/>
        </w:rPr>
        <w:t xml:space="preserve">ственной программы. Особое внимание уделяется студентам (аспирантам, магистрантам), получающим профессиональное образование в образовательных организациях Новосибирской области. Участниками Государственной программы за все годы ее реализации стали более </w:t>
      </w:r>
      <w:r>
        <w:rPr>
          <w:sz w:val="28"/>
          <w:szCs w:val="28"/>
          <w:highlight w:val="white"/>
        </w:rPr>
        <w:t xml:space="preserve">3,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 тыс. студентов.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5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рамках данной задачи реализуется мероприятие Программы «Назначение и выплата стипендий Правительства Новосибирской области талантливым студентам-соотечественникам». Порядок реализации мероприятия регулируется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Правительства Новосибирской области от 20 октября 2014 года № 421-п «О стипендиях Правительства Новосибирской области талантливым студентам-соотечественникам».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5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Новосибирская область занимает лидирующие позиции по объемам жилищного строительства среди регионов Сибирского федерального округа и является одним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 из передовы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х регионов Российской Федерации по объему вводимого жилья.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2024 году в регионе введено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 в действие 3,496 млн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кв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 м жилья</w:t>
      </w:r>
      <w:r>
        <w:rPr>
          <w:color w:val="222222"/>
          <w:sz w:val="28"/>
          <w:szCs w:val="28"/>
          <w:highlight w:val="white"/>
          <w:shd w:val="clear" w:color="auto" w:fill="ffffff"/>
        </w:rPr>
        <w:t xml:space="preserve">. </w:t>
      </w:r>
      <w:r>
        <w:rPr>
          <w:sz w:val="28"/>
          <w:szCs w:val="28"/>
          <w:highlight w:val="white"/>
        </w:rPr>
        <w:t xml:space="preserve">Также широко развит рынок вторичного жилья.</w:t>
      </w:r>
      <w:r>
        <w:rPr>
          <w:sz w:val="28"/>
          <w:szCs w:val="28"/>
          <w:highlight w:val="white"/>
        </w:rPr>
        <w:t xml:space="preserve"> Рыночная стоимость 1 </w:t>
      </w:r>
      <w:r>
        <w:rPr>
          <w:sz w:val="28"/>
          <w:szCs w:val="28"/>
          <w:highlight w:val="white"/>
        </w:rPr>
        <w:t xml:space="preserve">кв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м жилья в городе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Новосибирске в среднем составляет </w:t>
      </w:r>
      <w:r>
        <w:rPr>
          <w:rFonts w:ascii="Times New Roman" w:hAnsi="Times New Roman"/>
          <w:sz w:val="28"/>
          <w:szCs w:val="28"/>
          <w:highlight w:val="white"/>
        </w:rPr>
        <w:t xml:space="preserve">123,1 </w:t>
      </w:r>
      <w:r>
        <w:rPr>
          <w:sz w:val="28"/>
          <w:szCs w:val="28"/>
          <w:highlight w:val="white"/>
        </w:rPr>
        <w:t xml:space="preserve">тыс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рублей.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На территории Новосибирской области реализуются государственные программы по стимулированию развит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ия жилищного строительства и обеспечению жильем молодых семей, продолжается стимулирование индивидуального жилищного строительства в районах области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5"/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После получения уч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астниками Государственной программы гражданства Российской Федерации их жилищное обеспечение осуществляется в рамках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действующего законодательства (за счет собственных средств, ипотечных кредитов). 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white"/>
        </w:rPr>
        <w:t xml:space="preserve">редоставление ипотечного кредита участникам Государственной программы и членам их семей – на общих основаниях, без льгот. Центры временного обустройства и маневренный фонд в Новосибирской области для участников Государственной программы отсутствуют.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Основным приоритетом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развития в сфере социальной поддержки населения Новосибирской области является формирование адресной и гибкой системы поддержки, ориентированной на человека в различных жизненных ситуациях.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рамках реализуемой на территории Новосибирской области 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программы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Новосибирской области 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Социальная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поддержка в Новосибирской области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»,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утвержденной постановлением Правительства Новосибирской области от 17 ноября 2021 года № 462-п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предусмотрены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различные меры социальной поддержки населения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. Участники Госу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дарственной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программы и члены их семей после получения гражда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ства Российской Федерации, в случае необходимости, могут рассчитывать на предоставление мест в учреждениях социального обслуживания населения и оказание услуг в рамках действующего законодательства о социальном обслуживании населения Новосибирской области.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10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статистическим данным численность постоянного населения Новосибирской области по состоянию на 1 октября 2024 года составила 2 782,7 тыс. человек, с начала 2024 года - снизилась на 6,8 тыс. человек или на 0,2%.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 данным Новосибирскстата миграционный прирост за девять месяцев 2024 года снизился по сравнению с соответствующим периодом 2023 года на 30,4% и составил 2 541 человек. Коэффициент миграционного прироста составил 12,2 человек на 10 тыс. населения (в 2023 г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оду - 17,5 человек на 10 тыс. населения). 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yellow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Налаженный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механизм добровольного переселения соотечественников, проживающих за рубежом, служит обоюдным интересам как потенциа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льн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ых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участник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Государственной программы и член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их семей, так и самой Новосибирской области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и позвол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яет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стимулировать соотечественников к переезду в Российскую Федерацию в целях обеспеч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ения экономики региона необходимыми трудовыми и кадровыми ресурсами.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Территорией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вселения является вся Новосибирская область, что значительно расширяет возможности соотечественников в выборе места жительства и работы.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реализации Программы возможно проявление рисков, не зависящих от исполнителей Программы, и негативно влияющих на основные параметры Программы: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1. Безработица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среди участников Государственной программы. Данный риск может возникнуть: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1) при большом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временном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промежутке между согласованием на участие в Программе и приездом участника Государственной программы на территорию вселения, так как имеющиеся вакантные рабочие места могут быть заняты местными трудовыми ресурсами;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2) несоответствие профессиональных качеств и уровня образования, указанных в заявлении участника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программы, требованиям имеющихся вакантных рабочих мест.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2. Жилищная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необустроенность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участников Государственной программы может возникнуть при отсутствии собственных финансовых средств по прибытии на террито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рию вселения, отсутствии знакомых, родственников - граждан Российской Федерации, которые могли бы оказать содействие в жилищном обустройстве, отсутствии желания и стремления к самостоятельному решению проблемы, иждивенческом настроении у соотечественников.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3. Неготовность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принимающего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сообщества к приезду соотечественников может возникнуть при расселении на территории муниципаль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ного образования Новосибирской области больших групп переселенцев (общин, нескольких семей одного рода, национальности), что повлечет изменение национального соотношения населения на территории вселения и может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увеличить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межнациональную напряженность.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4. Выезд участников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программы и (или) членов их семей на постоянное место ж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ительства из Новосибирской области ранее чем через три года со дня постановки на учет в ГУ МВД России по Новосибирской области в качестве участника Государственной программы и (или) члена его семьи влечет за собой возможные финансовые потери, понесенные бю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джетом Новосибирской области, на оказание участнику Государственной программы и (или) членам его семьи дополнительных гарантий и мер социальной поддержки, предусмотренных мероприятиями Программ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а период обустройства на территории вселения, а также госуда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рственных затрат, связанных с выплатой подъемных, компенсацией транспортных расходов и расходов, связанных с оформлением документов, определяющих правовой статус участника Государственной программы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(или) членов его семьи на территории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На основании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вышеизложенного можно сделать вывод о том, что в целях содействия социально-экономическому развитию Новосибирской области, сокраще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дефицита трудовых ресурсов, увели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чени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миграционного притока населения, в том числе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квалифицированных специалистов, Новосибирская область в целом готова к приему соотечественников и будет оказывать содействие их добровольному и осознанному переселению, трудоустройству и обустройству на постоянное место жительства в Новосибирскую область.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  <w:highlight w:val="none"/>
        </w:rPr>
        <w:t xml:space="preserve">Оценка готовности Новосибирской области к приему участников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  <w:highlight w:val="none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  <w:highlight w:val="none"/>
        </w:rPr>
        <w:t xml:space="preserve">Государственной программы в период с 2022 по 2024 год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  <w:highlight w:val="none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Таблица № 1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5"/>
        <w:gridCol w:w="3458"/>
        <w:gridCol w:w="1422"/>
        <w:gridCol w:w="1585"/>
        <w:gridCol w:w="3097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Значение показателя по Новосибирской области на последнюю отчетную дату (за последний отчетный период)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Общая численность населения на 1 января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тыс. чел.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2797,5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2794,3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2789,5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Естественный(ая) прирост (убыль) населения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чел.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-10421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-8424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-11482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Миграционный(ая) прирост (убыль) населения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чел.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8613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4959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9674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Удельный вес численности трудоспособного населения в общей численности населения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%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56,0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56,8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57,4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Удельный вес занятых в экономике в общей численности трудоспособного населения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%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84,9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83,4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81,7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Общая численность безработных (по методологии МОТ)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чел.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65600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47400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38000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Уровень общей безработицы (по методологии МОТ)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%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4,7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3,4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2,8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Численность граждан, признанных безработными государственными учреждениями службы занятости населения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чел.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36101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32334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22203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Уровень регистрируемой безработицы от экономически активного населения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%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0,9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0,6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0,4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Напряженность на рынке труда (число безработных на 1 вакансию)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чел.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0,4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0,2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0,2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Численность привлеченных иностранных работников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чел.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46467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46627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50972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Прожиточный минимум (в среднем на душу населения)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руб.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14053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14728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15317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Количество жилья в среднем на 1 жителя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28,0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28,8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29,6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Количество постоянного жилья для приема участников Государственной программы и членов их семей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Количество временного жилья для приема участников Государственной программы и членов их семей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кв. 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Количество мест в дошкольных образовательных организациях на 1 тыс. детей дошкольного возраста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мест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706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637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2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7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708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</w:tbl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III. Цели, задачи, сроки и показатели (целевые индикаторы)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достижения целей и решения задач Программы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Цели Программы: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 Обеспечение реализации Государственной программы на территории Новосибирской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области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2. 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Обеспечение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социально-экономического развития Новосибирской области.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Задачи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Увеличение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миграционного притока населения в Новосибирскую область.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2. 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Создание условий для скорейшей адаптации и закреплени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 территории вселения переселившихся в Новосибирскую область участников Государственной программы и членов их семей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 Увеличение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численности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молодежи для получения образования в образовательных организациях, расположенных на территории Новосибирской области.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целях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обеспечения достижения целей и решения задач Программы сформированы целевые показатели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(индикаторы)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Численность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частников Государственной программы и членов их семей, прибывших в Новосибирскую область и поставленных на учет в ГУ МВД России по Новосибирской области.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2. Доля согласованных уполномоченным органом заявлений о включении в число участников Государственной программы от общего числа поступивших заявлений.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14:ligatures w14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3. Доля участников Государственной прог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раммы и членов их семей, переселившихся в Новосибирскую область (кроме г. Новосибирска), в общем числе прибывших участников Государственной программы и членов их семей в Новосибирскую область и поставленных на учет в ГУ МВД России по Новосибирской области.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14:ligatures w14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4. Доля трудоспособных участников Государственной программы и членов их семей в общем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числе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прибывших участников Государственной программы и членов их семей в Новосибирскую область и поставленных на учет в ГУ МВД России по Новосибирской области.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14:ligatures w14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5. Доля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участников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Государственной программы, имеющих высшее образование и (или) среднее профессиональное образование, в общей численности прибывших участников Государственной программы в Новосибирскую область в отчетном году.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6. Доля занятых участников Государственной программы и членов их семей, в том числе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работающих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по найму, осуществляющих предпринимательскую деятельность в качестве индивиду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альных предпринимателей и глав крестьянских (фермерских) хозяйств, в общей численности трудоспособных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7. Доля участников Государственной программы и членов их семей, выехавших на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постоянное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место жительства за пределы Новосибирской области ранее чем через 3 года со дня постановки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 на учет в ГУ МВД России по Новосибирской области в качестве участника Государственной программы и (или) члена его семьи, в общей численности участников Государственной программы и членов их семей, переселившихся в рамках Программы в Новосибирскую область.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8. Доля участников Государственной программы, получающих профессиональное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 образование в обр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азовательных организациях, расположенных на территории Новосибирской области, от числа участников Государственной программы в возрас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тной категории до 25 лет, прибывших в Новосибирскую область и поставленных на учет в ГУ МВД России по Новосибирской области.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Реализация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Программы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позволит обеспечить следующие результаты: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 Вселение на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территорию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Новосибирской области к 2036 году не менее 9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 000 человек, в том числе по годам: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2026 -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500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участников Государственной программы и 800 членов их семей;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2027 -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450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участников Государственной программы и 750 членов их семей;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2028 - 400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программы и 700 членов их семей;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2029 - 350 участников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Государственной программы и 650 членов их семей;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2030 - 300 участников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 и 600 членов их семей;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2031 - 250 участников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 и 550 членов их семей;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2032 - 200 участников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 и 500 членов их семей;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2033 - 150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программы и 450 членов их семей;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2034 - 100 участников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Государственной программы и 400 членов их семей;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2035 - 100 участников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 и 350 членов их семей;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2036 - 100 участников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 и 350 членов их семей.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2. 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Долю согласованных уполномоченным органом заявлений о включении в число участников Государственной программы от общего числа поступивших заявлений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- не менее 90% ежегодно до конца реализации Программы.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3. 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Долю участников Государственной прог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раммы и членов их семей, переселившихся в Новосибирскую область (кроме г. Новосибирска), в общем числе прибывших участников Государственной программы и членов их семей в Новосибирскую область и поставленных на учет в ГУ МВД России по Новосибирской области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- не менее 12% ежегодно до конца реализации Программы.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4. Долю трудоспособных участников Государст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венной программы и членов их семей в общем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числе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прибывших участников Государственной программы и членов их семей в Новосибирскую область и поставленных на учет в ГУ МВД России по Новосибирской области - не менее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55%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ежегодно до конца реализации Программы.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5. Долю участников Государственной программы, имеющих высшее образование и (или) среднее профессиональное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образование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в общей численности прибывших участников Государственной программы в Новосибирскую область в отчетном году - не менее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75%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ежегодно до конца реализации Программы.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6. Долю занятых участников Государственной программы и членов их семей, в том числе работающих по найму, осуществляющих предпринимательскую деятельность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качестве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индивидуальных предпринимателей и глав крестьянских (фермерских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) хозяйств, в общей численности трудоспособных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 - не менее 70% ежегодно до конца реализации Программы.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7. Долю участников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 и членов их семей, выехавших на постоянное место жительства за пределы Новосибирской области ранее чем через три года со дня постановки на учет в ГУ МВД России по Новосибирской области в ка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честве участника Государственной программы и (или) члена его семьи, в общей численности участников Государственной программы и членов их семей, переселившихся в рамках Программы в Новосибирскую область, - не более 1% ежегодно до конца реализации Программы.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8. 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Долю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участников Государственной программы, получающих профессиональное образование в образовательных организациях, расположенных на территории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Новосибирской области, от числа участников Государственной программы в возрастной категории до 25 лет, прибывших в Новосибирскую область и поставленных на учет в ГУ МВД России по Новосибирской области, - не менее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55%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ежегодно до конца реализации Программы.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Целевые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пока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зате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ли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(индикаторы)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реализации Программы с указанием их значений по годам планового периода приведены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приложении № 1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к Программе.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IV. Основные мероприятия по реализации Программы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Система мероприятий Программы направлена на реализацию целей, решени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задач и достижение целевых показателей (индикаторов) Програм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основных мероприятий Программы приведен в приложении № 2 к Программе.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Программой предусмотрена реализация следующих основных мероприятий: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1) принятие нормативных правовых актов Новосибирской области, необходимых для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реализации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2) разработка, издание и направление в представительства или представителям МВД России за рубежом, а также во временные группы, создаваемые из числа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специалистов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МВД Росси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и, Министерства иностранных дел Российской Федерации и других заинтересованных федеральных органов исполнительной власти, командируемых в дипломатические представительства и консульские учреждения Российской Федерации (далее - консульские учреждения 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оссийской Федерации и временные группы МВД России за рубежом), информационных материалов о Программе для распространения среди потенциальных участников Государственной программы, желающих переселиться на постоянное место жительства в Новосибирскую область;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3) проведение видеоконференций с соотечественниками, проживающими за рубежом (при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организационном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участии уполномоченных органов за рубежом - консульских учреждений Российской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Федерации и временных групп МВД России), и организациями соотечественников за рубежом; индивидуальных консультаций соотечественников, имеющих разрешение на временное проживание в Новосибирской области (территории вселения), по вопросам участия в Программе;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4) формирование, регулярное обновление и размещение (не реже одного раза в месяц) информационно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-справочных материалов о возможности трудоустройства на территории вселения, получения профессионального образования, реализации Программы и других ма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териалов на информационном портале автоматизированно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й информационной системы «Соотечественники» (далее - АИС «Соотечественники»), информационное сопровождение реализации Программы в средствах массовой информации (электронные, печатные, радио, телевидение, информационно-телекоммуникационная сеть «Интернет»);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5) организация и обеспечение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деятельности службы сопровождения соотечественников,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прибывающих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г. Новосибирск в рамках Программы, на базе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осударственного казенного учреждения Новосибирской области «Центр занятости населения города Новосибирска» (заработная плата сотрудников, транспортн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ые расходы, расходы по услугам Интернета, телефонной и почтовой связи, канцелярские расходы, расходные материалы к оргтехнике). Деятельность службы сопровождения соотечественников регулируется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положением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«О службе сопровождения и содействия в трудоустройстве участников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 руб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ежом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»,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твержденным приказом министерства труда, занятости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трудовых ресурсов Новосибирской области от 19 августа 2013 года № 434 «О наделении функциями службы сопровождения и содействия в трудоустройстве Государственного казенного учреждения Новосибирской области «Центр занятости населения города Новосибирска»;</w:t>
      </w:r>
      <w:r>
        <w:rPr>
          <w:highlight w:val="none"/>
        </w:rPr>
      </w:r>
      <w:r>
        <w:rPr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6) 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организация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профессионального обучения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участников Государственной программы и членов их семей (профессиональной подготовки, переподготовки и повышения квалификации). Порядок реализации мероприятия регулируется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Правительства Новосибирской обл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асти от 21 октября 2013 года № 459-п «Об утверждении Порядка реализации отдельных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green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7) предоставление участникам Государственной программы и членам их семей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мер государственной поддержки в сфере занятости населения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части содействия в поиске подходящей работы, организации профессиональной ориентации граждан в целях выбора сферы деятельности (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профессии), трудоустройства, организации проведения оплачиваемых общественных работ, ярмарок вакансий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учебных рабочих мест, информирования о положении на рынке труда в Новосибирской области в соответствии с действующим законодательством. Мероприятие проводится в рамках текущей деятельности министерства труда и социального развития Новосибирской области;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8)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содействие началу осуществления 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предпринимательской и иной приносящей доход деятельности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участников Государственной программы и членов их семей посредством оказания консультаций, организации и проведения семинаров, разработке бизнес-плана для начала 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осуществления 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предпринимательской и иной приносящей доход деятельности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; </w:t>
      </w:r>
      <w:r>
        <w:rPr>
          <w:rFonts w:ascii="Times New Roman" w:hAnsi="Times New Roman" w:cs="Times New Roman"/>
          <w:b/>
          <w:bCs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9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) оказание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гос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финансовой поддержки субъектам малого и среднего предпринимательства, образованным гражданами из числа участников Государственной программы, путем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компенсации расходов участников Государственной программы, являющихся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заявителями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при государственной регистрации юридического лица, индивидуальных предпринимателей. Порядок реализации мероприятия регулируется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Правительства Новосибирской обл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асти от 21 октября 2013 года № 459-п «Об утверждении Порядка реализации отдельных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ющих за рубежом» (реализация мероприятия заканчивается в 2026 году);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10) 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комп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енсаци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расходов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участников Государственной программы и членов их семей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на оплату услуг за нотариальное заверение перевода документов с иностранного языка на русский язык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размере фактически понесенных затрат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11) проведение встреч с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прибывшими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отчетном месяце участниками Государственной программы и членами их семей по разъяснению положений Программы, регламента приема, оформлению правового статуса и другим вопросам;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12) организация профессиональной ориентации и психологической поддержки прибывших участников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 и членов их семей посредством проведения семинаров, индивидуальных занятий и тренингов;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13) предоставление участникам Государственной программы и членам их семей гарантированного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медицинского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обслуживания в период адаптации на территории вселения: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информирование о порядке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оформления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полисов обязательного медицинского страхования в соответствии с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от 29 ноября 2010 года </w:t>
        <w:br/>
        <w:t xml:space="preserve">№ 326-ФЗ «Об обязательном медицинском страховании в Российской Федерации»;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- проведение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бесплатного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медицинского освидетельствования для оформления правового статуса на территории вселения;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организа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ция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оказания медицинских услуг амбулаторно-поликлинической, стационарной и скорой медицинской помощи в рамках территориальной программы государственных гарантий бесплатного оказания гражданам Российской Федерации медицинской помощи в Новосибирской области.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Выполнение данного мероприятия осуществляется в соответствии с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приказом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министерства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здравоохранения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Новосибирской области от 26 ноября 2013 года № 4052 «О медицинской помощи соотечественникам в государственных учреждениях здравоохранения Новосибирской области» 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приказом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министерства здравоохран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ения Новосибирской области от 26 ноября 2013 года № 4053 «О первичном медицинском освидетельствовании соотечественников в государственных учреждениях здравоохранения Новосибирской области» в отношении участников Государственной программы и членов их семей;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14) осуществление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единовременной денежной выплаты на каждого ребенка в возрасте до 17 лет включительно, прибывшего в составе семьи участника Государственной программы на территорию Новосибирской области. Порядок реализации мероприятия регулируется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Правительства Новосибирской обл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асти от 21 октября 2013 года № 459-п «Об утверждении Порядка реализации отдельных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15) компенсация расходов участников Государственной программы и членов их семей на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признание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ученых степеней, ученых званий, образования и (или) квалификации, полученных в иностранном государстве. Порядок реализации данного мероприятия регулируется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Правительства Новосибирской области от 18 июня 2014 года № 232-п «О Порядке и условиях компенсации расходов участников государственной пр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ограммы Новосибирской области «Оказание содействия добровольному переселению в Новосибирскую область соотечественников, проживающих за рубежом» и членов их семей на переаттестацию ученых степеней, нострификацию дипломов и других документов об образовании»;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16)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 оказание единовременной финансовой помощи участникам Государственной программы получающим профессиональное образование в образовательных организациях, расположенных на территории Новосибирской области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. Порядок реализации мероприятия регулируется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Правительства Новосибирской обл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асти от 21 октября 2013 года № 459-п «Об утверждении Порядка реализации отдельных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 рубежом»;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17) назначение и выплата стипендий Правительства Новосибирской области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талантливым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студентам-соотечественникам. Порядок реализации мероприятия регулируется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Правительства Новосибирской области </w:t>
        <w:br/>
        <w:t xml:space="preserve">от 20 октября 2014 года № 421-п «О стипендиях Правительства Новосибирской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бл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асти талантливым студентам-соотечественникам».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нормативных правовых актов,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принимаемых Новосибирской областью в целях реализации Программы приведен в приложении № 3 к Программе.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Механизм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реализации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 предполагает выполнение комплекса мероприятий, согласованных по времени, ресурсам и исполнителям, направленных на решение поставленных задач и достижение целей Программы.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Текущее управление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реализацией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 осуществляет Минтруда и соцразвития НСО, являющееся уполно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моченным областным исполнительным органом Новосибирской области, ответственным за реализацию Программы. Исполнение мероприятий Программы осуществляется областными исполнительными органами Новосибирской области.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Уполномоченный орган в соответствии с типовой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программой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субъекта Российской Федерации по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оказанию содействия добровольному переселению в Российскую Федерацию соотечес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твенников,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проживающих за рубежом, утвержденной распоряжением Правительства Российской Федерации </w:t>
        <w:br/>
        <w:t xml:space="preserve">от 27 декабря 2012 года № 2570-р, в целях исполнения Соглашения о взаимодействии и информационном обмене, заключенного с ГУ МВД России по Новосибирской области,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 учетом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критериев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оценки эффективности реализации Государственной программы, утвержденных распоряжением Правительства Российской Федерации от 24 октября 2013 года № 1947-р, осуществляет: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общую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координацию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деятельности основных исполнителей мероприятий Программы в пределах своей компетенции;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обеспечение взаимодействия областных исполнительных органов Новосибирской обла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сти, органов местного самоуправления муниципальных районов,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муниципальных округов, городских округов Новосибирской области, общественных организаций, участвующих в реализации Программы, с территориальными органами федеральных органов исполнительной власти;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подготовку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проектов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нормативных правовых актов, обеспечивающих реализацию Программы, в пределах своих полномочий;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подготовку в установленном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порядке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предложений об уточнении программных мероприятий на очередной финансовый год и внесении изменений в Программу;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осуществление контроля за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выполнением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мероприятий Программы и целевым использованием средств областного бюджета Новосибирской области, субсидий федерального бюджета;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проведение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мониторинга и оценки эффективности результатов реализации мероприятий Программы и соответствия результатов запланированным значениям целевых индикаторов;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предоставление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ГУ МВД России по Новосибирской области ежемесячно информации о ходе реализации мероприятий Программы;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осуществление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информирования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общественности о ходе реализации Программы в средствах массовой информации;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подготовку 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представление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установленные законодательством сроки свод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ного отчета об исполнении Программы с приложением аналитической записки в министерство финансов и налоговой политики Новосибирской области, министерство экономического развития Новосибирской области и ежегодного доклада о выполнении Программы в МВД России.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Контроль за реализацией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Программы осуществляется Губернатором Новосибирской области и уполномоченным органом по реализации Программы.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целях обеспечения доступа к информации о реализации Программы уполномоченный орган размещает на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своем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официальном сайте в сети Интернет (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mtsr.nso.ru) текст утвержденно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й Программы и отчеты о ходе ее реализации. На сайте АИС «Соотечественники» размещен весь информационный пакет о Программе и регулярно обновляется перечень свободных рабочих мест и вакантных должностей, особо востребованных профессий рабочих и специалистов.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целях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обеспечения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согласованности действий областных исполнительных органов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Новосибирской области с ГУ МВД России по Новосибирской области, органами местного самоуправления муниципальных районов, муниципальных округов, городских округов, Новосибирской области, объединений работодателей и общественных организаций по вопросам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реализации Программы создана межведомственная комиссия при Правительстве Новосибирской области по вопросам переселения соотечественников, проживающих за рубежом (далее - межведомственная комиссия), осуществляющая деятельность в соответствии с положением.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о межведомственной комиссии и ее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состав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утверждены постановлением Правительства Новосибирской области от 17 сентября 2013 года № 390-п «О межведомственной комиссии при Правительстве Новосибирской области по вопросам переселения соотечественников, проживающих за рубежом».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целях учета мнения и рекомендаций общественности, обеспечения гласности и общественного контроля, а также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участия общественных организаций, граждан, проживающих в Новосибирской области, в реализации Программы создан Общественный совет по вопро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сам содействия добровольному переселению в Новосибирскую область соотечественников, проживающих за рубежом (далее - Общественный совет). Порядок деятельности Общественного совета определен Положением об Общественном совете, которое утверждено приказом мини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стерства труда, занятости и трудовых ресурсов Новосибирской области от 16 августа 2013 года № 433 «О создании общественного совета по вопросам оказания содействия добровольному переселению в Новосибирскую область соотечественников, проживающих за рубежом».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Учитывая, что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миграционные процессы оказывают влияние на общественно-политическую ситуацию в Новосибирской области, при органах местного самоуправления муниципальных районов, муниципальных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округов, городских округов Новосибирской области, на территории которых будет производиться вселение, созданы территориальные межведомственные комиссии по регулированию процесса переселения соотечественников из-за рубежа (далее - территориальные комиссии).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Координация деятельности по реализации Программы в муниципальных районах, муниципальных округах,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городских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округ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ах Новосибирской области осуществляется территориальными комиссиями. Положения о территориальных комиссиях и их состав утверждаются нормативными правовыми актами органов местного самоуправления муниципальных районов, муниципальных округов, городских округо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Новосибирской области. Территориальные комиссии рассматривают и согласовывают заключения центров занятости населения о возможности (отсутствии возможности) трудоустройства и обустройства соотечественников - кандидатов в участники Государственной программ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ы, желающих переселиться для постоянного проживания на территорию данного муниципального района, муниципального округа, городского округа Новосибирской области в целях осуществления трудовой деятельности на имеющихся вакантных рабочих местах, самостоятельн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ого трудоустройства, открытия собственного бизнеса, обучения или воссоединения с проживающими на территории муниципального района, муниципального округа, городского округа Новосибирской области близкими родственниками (мать, отец, дочь, сын, сестра, брат).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  <w:u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Заявления соотечественников направляются уполномоченным органом по реализации Программы для рассмотрения и подготовки заключений о возможности (отсутствии возможности)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трудоустройства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обустройства соотече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ственников - кандидатов в участники Государственной программы в центр занятости населения выбранного ими муниципального района, муниципального или городского округа Новосибирской области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  <w:u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  <w:u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 территориях муниципальных районов, муниципальных округов, городских округов Новосибирской области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реализуются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следующие мероприятия Программы: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проведение мероприятий по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социальной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профессиональной адаптации переселенцев;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оказание содействия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участникам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программы и членам их семей в трудоустройстве;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оказание информационных,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консультационных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услуг;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предоставление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участникам Государственной программы гарантированного объема государственных и муниципальных услуг.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V. Объемы финансовых ресурсов на реализацию Программы</w:t>
      </w:r>
      <w:r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Главными распорядителями бюджетных средств являются Минтруда и соцразвития НСО и Минобразования НСО.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Финансирование мероприятий Программы осуществляется за счет средств областного бюджета Новосибирской области.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целях софинансирования расходных обязательств Новосибирской области, связанных с реализацией мероприятий Программы, областному бюджету Новосибирской области предоставляется субсидия из федерального бюджета.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Общий объем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финансовых средств из областного бюджета Новосибирской области на реализацию мероприятий Программы составит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66 097,4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тыс. рублей, в том числе по годам: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2026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9021,4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тыс. рублей;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2027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5707,6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2028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5707,6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2029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5707,6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2030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5707,6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2031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5707,6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2032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5707,6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2033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5707,6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2034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5707,6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2035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5707,6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2036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5707,6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Получатели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средств областного бюджета Новосибирской области: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Минтруда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соцразвития НСО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62 917,3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тыс. рублей, в том числе по годам: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2026 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8732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,3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2027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год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- 5418,5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2028 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5418,5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2029 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5418,5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2030 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5418,5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2031 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5418,5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2032 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5418,5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2033 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5418,5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2034 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5418,5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тыс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2035 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5418,5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тыс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2036 год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5418,5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тыс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 рублей.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Минобразования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НСО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3 180,1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тыс. рублей, в том числе по годам: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2026 год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289,1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2027 год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289,1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2028 год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289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,1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2029 год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289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,1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2030 год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289,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1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2031 год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289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,1 тыс.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2032 год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289,1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тыс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2033 год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289,1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тыс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2034 год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289,1 тыс.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рублей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2035 год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289,1 тыс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. рублей;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2036 год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289,1 тыс.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рублей.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Условия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предоставления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размер субсидий федерального бюджета ежегодно устанавливаются Соглашением, заключаемым между МВД России и Правительством Новосибирской области.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Сводные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финансовые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затраты на реализацию мероприятий Программы представлены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приложении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№ 4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к Программе.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VI. Оценка планируемой эффективности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и риски реализации Программы</w:t>
      </w:r>
      <w:r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Оценку эффективности реализации Программы осуществляет уполномоченный орган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</w:t>
      </w:r>
      <w:r/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Эффективность реализации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Программы оценивается по степени достижения плановых целевых показателей (индикаторов) и исполнению мероприятий, предусмотренных Программой на основе расчетов по следующей формуле: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En = Tfn / Tpn x 100, где: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En - эффективность хода реализации основного мероприятия Программы (процентов), характеризуемого n-м показателем (индикатором);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Tfn - фактическое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значение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n-го показателя (индикатора), характеризующего реализацию Программы;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Tpn - плановое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значение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n-го индикатора (показателя);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n - номер индикатора (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показателя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) Программы.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случае если планируемый результат достижения целевого показателя (индикатора) предполагает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уменьшение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его значения, эффективность реализации Программы определяется по формуле: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En = Tpn / Tfn x 100.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Интегральная оценка эффективности реализации Программы определяется на основе расчетов по следующей формуле: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E = SumE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vertAlign w:val="subscript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/ N, где: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E - эффективность реализации Программы (процентов);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SumEn - сумма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эффективности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хода реализации целевых показателей (индикаторов) подпрограммы переселения;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N - количество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целевых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показателей (индикаторов) Программы.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34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При реализации Программы возможно возникновение следующих факторов риска, не зависящих от исполнителей Программы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отказ работ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одателя от найма на работу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участника Государственной программы или членов его семьи после переезда ввиду несоответствия (неполного соответствия) имеющейся квалификации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требованиям вакантных рабочих мест, попадание соотечественников в категорию безработных;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необеспеченность жильем для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постоянного проживания, сложности с наймом и оплатой временного жилья, неспособность участника Государственной программы нести расходы по приобретению жилья или оплате ипотечного кредита;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обособление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соотечественников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создание замкнутых этносоциальных групп, рост межнациональной напряженности;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cyan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отказ от участия в Государственной программе 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ыезд участников Государственной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программы и членов их семей из Новосибирской области ранее чем через три года со дня постановки на учет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ГУ МВД России по Новосибирской области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в качестве участников Государственной программы и (или) член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ов их семей.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cyan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cyan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Меры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управления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указанными рисками: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информирование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соотечественников через средства массовой информации, включая информационно-телекоммуникационную сеть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Интернет»,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о наличии вакантн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ых рабочих мест, востребованных специалистах и рабочих профессиях, требуемом уровне квалификации, условиях оплаты труда;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информирование соотечественников на стадии согласования на участие в Программе об отсутствии возможности</w:t>
      </w:r>
      <w:r>
        <w:rPr>
          <w:rFonts w:ascii="Times New Roman" w:hAnsi="Times New Roman"/>
          <w:sz w:val="28"/>
          <w:szCs w:val="28"/>
        </w:rPr>
        <w:t xml:space="preserve"> временного</w:t>
      </w:r>
      <w:r>
        <w:rPr>
          <w:rFonts w:ascii="Times New Roman" w:hAnsi="Times New Roman"/>
          <w:sz w:val="28"/>
          <w:szCs w:val="28"/>
        </w:rPr>
        <w:t xml:space="preserve"> размещения и предоставления жилья на территории вселения, а также о возможностях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временного найма, стоимости жилья, условиях ипотечного кредитования, ценах на строительство и приобретение жилья;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проведение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разъяснительной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работы среди населения Но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восибирской области в целях формирования толерантного отношения к соотечественникам, о задачах Программы, миграционной политике Российской Федерации, о категориях переселенцев, намеренных переехать в Новосибирскую область, механизмах оказания им поддержки;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проведение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профессиональной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социальной адаптации прибывших соотечественников;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содействие и стимулирование к самостоятельному поиску работы и трудоустройству, занятию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индивидуальной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предпринимательской деятельностью;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организация прохождения профессионального обучения, получения дополнительного профессионального образования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соотечественников с целью их трудоустройства;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yellow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организация работы с соотечествен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никами по разъяснению положений Государственной программы, федеральных и региональных нормативных правовых актов, в том числе по вопросам взыскания понесенных государством затрат, связанных с предоставлением государственных гарантий и социальной поддержки.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Для участия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соотечественники должны соответствовать одному из следующих требований: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1) наличие основного и (или)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сре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днего общего образования и документально подтвержденного суммарного стажа трудовой деятельности по профессиям (специальностям), востребованным на рынке труда Новосибирской област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общей продолжительностью не менее двух лет на день подачи заявления об участии;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2) 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наличие высшего или среднего профессионального образования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 документально подтвержденного суммарного стажа трудовой деятельности по профессиям (специальностям), востребованным на рынке труда Новосибирской облас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ти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общей продолжительностью не менее одного года на день подачи заявления об участии;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) 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аличие документально подтвержденного согласия работодателя о приеме на работу кандидата по имеющимся у него документально подтвержденным профессиям (специальностям), профессиональным навыкам на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ваканси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 размещенн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ую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в банке вакансий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осударственного казенног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 учреждения Новосибирской области центра занятости населения на выбранной территории вселения и на Единой цифровой платформе в сфере занятости и трудов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ых отношений «Работа в России»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4) для соотечественников, постоянно или временно проживающих на законном основании на территории Российской Федерации, требу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ется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наличие документального подтверждения осуществляемой трудовой, предпринимательской или иной деятельности, не запрещенной законодательством Российской Федерации, в Новосибирской области не менее шести месяцев непрерывно, за исключением иностранных граждан: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а) прибывших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 территорию Российской Федерации в экстренном массовом порядке и признанных беженцами на территории Российской Федерации или получивших временное убежище на территории Российской Федерации;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б) постоянно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проживающих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 территориях иностранных государств, которые совершают недружественные действия в отношении Российской Федерации, российских юридических ли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ц и физических лиц и перечень которых определен Правительством Российской Федерации, прибывших на территорию Российской Федерации и признанных беженцами на территории Российской Федерации или получивших временное убежище на территории Российской Федерации;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в) постоянно проживающих на территориях иностранных государств, которые совершают недружественные действия в отношении Российской Ф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едерации, российских юридических лиц и физических лиц и перечень которых определен Правительством Российской Федерации, подавших заявление об участии в уполномоченный орган в стране своего постоянного проживания (пребывания) или гражданской принадлежности.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5) молодые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специалисты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окончившие обучение в образовательных ор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гани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зациях, расположенных на территории Новосибирской области, и осуществляющие трудовую деятельность на территории Новосибирской области, включаются в число участников Государственной программы без применения требований по стажу работы не менее шести месяцев;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6)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соотечественники,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обуча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ющиеся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образовательных организациях высшего образования и профессиональных образовательных организациях, расположенных на территории Новосибирской области, не менее двух учебных лет.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 принятии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решений по заявлениям соотечественников, отвечающих одному из вышеперечисленных требований, на участие в Пр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ограмме уполномоченным органом учитывается наличие близких родственников (мать, отец, дочь, сын, родные брат или сестра), проживающих в Новосибирской области, имеющих гражданство Российской Федерации и готовых оказать содействие в их жилищном обустройстве.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Решение 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соответствии требования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 Программы соотечественников, находящихся в пенсионном возрасте, принимается уполномоченным органом с учетом необходимости воссоединения с близкими родственниками, постоянно проживающими в Новосибирской области и имеющими гражданство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снованием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 для принятия решения о несоответствии кандидатуры соотечественника требованиям Программы является несоблюдение одного из вышеперечисленных требований, а также: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отсутствие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на Единой цифровой платформе в сфере занятости и трудовых отношений «Работа в России»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вакансий, соответствующих опыту работы и квалификации соотечественника, за шесть месяцев, предшествующих дате рассмотрения заявления;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14:ligatures w14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отсутствие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профессионального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образования для трудоустройства на вакансию, указанную в заявлении соотечественника;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14:ligatures w14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14:ligatures w14:val="none"/>
        </w:rPr>
        <w:t xml:space="preserve">осуществление трудовой деятельности на территории Новосибирской области по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14:ligatures w14:val="none"/>
        </w:rPr>
        <w:t xml:space="preserve">вакансии,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14:ligatures w14:val="none"/>
        </w:rPr>
        <w:t xml:space="preserve"> не соответствующей полученному образованию и (или) квалификации;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  <w14:ligatures w14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обучение соотечественника в образовательной организации высшего или среднего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профессионального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z w:val="28"/>
          <w:szCs w:val="28"/>
        </w:rPr>
        <w:t xml:space="preserve">образования за пределами Новос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ибирской области, либо за пределами Российской Федерации;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предоставление о себе и (или) о своей трудовой деятельности заведомо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ложных и (или) недостоверных сведений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VII. Приложения к Программе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shd w:val="nil" w:color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sectPr>
          <w:headerReference w:type="default" r:id="rId8"/>
          <w:headerReference w:type="first" r:id="rId9"/>
          <w:footerReference w:type="default" r:id="rId19"/>
          <w:footerReference w:type="first" r:id="rId20"/>
          <w:footnotePr/>
          <w:endnotePr/>
          <w:type w:val="nextPage"/>
          <w:pgSz w:w="11906" w:h="16838" w:orient="portrait"/>
          <w:pgMar w:top="731" w:right="566" w:bottom="1440" w:left="1133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tbl>
      <w:tblPr>
        <w:tblStyle w:val="950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ПРИЛОЖЕНИЕ № 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к государственной программе</w:t>
            </w:r>
            <w:r/>
          </w:p>
          <w:p>
            <w:pPr>
              <w:pStyle w:val="1094"/>
              <w:ind w:left="0" w:firstLine="0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Новосибирской области «Оказание</w:t>
            </w:r>
            <w:r/>
          </w:p>
          <w:p>
            <w:pPr>
              <w:pStyle w:val="1094"/>
              <w:ind w:left="0" w:firstLine="0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содействия добровольному</w:t>
            </w:r>
            <w:r/>
          </w:p>
          <w:p>
            <w:pPr>
              <w:pStyle w:val="1094"/>
              <w:ind w:left="0" w:firstLine="0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переселению в Новосибирскую</w:t>
            </w:r>
            <w:r/>
          </w:p>
          <w:p>
            <w:pPr>
              <w:pStyle w:val="1094"/>
              <w:ind w:left="0" w:firstLine="0"/>
              <w:jc w:val="center"/>
              <w:spacing w:before="0" w:after="0" w:line="240" w:lineRule="auto"/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область соотечественников,</w:t>
            </w:r>
            <w:r/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проживающих за рубежом»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</w:tbl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2" w:name="Par852"/>
      <w:r>
        <w:rPr>
          <w:rFonts w:ascii="Times New Roman" w:hAnsi="Times New Roman" w:eastAsia="Times New Roman" w:cs="Times New Roman"/>
          <w:sz w:val="28"/>
          <w:szCs w:val="28"/>
        </w:rPr>
      </w:r>
      <w:bookmarkEnd w:id="2"/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Целевые показатели (индикаторы) реализации государственной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программы Новосибирской области «Оказание содействия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добровольному переселению в Новосибирскую область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соотечественников, проживающих за рубежом»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jc w:val="left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</w:p>
    <w:p>
      <w:pPr>
        <w:rPr>
          <w:rFonts w:ascii="Times New Roman" w:hAnsi="Times New Roman" w:cs="Times New Roman"/>
        </w:rPr>
        <w:sectPr>
          <w:footnotePr/>
          <w:endnotePr/>
          <w:type w:val="nextPage"/>
          <w:pgSz w:w="11906" w:h="16838" w:orient="portrait"/>
          <w:pgMar w:top="731" w:right="566" w:bottom="1440" w:left="1133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950"/>
        <w:tblW w:w="0" w:type="auto"/>
        <w:tblInd w:w="-765" w:type="dxa"/>
        <w:tblLayout w:type="fixed"/>
        <w:tblLook w:val="04A0" w:firstRow="1" w:lastRow="0" w:firstColumn="1" w:lastColumn="0" w:noHBand="0" w:noVBand="1"/>
      </w:tblPr>
      <w:tblGrid>
        <w:gridCol w:w="1984"/>
        <w:gridCol w:w="1134"/>
        <w:gridCol w:w="850"/>
        <w:gridCol w:w="850"/>
        <w:gridCol w:w="709"/>
        <w:gridCol w:w="70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4"/>
        <w:gridCol w:w="992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Цель, задачи реализации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программы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и показатели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W w:w="2409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Отчетный период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(текущий показатель предыдущих лет)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gridSpan w:val="11"/>
            <w:tcW w:w="9213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Плановый период (плановый показатель)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Целевое значение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1108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108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2022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2023 год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2024 год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2026 год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2027 год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2028 год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2029 год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2030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2031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2032 год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2033 год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2034 год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2035 год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2036 год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17"/>
            <w:tcW w:w="15732" w:type="dxa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Цель 1 Обеспечение реализации Государственной программы по оказанию содействия добровольному переселению в Российскую Федерацию соотечественников,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 проживающих за рубежом,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утвержденной Указом Президента Российской Федерации от 22 июня 2006 года № 637 (далее – Государственная программа),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на территории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108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Показатель 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1107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человек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3385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1873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2300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1500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1500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1500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1500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1250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1250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1250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1250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1250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1250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1250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14750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41"/>
        </w:trPr>
        <w:tc>
          <w:tcPr>
            <w:gridSpan w:val="17"/>
            <w:tcW w:w="15732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Задача 1.1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Увеличение миграционного притока населения в Новосибирскую область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108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Показатель 2 Доля согласованных уполномоченным органом заявлений о включении в число участников Государственной программы от общего числа поступивших заявлений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95,8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90,5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108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Показатель 3 Доля участников Государственной про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граммы и членов их семей, переселившихся в Новосибирскую область (кроме г. Новосибирска), в общем числе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15,5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21,1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16,6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17"/>
            <w:tcW w:w="15732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Цель 2. Обеспечение социально-экономического развития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108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Показатель 4 Доля трудоспособных участников Государственной программы и членов их семей в общем числе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69,5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65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61,1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17"/>
            <w:tcW w:w="15732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Задача 2.1. Создание условий для скорейшей адаптации и закреплению на территории вселения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переселившихся в Новосибирскую область участников Государственной программы и членов их семей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108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Показатель 5 Доля участников Государственной программы, имеющих высшее образование и (или) среднее профессиональное образование, в общей численности прибывших участников Государственной программы в Новосибирскую область в отчетном году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85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84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83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108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Показатель 6 Доля занятых участников Государственной программы и членов их семей, в том числе работающих по найму, осуществляющих предприниматель-скую деятельность в качестве индивид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уальных предпринимателей и глав крестьянских (фермерских) хозяйств, в общей численности трудоспособных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76,2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75,4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108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Показатель 7 Доля участников Государственной программы и членов их семей, выехавших на постоянное место жительства за пределы Новосибирской области ранее чем через три года со дня постановк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и на учет в ГУ МВД России по Новосибирской области в качестве участника Государственной программы и (или) члена его семьи, в общей численности участников Государственной программы и членов их семей, переселившихся в рамках Программы в Новосибирскую область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17"/>
            <w:tcW w:w="15732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Задача 2.2 Увеличение численности молодежи для получения образования в образовательных организациях, расположенных на территории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1108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Показатель 8 Доля участников Государственной программы, получающих профессиональное образование в об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разовательных организациях, расположенных на территории Новосибирской области, от числа участников Государственной программы в возрастной категории до 25 лет, прибывших в Новосибирскую область и поставленных на учет в ГУ МВД России по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процент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65,8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60,7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64,1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854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1108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</w:tbl>
    <w:p>
      <w:pPr>
        <w:pStyle w:val="11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rPr>
          <w:rFonts w:ascii="Times New Roman" w:hAnsi="Times New Roman" w:cs="Times New Roman"/>
        </w:rPr>
        <w:sectPr>
          <w:headerReference w:type="default" r:id="rId10"/>
          <w:footerReference w:type="default" r:id="rId21"/>
          <w:footnotePr/>
          <w:endnotePr/>
          <w:type w:val="nextPage"/>
          <w:pgSz w:w="16838" w:h="11906" w:orient="landscape"/>
          <w:pgMar w:top="850" w:right="1440" w:bottom="566" w:left="1440" w:header="283" w:footer="709" w:gutter="0"/>
          <w:pgNumType w:start="2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950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ПРИЛОЖЕНИЕ № 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к государственной программе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Новосибирской области «Оказание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содействия добровольному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переселению в Новосибирскую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область соотечественников,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проживающих за рубежом»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</w:tr>
    </w:tbl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8" w:name="Par1275"/>
      <w:r>
        <w:rPr>
          <w:rFonts w:ascii="Times New Roman" w:hAnsi="Times New Roman" w:eastAsia="Times New Roman" w:cs="Times New Roman"/>
          <w:sz w:val="28"/>
          <w:szCs w:val="28"/>
        </w:rPr>
      </w:r>
      <w:bookmarkEnd w:id="8"/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основных мероприятий государственной программы Новосибирской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области «Оказание содействия добровольному переселению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в Новосибирскую область соотечественников,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проживающих за рубежом»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jc w:val="left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rPr>
          <w:rFonts w:ascii="Times New Roman" w:hAnsi="Times New Roman" w:cs="Times New Roman"/>
        </w:rPr>
        <w:sectPr>
          <w:headerReference w:type="default" r:id="rId11"/>
          <w:footerReference w:type="default" r:id="rId22"/>
          <w:footnotePr/>
          <w:endnotePr/>
          <w:type w:val="nextPage"/>
          <w:pgSz w:w="11906" w:h="16838" w:orient="portrait"/>
          <w:pgMar w:top="1440" w:right="566" w:bottom="1440" w:left="1133" w:header="709" w:footer="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00"/>
        <w:gridCol w:w="1639"/>
        <w:gridCol w:w="1196"/>
        <w:gridCol w:w="1276"/>
        <w:gridCol w:w="3118"/>
        <w:gridCol w:w="2409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Основные мероприятия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1" w:type="dxa"/>
            <w:h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Срок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Ожидаемый непосредственный результат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Риск неисполнения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начала реализации,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окончания реализации, год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Основное меропр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иятие 1.1.1. Принятие нормативных правовых актов Новосибирской области, необходимых для реализации Программы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Минтруда и соцразвития НСО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, Минздрав НСО,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Минобр НСО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Обеспечение правовой и социальной защищенности соотечественников в период адаптации на территории вселения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Недостижение эффективности реализации Программы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Основное мероприятие 1.1.2. Разработка, издание и направление в представительства или представителям Министерства внутренних дел Российской Федерации за рубежом, а также 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 временные группы, создаваемые из числа специалистов Министерства внутренних дел Российской Федерации, Министерства иностранных дел Российской Федерации и других заинтересованных федеральных органов исполнительной власти, командируемых в дипломатические 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редставительства и консульские учреждения Российской Федерации, информационных материалов о Программе для распространения среди потенциальных участников Государственной программы, желающих переселиться на постоянное место жительства в Новосибирскую область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Минтруда и соцразвития НСО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Информирование соотечественников и общественности об ус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ловиях участия в Программе, мерах социальной поддержки участников Государственной программы и членов их семей. Оценочно каждый участник Государственной программы получит не менее одной единицы информационного материала (регламент, памятка, брошюра, буклет)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Недостаточная информированность участников Государственной программы и членов их семей о Программе.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Основное мероприятие 1.1.3. Проведение видеоконференций с соотечественниками, проживающими за рубежом (при организационном участии уполномоченных органов за рубежом - консульских учреждений Российской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 Федерации и временных групп МВД России), и организациями соотечественников за рубежом; индивидуальные консультации соотечественников, имеющих разрешение на временное проживание в Новосибирской области (территории вселения), по вопросам участия в Программе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Минтруда и соцразвития НСО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 в рамках текущей деятельности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Разъяснение соотечественникам условий участия в Программе, о предоставляемых мерах социальной поддержки, правах и обязанностях участников Государственной программы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Снижение миграционной привлекательности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Основное мероприятие 1.1.4. Формирование,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олучения профессионального образования, реализации Программы и других материалов на информационном портале АИС «Соотечественники», информационное сопровождение реализации Программы в средствах массовой информации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электронные, печатные, радио, телевидение, информационно-телекоммуникационная сеть «Интернет»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Минтруда и соцразвития НСО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в рамках текущей деятельности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Информационное обеспечение реализации Программы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Недостаточная информированность участников Государственной программы и членов их семей о Программе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Основное мероприятие 2.1.1. Организация и обеспечение деятельности службы сопровождения соотечественников, прибывающих в город Новосибирск в рамках Программы, на базе государственного 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зенного учреждения Новосибирской области «Центр занятости населения города Новосибирска» (заработная плата сотрудников, транспортные расходы, расходы по услугам Интернета, телефонной и почтовой связи, канцелярские расходы, расходные материалы к оргтехнике)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Минтруда и соцразвития НСО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Повышение качества организации встречи, приема и обустройства участников Государственной программы и членов их семей, предоставления государственных услуг, помощь в социальной адаптации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Недостаточная информированность участников Государственной программы и членов их семей о Программе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Основное мероприятие 2.1.2. Организация профессионального обучения участников Государственной программы и членов их семей (профессиональная подготовка, переподготовка и повышение квалификации)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Минтруда и соцразвития НСО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в рамках текущей деятельности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Повышение конкурентоспособности соотечественников на рынке труда, приобретение дополнительных навыков профессиональной деятельности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Проблемы с трудоустройством участников Государственной программы и членов их семей, несоответствие квалификации требованиям работодателей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сновное мероприятие 2.1.3. Предоставление участникам Государственной программы и членам их семей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мер государственной поддержки в сфере занятости населения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 в части содействия в поиске подходящей работы, организации профессиональной ориентации граждан в целях выбора сф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действующим законодательством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Минтруда и соцразвития НСО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в рамках текущей деятельности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Сокращение сроков поиска работы соотечественниками и повышение уровня их трудоустройства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Проблемы с трудоустройством участников Государственной программы и членов их семей, несоответствие квалификации требованиям работодателей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Основное мероприятие 2.1.4.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Содействие началу осуществления предпринимательской и иной приносящей доход деятельности участников Государственной программы и членов их семей посредством оказания консультаций, организации и проведения семинаров,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 разработке бизнес-плана для начала осуществ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ления предпринимательской и иной приносящей доход деятельности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Минтруда и соцразвития НСО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Оказание помощи в выборе сферы деятельности участника Государственной программы или члена его семьи в соответствии с их предпринимательским потенциалом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Проблемы с трудоустройством, возникновение безработицы среди участников Государственной программы и членов их семей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textDirection w:val="lrTb"/>
            <w:noWrap w:val="false"/>
          </w:tcPr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Основное мероприятие 2.1.5. Оказание государственной финансовой поддержки субъектам малого и среднего предпринимательства, образованным гражданами из числа участников Государственной программы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Минтруда и соцразвития НСО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, в рамках текущей деятельности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Содействие предпринимательской деятельности участников Государственной программы, развитие малого и среднего предпринимательства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компенсации расходов при государственной регистрации юридического лица или индивидуального предпринимателя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Увеличение расходов и отсутствие предпринимательской инициативы со стороны участников Государственной программы в период адаптации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Основное мероприятие 2.1.6.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Компенсация расходов участников Государственной программы и членов их семей на оплату услуг за нотариальное заверение перевода документов с иностранного языка на русский язык в размере фактически понесенных затрат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Минтруда и соцразвития НСО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, в рамках текущей деятельности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2036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Получение компенсации понесенных затрат соотечественников за нотариальное заверение перевода документов с иностранного языка на русский язык, по заявлению при обращении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Недостаточная осведомленность участников Государственной программы о дополнительных мерах поддержки, предусмотренных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Программой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textDirection w:val="lrTb"/>
            <w:noWrap w:val="false"/>
          </w:tcPr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Основное мероприятие 2.1.7. Проведение встреч с прибывшими в отчетном месяце участниками Государственной программы и членами их семей по разъяснению положений Программы, регламента приема, оформлению правового статуса и другим вопросам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Минтруда и соцразвития НСО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 в рамках текущей деятельности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Повышение информированности соотечественников по организационно-правовым вопросам по прибытии на территорию вселения. Предполагаемое ежегодное участие в мероприятиях - свыше 20% от количества прибывших участников Государственной программы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Недостаточная информированность участников Государственной программы и членов их семей о Программе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textDirection w:val="lrTb"/>
            <w:noWrap w:val="false"/>
          </w:tcPr>
          <w:p>
            <w:pPr>
              <w:pStyle w:val="1094"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Основное мероприятие 2.1.8. Организация профессиональной ориентации и психологической поддержки прибывших участников Государственной программы и членов их семей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Минтруда и соцразвития НСО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Оказание психологической помощи в период адаптации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 на территории вселения с целью снижения негативного влияния стрессовых ситуаций, предоставление услуг по профессиональной ориентации. Предполагаемое ежегодное участие в мероприятиях не менее 60% от количества прибывших участников Государственной программы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Проблемы с трудоустройством, возникновение безработицы среди участников Государственной программы и членов их семей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Основное мероприятие 2.1.9. Предоставление участникам Государственной программы и членам их семей гарантированного медицинского обслуживания в период адаптации на территории вселения: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информирование о порядке оформления полисов обязательного медицинского страхования в соответствии с законодательством Российской Федерации;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проведение бесплатного медицинского освидетельствования для оформления правового статуса на территории вселения;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организ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ация оказания медицинских услуг амбулаторно-поликлинической, стационарной и скорой медицинской помощи в рамках территориальной программы государственных гарантий бесплатного оказания гражданам Российской Федерации медицинской помощи в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Минздрав НСО в рамках текущей деятельности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Обеспечение реализации права участников Государственной программы и членов их семей на медицинскую помощь в период адаптации на территории вселения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Недостаточная осведомленность участников Государственной программы о дополнительных мерах социальной поддержки, предусмотренных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Программой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Основное мероприятие 2.1.10. Осуществление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 единовременной денежной выплаты на каждого ребенка в возрасте до 17 лет включительно, прибывшего в составе семьи участника Государственной программы на территорию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Минтруда и соцразвития НСО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Получение единовременной денежной выплаты на каждого прибывшего ребенка по заявлению при обращении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Проблемы обустройства в период адаптации на территории вселения участников Государственной программы и членов их семей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Основное мероприятие 2.1.11. Компенсация расходов участников Государственной программы и членов их семей на признание ученых степеней, ученых званий, образования и (или) квалификации, полученных в иностранном государстве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Минобр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  <w:t xml:space="preserve"> НСО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Обеспечение права на трудоустройство в соответствии с полученной специальностью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Низкий уровень адаптации на территории вселения участников Государственной программы и членов их семей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Основное мероприятие 2.2.1. Оказание единовременной финансовой помощи участникам Государственной программы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  <w:t xml:space="preserve"> получающим профессиональное образование в образовательных организациях, расположенных на территории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Минтруд НСО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Получение участником Государственной программы единовременной финансовой поддержки по заявлению при обращении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Проблемы обустройства в период адаптации на территории вселения участников Государственной программы и членов их семей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Основное мероприятие 2.2.2. Назначение и выплата стипендий Правительства Новосибирской области талантливым студентам-соотечественникам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Минобр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  <w:t xml:space="preserve"> НСО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2036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Оказание поддержки для талантливой молодежи из числа соотечественников, обучающихся в образовательных организациях в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094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Снижение миграционной привлекательности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</w:tr>
    </w:tbl>
    <w:p>
      <w:pPr>
        <w:pStyle w:val="1094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  <w:t xml:space="preserve">--------------------------------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1094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  <w:t xml:space="preserve">Применяемые сокращения: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1094"/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  <w:t xml:space="preserve">АИС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  <w:t xml:space="preserve">«Соотечественники» - автоматизированная информационная система «Соотечественники»;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1094"/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  <w:t xml:space="preserve">Минздрав НСО - министерство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  <w:t xml:space="preserve">здравоохранения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  <w:t xml:space="preserve">Новосибирской области;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1094"/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  <w:t xml:space="preserve">Минобр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  <w:t xml:space="preserve"> НСО - министерство образования Новосибирской области;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pStyle w:val="1094"/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  <w:t xml:space="preserve">Минтруда 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  <w:t xml:space="preserve">соцразвития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  <w:t xml:space="preserve">НСО - министерство труда и социального развития Новосибирской области.</w:t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</w:p>
    <w:p>
      <w:pPr>
        <w:rPr>
          <w:rFonts w:ascii="Times New Roman" w:hAnsi="Times New Roman" w:cs="Times New Roman"/>
        </w:rPr>
        <w:sectPr>
          <w:headerReference w:type="default" r:id="rId12"/>
          <w:footerReference w:type="default" r:id="rId23"/>
          <w:footnotePr/>
          <w:endnotePr/>
          <w:type w:val="nextPage"/>
          <w:pgSz w:w="16838" w:h="11906" w:orient="landscape"/>
          <w:pgMar w:top="708" w:right="1440" w:bottom="566" w:left="1440" w:header="283" w:footer="0" w:gutter="0"/>
          <w:pgNumType w:start="2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950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ПРИЛОЖЕНИЕ № 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к государственной программе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Новосибирской области «Оказание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содействия добровольному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переселению в Новосибирскую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область соотечественников,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проживающих за рубежом»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</w:tbl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5" w:name="Par1488"/>
      <w:r>
        <w:rPr>
          <w:rFonts w:ascii="Times New Roman" w:hAnsi="Times New Roman" w:eastAsia="Times New Roman" w:cs="Times New Roman"/>
          <w:sz w:val="28"/>
          <w:szCs w:val="28"/>
        </w:rPr>
      </w:r>
      <w:bookmarkEnd w:id="15"/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нормативных правовых актов, принимаемых областными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исполнительными органами государственной власти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Новосибирской области в целях реализации государственной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программы Новосибирской области «Оказание содействия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добровольному переселению в Новосибирскую область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соотечественников, проживающих за рубежом»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jc w:val="left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rPr>
          <w:rFonts w:ascii="Times New Roman" w:hAnsi="Times New Roman" w:cs="Times New Roman"/>
        </w:rPr>
        <w:sectPr>
          <w:headerReference w:type="default" r:id="rId13"/>
          <w:footerReference w:type="default" r:id="rId24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6"/>
        <w:gridCol w:w="2268"/>
        <w:gridCol w:w="5445"/>
        <w:gridCol w:w="3118"/>
        <w:gridCol w:w="2145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№ п/п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Вид нормативного правового акта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Основные положения нормативного правового акта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Исполнители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Ожидаемые сроки принятия/дата утверждения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 Правительства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Внесение изменений в постановление Правительства Новосибирской области от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17 сентября 2013 года № 390-п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«О межведомственной комиссии при Правительстве Новосибирской области по вопросам переселения соотечественников, проживающих за рубежом»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 Правительства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Внесение изменений в постановление Правительства Новосибирской области от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21 октября 2013 года № 459-п 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Об утверждении Порядка реализации отдельных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 Правительства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Внесение изменений в постановление Правительства Новосибирской области от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20 октября 2014 года № 421-п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 «О стипендиях Правительства Новосибирской области талантливым студентам-соотечественникам»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 Правительства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Внесение изменений в постановление Правительства Новосибирской области от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18 июня 2014 года № 232-п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«О порядке и условиях компенсации расходов участников государственной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рограммы Новосибирской области «Оказание содействия добровольному переселению в Новосибирскую область соотечественников, проживающих за рубежом» и членов их семей на переаттестацию ученых степеней, нострификацию дипломов и других документов об образовании»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 министерства здравоохранения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Внесение изменений в приказ министерства здравоохранения Новосибирской области от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26 ноября 2013 года № 4053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«О первичном медицинском освидетельствовании соотечественников в государственных учреждениях здравоохранения Новосибирской области»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Министерство здравоохранения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 министерства здравоохранения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Внесение изменений в приказ министерства здравоохранения Новосибирской области от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26 ноября 2013 года № 4052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 «О медицинской помощи соотечественникам в государственных учреждениях здравоохранения Новосибирской области»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Министерство здравоохранения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  <w:highlight w:val="none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Приказ министерства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Внесение изменений в приказ министерства труда, занятости и трудовых ресурсов Новосибирской области от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16 августа 2013 года № 433 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О создании общественного совета по вопросам содействия добровольному переселению в Новосибирскую область соотечественников, проживающих за рубежом»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Приказ министерства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Внесение изменений в приказ министерство труда, занятости и трудовых ресурсов Новосибирской области от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19 августа 2013 года № 434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 «О наделении функциями службы сопровождения и содействия в трудоустройстве государственного казенного учреждения Новосибирской области «Центр занятости населения города Новосибирска»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5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0"/>
                <w:szCs w:val="20"/>
              </w:rPr>
            </w:r>
          </w:p>
        </w:tc>
      </w:tr>
    </w:tbl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i w:val="0"/>
          <w:strike w:val="0"/>
          <w:sz w:val="20"/>
        </w:rPr>
      </w:r>
    </w:p>
    <w:p>
      <w:pPr>
        <w:rPr>
          <w:rFonts w:ascii="Times New Roman" w:hAnsi="Times New Roman" w:cs="Times New Roman"/>
        </w:rPr>
        <w:sectPr>
          <w:headerReference w:type="default" r:id="rId14"/>
          <w:footerReference w:type="default" r:id="rId25"/>
          <w:footnotePr/>
          <w:endnotePr/>
          <w:type w:val="nextPage"/>
          <w:pgSz w:w="16838" w:h="11906" w:orient="landscape"/>
          <w:pgMar w:top="708" w:right="1440" w:bottom="566" w:left="1440" w:header="283" w:footer="0" w:gutter="0"/>
          <w:pgNumType w:start="2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950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ПРИЛОЖЕНИЕ № 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к государственной программе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Новосибирской области «Оказание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содействия добровольному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переселению в Новосибирскую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область соотечественников,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  <w:p>
            <w:pPr>
              <w:pStyle w:val="1094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8"/>
                <w:szCs w:val="28"/>
              </w:rPr>
              <w:t xml:space="preserve">проживающих за рубежом»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</w:p>
        </w:tc>
      </w:tr>
    </w:tbl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6" w:name="Par1612"/>
      <w:r>
        <w:rPr>
          <w:rFonts w:ascii="Times New Roman" w:hAnsi="Times New Roman" w:eastAsia="Times New Roman" w:cs="Times New Roman"/>
          <w:sz w:val="28"/>
          <w:szCs w:val="28"/>
        </w:rPr>
      </w:r>
      <w:bookmarkEnd w:id="16"/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ОБЪЕМЫ ФИНАНСОВЫХ РЕСУРСОВ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на реализацию основных мероприятий государственной программы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Новосибирской области «Оказание содействия добровольному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переселению в Новосибирскую область соотечественников,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проживающих за рубежом»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</w:p>
    <w:p>
      <w:pPr>
        <w:pStyle w:val="1094"/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</w:p>
    <w:p>
      <w:pPr>
        <w:rPr>
          <w:rFonts w:ascii="Times New Roman" w:hAnsi="Times New Roman" w:cs="Times New Roman"/>
        </w:rPr>
        <w:sectPr>
          <w:headerReference w:type="default" r:id="rId15"/>
          <w:headerReference w:type="first" r:id="rId16"/>
          <w:footerReference w:type="default" r:id="rId26"/>
          <w:footnotePr/>
          <w:endnotePr/>
          <w:type w:val="nextPage"/>
          <w:pgSz w:w="11906" w:h="16838" w:orient="portrait"/>
          <w:pgMar w:top="1440" w:right="566" w:bottom="1440" w:left="1133" w:header="709" w:footer="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950"/>
        <w:tblW w:w="0" w:type="auto"/>
        <w:tblInd w:w="-199" w:type="dxa"/>
        <w:tblLayout w:type="fixed"/>
        <w:tblLook w:val="04A0" w:firstRow="1" w:lastRow="0" w:firstColumn="1" w:lastColumn="0" w:noHBand="0" w:noVBand="1"/>
      </w:tblPr>
      <w:tblGrid>
        <w:gridCol w:w="5245"/>
        <w:gridCol w:w="1559"/>
        <w:gridCol w:w="992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blPrEx/>
        <w:trPr>
          <w:trHeight w:val="284"/>
        </w:trPr>
        <w:tc>
          <w:tcPr>
            <w:tcW w:w="52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Код бюджетной классификации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gridSpan w:val="11"/>
            <w:tcW w:w="94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Ресурсное обеспечение (тыс. руб.), годы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415"/>
        </w:trPr>
        <w:tc>
          <w:tcPr>
            <w:tcW w:w="52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2026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2028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2029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2030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2031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2032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2033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2034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0" w:right="-74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2035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2036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сего по Государственной программе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№ 637 «О мерах по оказанию содейст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вия добровольному переселению в Российскую Федерацию соотечественников, проживающих за рубежом» (далее – Государственная программа), в том числе: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19896,4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5707,6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/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средства областного бюджета Новосибирской области (далее – областной бюджет)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9021,4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5707,6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5697,1</w:t>
            </w:r>
            <w:r/>
          </w:p>
        </w:tc>
      </w:tr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средства субсидии из федерального бюджета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10875,0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Основное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мероприятие 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ринятие нормативных правовых актов Новосибирской области, необходимых для реализации Программы.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gridSpan w:val="12"/>
            <w:tcW w:w="11055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министерства здравоохранения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 и министерства образования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Основное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мероприятие 1.1.2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 Разработка, издание и направление в представительства или представителям МВД России за рубежом, а также временные группы, создаваемые из числа специалистов МВД Росси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и, Министерства иностранных дел Российской Федерации и других заинтересованных федеральных органов исполнительной власти, командируемых в дипломатические представительства и консульские учреждения Российской Федерации, информационных материалов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 Программе для распространения среди потенциальных участников Государственной программы, желающих переселиться на постоянное место жительства в Новосибирскую область, всего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</w:tr>
      <w:tr>
        <w:tblPrEx/>
        <w:trPr>
          <w:trHeight w:val="587"/>
        </w:trPr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в том числе средства областного бюджета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023 0311 0230505610 244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</w:tr>
      <w:tr>
        <w:tblPrEx/>
        <w:trPr>
          <w:trHeight w:val="2289"/>
        </w:trPr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Основное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мероприятие 1.1.3.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 Проведение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 видеоконференций с соотечественниками, проживающими за рубежом (при организационном участии уполномоченных органов за рубежом – консульских учреждений Российской Федерации и временных групп МВД России), и организациям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и соотечественников за рубежом; индивидуальные консультации соотечественников, имеющих разрешение на временное проживание в Новосибирской области (территории вселения),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вопросам участия в Программе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gridSpan w:val="11"/>
            <w:tcW w:w="949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Основное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мероприятие 1.1.4.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Формирование, регулярное обновление и размещение (не реже одного раза в месяц) информационно-справочных материалов о возможности трудоустройства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территории вселения, получения профессионального образования, реализации Програм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мы и других материалов на информационном портале АИС «Соотечественники», информационное сопровождение реализации Программы в средствах массовой информации 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электронные, печатные, радио, телевидение, информационно-телекоммуникационная сеть «Интернет»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0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gridSpan w:val="11"/>
            <w:tcW w:w="949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Основное мероприятие 2.1.1.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Организация и обеспечение деятельности службы сопровождения соотечественников, прибывающих в г. Новосибирск в рамках Программы, на базе государственного казенного учреждения Новосибирской области «Центр занятости населения города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 Новосибирска» (заработная плата сотрудников, транспортные расходы, расходы по услугам Интернета, телефонной и почтовой связи, канцелярские расходы, расходные материалы к оргтехнике), всего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4618,0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4929,2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yellow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4929,2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yellow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4929,2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yellow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4929,2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yellow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4929,2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yellow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4929,2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yellow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4929,2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yellow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4929,2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yellow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4929,2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yellow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4929,2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yellow"/>
              </w:rPr>
            </w:r>
            <w:r/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в том числе средства областного бюджета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023 0311 0230502750 111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3153,3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3392,3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3392,3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3392,3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3392,3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3392,3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3392,3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3392,3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3392,3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3392,3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3392,3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</w:tr>
      <w:tr>
        <w:tblPrEx/>
        <w:trPr/>
        <w:tc>
          <w:tcPr>
            <w:tcW w:w="52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023 0311 0230502750 119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952,3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1024,5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1024,5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1024,5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1024,5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1024,5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1024,5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1024,5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1024,5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1024,5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1024,5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</w:tr>
      <w:tr>
        <w:tblPrEx/>
        <w:trPr/>
        <w:tc>
          <w:tcPr>
            <w:tcW w:w="52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023 0311 0230502750 242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454,3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454,3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454,3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454,3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454,3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454,3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454,3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454,3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454,3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454,3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454,3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</w:tr>
      <w:tr>
        <w:tblPrEx/>
        <w:trPr/>
        <w:tc>
          <w:tcPr>
            <w:tcW w:w="52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023 0311 0230502750 244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58,1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58,1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58,1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58,1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58,1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58,1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58,1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58,1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58,1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58,1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58,1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 w:val="0"/>
                <w:i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Основное мероприятие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 2.1.2.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Организация профессионального обучения участников Государственной программы и членов их семей (профессиональная подготовка, переподготовка и повышение квалификации), всего</w:t>
            </w:r>
            <w:r>
              <w:rPr>
                <w:rFonts w:ascii="Times New Roman" w:hAnsi="Times New Roman" w:cs="Times New Roman"/>
                <w:b/>
                <w:bCs w:val="0"/>
                <w:i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 w:val="0"/>
                <w:i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</w:tr>
      <w:tr>
        <w:tblPrEx/>
        <w:trPr>
          <w:trHeight w:val="586"/>
        </w:trPr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в том числе средства областного бюджета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023 0311 0230502140 323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321,4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</w:tr>
      <w:tr>
        <w:tblPrEx/>
        <w:trPr>
          <w:trHeight w:val="2540"/>
        </w:trPr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Основное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мероприятие 2.1.3.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Предоставление участникам Государственной программы и членам их семей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мер государственной поддержки в сфере занятости населения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 в части содействия в поиске подходящей работы, организации профессиональной ориентации граждан в целях выбора сф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действующим законодательством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gridSpan w:val="11"/>
            <w:tcW w:w="949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Основное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мероприятие 2.1.4.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Со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действие началу осуществления предпринимательской и иной приносящей доход деятельности участников Государственной программы и членов их семей посредством оказания консультаций, организации и проведения семинаров, разработке бизнес-плана для начала осуществ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ления предпринимательской и иной приносящей доход деятельности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, всего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в том числе средства областного бюджета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023 0311 0230502130 323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31,3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Основное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мероприятии 2.1.5.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Оказание государственной финансовой поддержки субъектам малого и среднего предпринимательства, образованным гражданами из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числа участников Государственной программы, всего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в том числе средства областного бюджета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023 0311 0230502120 321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Основное мероприятие 2.1.6.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Компенсация расходов участников Государственной программы и членов их семей на оплату услуг за нотариальное заверение перевода документов с иностранного языка на русский язык в размере фактически понесенных затрат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в том числе средства областного бюджета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023 1003 02305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:lang w:val="en-US"/>
              </w:rPr>
              <w:t xml:space="preserve">R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086Х 321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10,5</w:t>
            </w:r>
            <w:r/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в том числе средства субсидии из федерального бюджета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023 1003 02305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:lang w:val="en-US"/>
              </w:rPr>
              <w:t xml:space="preserve">R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086Х 321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Основное мероприятие 2.1.7.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Проведение встреч с прибывшими в отчетном месяце участниками Государственной программы и членами их семей по разъяснению положений Программы, регламента приема, оформлению правового статуса и другим вопросам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gridSpan w:val="11"/>
            <w:tcW w:w="949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Основное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мероприятие 2.1.8.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 Организация профессиональной ориентации и психологической поддержки прибывших участников Государственной программы и членов их семей, всего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</w:tr>
      <w:tr>
        <w:tblPrEx/>
        <w:trPr>
          <w:trHeight w:val="466"/>
        </w:trPr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в том числе средства областного бюджета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023 0311 0230502150 323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26,1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Основное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меро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приятие 2.1.9.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 Предоставление участникам Государственной программы и членам их семей гарантированного медицинского обслуживания в период адаптации на территории вселения: информирование о порядке оформления полисов обязательного медицинского страхования в с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ответствии с законодательством Российской Федерации; проведение бесплатного медицинского освидетельствования для оформления правового статуса на территории вселения; организация оказания медицинских услуг амбулаторно-поликлинической, стационарной и скорой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медицинской помощи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gridSpan w:val="11"/>
            <w:tcW w:w="949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министерства здравоохранения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Основное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мероприятие 2.1.10.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Осуществление  единовременной денежной выплаты на каждого ребенка в возрасте до 17 лет включитель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но, прибывшего в составе семьи участника Государственной программы на территорию Новосибирской области, всего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10500,0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в том числе средства областного бюджета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023 1003 02305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:lang w:val="en-US"/>
              </w:rPr>
              <w:t xml:space="preserve">R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0869 313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2625,0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в том числе средства субсидии из федерального бюджета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023 1003 02305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:lang w:val="en-US"/>
              </w:rPr>
              <w:t xml:space="preserve">R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0869 313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7875,0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Основное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мероприятие 2.1.11.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 Компенсация расходов участников Государственной программы и членов их семей на признание ученых степеней, ученых званий, образования и (или) квалификации, полученных в иностранном государстве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в том числе средства областного бюджета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136 10 03 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:lang w:val="en-US"/>
              </w:rPr>
              <w:t xml:space="preserve">0230515160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 313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97,5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highlight w:val="none"/>
              </w:rPr>
              <w:t xml:space="preserve">Основное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highlight w:val="none"/>
              </w:rPr>
              <w:t xml:space="preserve">мероприятие 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highlight w:val="none"/>
              </w:rPr>
              <w:t xml:space="preserve">Оказание единовременной финансовой помощи участникам Государственной программы получающим профессиональное образование в образовательных организациях, расположенных на территории Новосибирской области, всего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4000,0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в том числе средства областного бюджета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023 1003 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02305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:lang w:val="en-US"/>
              </w:rPr>
              <w:t xml:space="preserve">R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0862 313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1000,0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в том числе субсидии из федерального бюджета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023 1003 02305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:lang w:val="en-US"/>
              </w:rPr>
              <w:t xml:space="preserve">R0862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 313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3000,0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0,0</w:t>
            </w:r>
            <w:r/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Основное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мероприятие 2.2.2.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Назначение и выплата стипендий Правительства Новосибирской области талантливым студентам-соотечественникам, всего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</w:tr>
      <w:tr>
        <w:tblPrEx/>
        <w:trPr/>
        <w:tc>
          <w:tcPr>
            <w:tcW w:w="524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в том числе средства областного бюджета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136 0311 </w:t>
            </w:r>
            <w:r>
              <w:rPr>
                <w:rFonts w:ascii="Times New Roman" w:hAnsi="Times New Roman"/>
                <w:sz w:val="18"/>
                <w:szCs w:val="18"/>
                <w:highlight w:val="none"/>
                <w:lang w:val="en-US"/>
              </w:rPr>
              <w:t xml:space="preserve">0230503329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  <w:t xml:space="preserve"> 340</w:t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  <w:t xml:space="preserve">191,6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0"/>
                <w:szCs w:val="20"/>
                <w:highlight w:val="none"/>
              </w:rPr>
            </w:r>
            <w:r/>
          </w:p>
        </w:tc>
      </w:tr>
    </w:tbl>
    <w:p>
      <w:pPr>
        <w:ind w:firstLine="709"/>
        <w:jc w:val="center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9"/>
        <w:jc w:val="center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9"/>
        <w:jc w:val="center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9"/>
        <w:jc w:val="center"/>
        <w:widowControl w:val="off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______________________».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0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0"/>
          <w:szCs w:val="20"/>
        </w:rPr>
      </w:r>
    </w:p>
    <w:p>
      <w:pPr>
        <w:rPr>
          <w:rFonts w:ascii="Times New Roman" w:hAnsi="Times New Roman" w:cs="Times New Roman"/>
        </w:rPr>
        <w:sectPr>
          <w:headerReference w:type="default" r:id="rId17"/>
          <w:footerReference w:type="default" r:id="rId27"/>
          <w:footnotePr/>
          <w:endnotePr/>
          <w:type w:val="nextPage"/>
          <w:pgSz w:w="16838" w:h="11906" w:orient="landscape"/>
          <w:pgMar w:top="985" w:right="232" w:bottom="566" w:left="590" w:header="418" w:footer="0" w:gutter="0"/>
          <w:pgNumType w:start="2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950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ПРИЛОЖЕНИЕ № 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before="0" w:after="0" w:line="240" w:lineRule="auto"/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к государственной программе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before="0" w:after="0" w:line="240" w:lineRule="auto"/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Новосибирской области «Оказание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before="0" w:after="0" w:line="240" w:lineRule="auto"/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содействия добровольному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before="0" w:after="0" w:line="240" w:lineRule="auto"/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переселению в Новосибирскую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before="0" w:after="0" w:line="240" w:lineRule="auto"/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область соотечественников,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z w:val="28"/>
                <w:szCs w:val="28"/>
                <w:highlight w:val="none"/>
              </w:rPr>
              <w:t xml:space="preserve">проживающих за рубежом»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r>
          </w:p>
        </w:tc>
      </w:tr>
    </w:tbl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ОПИСАНИЕ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территории вселения «Новосибирская область»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I. Территория вселения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программой Новосибирской области «Оказание содействия добровольному переселению в Новосибирскую область соотечественников, проживающих за рубежом» территорией вселения для соотечественников определена вся Новосибирская область.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1. Административно-территориальное деление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Дата образования Новосибирской области - 28 сентября 1937 года. По состоянию на 1 января 2024 года численность населения Новосибирской области составляет 2789,5 тыс. человек. Новосибирская область высоко урбанизирована: 79,8% городское население.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Административным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центром Новосибирской области является город Новосибирск с численностью населения 1633,8 тыс. человек.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Официальный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сайт Губернатора и Правительства Новосибирской области www.nso.ru. Информация о Новосибирской области размещена на официальном федеральном портале АИС «Соотечественники»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aiss.gov.ru.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составе области 9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муниципальных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5 городских округов, 21 муниципальный район и 339 городских и сельских поселений. Согласно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Закону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Новосибирской области от 2 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юня 2004 года № 200-ОЗ «О статусе и границах муниципальных образований Новосибирской области» муниципальные образования Новосибирской области наделены статусом муниципальных районов, муниципальных округов, городских округов, городских и сельских поселений.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Получить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информацию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 деятельности, адресах и телефонах муниципальных образований Новосибирской области можно на сайте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nso.ru (в подразделе «Местное самоуправление» раздела «Органы власти»).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2. Экономико-географическое положение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4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2.1. Географическое положение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Новосибирская область расположена в юго-восточной части Западно-Сибирской ра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внины, главным образом в междуречье Оби и Иртыша (южная часть Васюганской равнины Барабинской низменности), на востоке примыкает к Салаирскому кряжу. Граничит с Казахстаном, Алтайским краем, Кемеровской, Омской и Томской областями. Главные реки - Обь, Омь.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Территория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области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- 178,2 тыс. кв. км, или 1,1% территории России. Протяженность с запада на восток составляет 600 км, с севера на юг - более 400 км.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Город Новосибирск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расположен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 стыке лесостепной и лесной природных зон, на Приобском плато, примыкающем к долине реки Оби.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4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2.2. Природно-климатические условия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Климат в Новосибирской области континентальный. Зима суровая и 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продолжительная, с устойчивым снежным покровом, сильными ветрами и метелями. Вследствие обилия солнечного света и тепла лето жаркое, но сравнительно короткое. Оно характеризуется незначительными изменениями от месяца к месяцу и большим количеством осадков.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Переходные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сезоны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(весна и осень) короткие и отличаются неустойчивой погодой, весенними возвратами холодов, поздними весенними и ранними осенними заморозками.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4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2.3. Транспорт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Новосибирская область является кру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пнейшим транспортным и распределительным узлом восточной части России. Здесь пересекаются крупнейшие железнодорожные, автомобильные, авиационные и речные маршруты. Новосибирск связывает Сибирь, Дальний Восток и Среднюю Азию с европейскими регионами России.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Общая протяженность автомобильных дорог общего пользования, находящихся в областной 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федеральной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собственности, 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оставляет 14759 км. Через Новосибирскую область проходит Транссибирская магистраль, имеется железнодорожный выход в Казахстан и страны Средней Азии. Протяженность железных дорог Новосибирского отделения Западно-Сибирской железной дороги составляет 1530 км.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Новосибирск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первый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город в Сибири, в 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отором был пущен метрополитен. В настоящее время работают две его линии протяженностью 15,9 км путей, состоящие из 14 станций. Знаменит крытый метромост через Обь, длина которого вместе с береговыми эстакадами превышает 2 км, что является мировым рекордом.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Новосибирская область связана воздушными линиями больше чем со 100 городами России, ближнего 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дальнего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зарубежья. Аэропорт То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лмачево им. А.И. Покрышкина - международный аэропорт федерального назначения, который находится в 17 км от центра Новосибирска и является крупнейшим узлом по обслуживанию местных и международных авиалиний в Сибири. Аэропорт находится на пересечении большог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 числа воздушных линий, идущих из Юго-Восточной Азии в Европу и из Северной Америки в Индию и Азию. Является аэродромом совместного базирования гражданских воздушных судов и военных самолетов ВВС России, а также главным хабом для авиакомпании S7 Airlines.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4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2.4. Экономика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Новосибирская область является регионом с высоким уровнем инвестиционной пр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ивлекательности. Перспективы инвестиционного развития экономики региона связаны с диверсифицированной структурой экономики, высоким уровнем развития конкуренции, транспортно-логистической инфраструктуры, научно-образовательной и инновационной деятельности.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Промышленный комплекс Новосибирской области занимает ведущее положение в ре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гиональной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экономике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 долю промышленности приходится 21,1% валового регионального продукта области, четвертая часть инвестиций в основной капитал, 16,8% от численности всех работников, занятых в экономике Новосибирской области.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Основу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промышленного комплекса Новосибирской области составляют крупные и средние предприятия, </w:t>
      </w:r>
      <w:r>
        <w:rPr>
          <w:rFonts w:ascii="Times New Roman" w:hAnsi="Times New Roman"/>
          <w:sz w:val="28"/>
          <w:szCs w:val="28"/>
        </w:rPr>
        <w:t xml:space="preserve">объем отгруженных</w:t>
      </w:r>
      <w:r>
        <w:rPr>
          <w:rFonts w:ascii="Times New Roman" w:hAnsi="Times New Roman"/>
          <w:sz w:val="28"/>
          <w:szCs w:val="28"/>
        </w:rPr>
        <w:t xml:space="preserve"> товаров собственного производства, выполненных работ и услуг по основным видам экономической деятельности в промышленности Новосибирской области за десять месяцев 2024 года составил 1071,5 млрд рублей (113,7% к уровню соответствующего периода 2023 года).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Агропромышленный комплекс Новосибирской области - это крупный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межотраслевой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комплекс, объединяющий различные отрасли, ориентированные на производство и переработку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сельскохозяйственного сырья, производство и сбыт готовой продукции в соответствии с потребностями и спросом населения.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Индекс производства продукции сельского хозяйства в хозяйствах всех категорий за январь - сентябрь 2024 года составил 99,7% к аналогичному периоду 2023 года.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Приоритетным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направлением развития сельского хозяйства Новосибирской области является модернизация отрасли животноводства. Новосибирская область занимает первое место в Сибирском федеральном округе 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второе в Российской Федерации по поголовью молочных коров в сельскохозяйственных организациях, крестьянско-фермерских хозяйствах 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индивидуальных предпринимателей, а по производству и реализации молока входит в первую десятку регионов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Продукция пищевой 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перерабатывающей промышленности Новосибирской области пользуется спросом не только на территории Российской Федерации, но и за ее пределами.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Одним из важнейших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направлений формирования реального сектора экономики является развитие малого би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знеса, которое имеет высокую социальную значимость.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 состоянию на ноябрь 2024 года в Едином реестре субъектов малого и среднего предпринимательства содержатся сведения о 150,9 тысячах субъектов малого и среднего предпринимательства Новосибирской области.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бласти созданы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условия для активизации инвестиционной деятельности, разработана система нормативных правовых актов, меры стимулирования и государственной поддержки. Активно развиваются деловые контакты, торгово-экономические отношения, торговая интеграция.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Создаются условия для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развития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инновационного сектора экономики, высокотехнологичных производств, ускоренной модернизации действующих производств, формирования многоукладной экономики села, высокоиндустриальных агропромы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шленных предприятий и крестьянско-фермерских хозяйств, развития значительно более высокими темпами транспортно-дорожного комплекса, логистической инфраструктуры, развития жилищно-строительного комплекса с использованием современных строительных технологий.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На территории Новосибирской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области действуют: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Стратегия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социально-экономического разв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тия Новосибирской области на период до 2030 года», утвержденная постановлением Правительства Новосибирской области от 19 марта 2019 года № 105-п,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«Прогноз социально-экономического развития</w:t>
      </w:r>
      <w:r>
        <w:rPr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овосибирской области на 2022 - 2036 годы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», утвержденный постановлением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Правительства Новосибирской области</w:t>
      </w:r>
      <w:r>
        <w:rPr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29 декабря 2021 года № 564-п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реализация которых осуществляется в соответствии с государственными, федеральными программами, в том числе:</w:t>
      </w:r>
      <w:r>
        <w:rPr>
          <w:highlight w:val="none"/>
        </w:rPr>
      </w:r>
      <w:r>
        <w:rPr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программой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Новосибирской области «Содействие занятости населения», утвержденной постановлением Правительства Новосибирской области от 23 апреля 2013 года № 177-п;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программой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Новосибирской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области «Развитие образования, создание условий для социализации детей и учащейся молодежи в Новосибирской области», утвержденной постановлением Правительства Новосибирской области от 31 декабря 2014 года № 576-п;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программой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Новосибирской области «Региональная программа развития среднего профессионального образования Новосибирской области», утвержденной постановлением Правительства Новосибирской области от 6 сентября 2013 года № 380-п;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программой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Новосибирской области «Социальная поддержка в Новосибирской области», утвержденной постановлением Правительства Новосибирской области от 17 ноября 2021 года № 462-п, и другими программами.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4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2.5. Рынок труда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915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Реализуемая политика в сфере занятости населения обеспечивает стабильное функционирование официального рынка труда Новосибирской области. В 2024 году работодателями Новосибирской области заявлено о 133,6 тысячах вакансий.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 видам экономической деятельности вакансии распределились следующим образом: социальное обеспечение - 17%;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обрабатывающие производства - 14%;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торговля оптовая и розничная - 13%;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образование - 11%;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транспортировка и хранение - 9%;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деятельность в области здравоохранения и социальных услуг - 6,4%;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строительство - 5,3%; сельское, лесное хозяйство, охота, рыболовство и рыбоводство - 4,4%;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обесп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ечение электрической энергией, газом и паром - 4,2%;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деятельность профессиональная, научная и техническая - 3,5%;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деятельность административная и сопутствующие дополнительные услуги - 3,2%; деятельность по операциям с недвижимым имуществом - 1,8%; деятельность гостиниц и предприятий общественного питания - 1,7%; дея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тельность в области культуры, спорта, организации досуга и развлечений - 1,6%;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предоставление прочих видов услуг - 1%;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водоснабжение, водоотведение, организация сбора и утилизация отходов, деятельность по ликвида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ции загрязнений - 0,8%; деятельность в области информации и связи - 0,8%;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деятельность финансовая и страховая - 0,6%;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добыча полезных ископаемых - 0,5%.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 рынке труда Новосибирской области востребованы инженеры, менеджеры, медицинские сестры, врачи, бухгалтеры, учителя, воспитатели, монтажники. Среди рабочих профессий устойчивым спросом пользуются швеи, водители, уборщики помещений и территорий, повара, п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родавцы, сторожи, грузчики.</w:t>
      </w:r>
      <w:r>
        <w:rPr>
          <w:highlight w:val="white"/>
        </w:rPr>
      </w:r>
      <w:r>
        <w:rPr>
          <w:highlight w:val="whit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нформация о свободных рабочих местах и вакантных должностях в Новосибирской области регулярно обновляется на Единой цифровой платформе в сфере занятости и трудовых отношений «Работа в России» (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trudvsem.ru) и на информационном портале АИС «Соотечественн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ики» (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aiss.gov.ru).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4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2.6. Физкультура и спорт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Новосибирской области созданы условия для развития физической культуры и спорта высших достижений. Развивается инфраструктура массового спорта, совершенствуется физкультурно-оздоровительная работа среди всех возрастных групп населения области.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городе Новосибирске функционирует Центр подготовки по спортивной гимнастике Евгения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Подгорного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являющийся одним из самых крупных за Уралом спортивным комплексом, а также Сибирский региональный центр фехтования Станислава Позднякова.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целях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популяризации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физической культуры и спорта в 2024 году проведено </w:t>
      </w:r>
      <w:r>
        <w:rPr>
          <w:rFonts w:ascii="Times New Roman" w:hAnsi="Times New Roman" w:eastAsia="Times New Roman"/>
          <w:color w:val="000000"/>
          <w:sz w:val="28"/>
        </w:rPr>
        <w:t xml:space="preserve">1105 спортивных и</w:t>
      </w:r>
      <w:r>
        <w:rPr>
          <w:rFonts w:ascii="Times New Roman" w:hAnsi="Times New Roman" w:eastAsia="Times New Roman"/>
          <w:color w:val="000000"/>
          <w:sz w:val="28"/>
        </w:rPr>
        <w:t xml:space="preserve"> физкультурных мероприятий, из них: 142 мероприятия всероссийского уровня, 99 - межрегионального уровня, десять - международного уровня, а также</w:t>
      </w:r>
      <w:r>
        <w:rPr>
          <w:rFonts w:ascii="Times New Roman" w:hAnsi="Times New Roman" w:eastAsia="Times New Roman"/>
          <w:color w:val="000000"/>
          <w:sz w:val="28"/>
        </w:rPr>
        <w:t xml:space="preserve"> 854 - областных мероприятий, всего количество участников составило более </w:t>
      </w:r>
      <w:r>
        <w:rPr>
          <w:rFonts w:ascii="Times New Roman" w:hAnsi="Times New Roman" w:eastAsia="Times New Roman"/>
          <w:color w:val="000000"/>
          <w:sz w:val="28"/>
        </w:rPr>
        <w:t xml:space="preserve">150 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тыс. человек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Традиционно в Новосибирской области проходят Всероссийская массовая лыжная гонка «Лыжня России», «Кросс Нации»,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Всероссийские соревнования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«Золотая ласта»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Среди главных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спортивных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мероприятий 2024 года можно отметить: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Международные соревнования по каратэ «Кубок Успеха»; Международные соревнования по хоккею с участием сборных команд по хоккею: молодежной мужской сборной по хоккею до 20 лет (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Российской Федерации, Республики Беларусь и Республики Казахстан); 77-ая легкоатлетическая эстафета памяти маршала А.И. Покрышкина, посвященная 79-й годовщин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Победы в Великой Отечественной войне; Всероссийский полумарафон «ЗаБег.РФ»; Межрегиональные соревнования по фехтованию на призы Заслуженного мастера спорта Любови Шутовой; Российский этап международного ралли «Шелковый путь»; Чемпионат России по тяжелой 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тлетике; Региональный авиационный спортивный фестиваль «ЗА НАШУ ПОБЕДУ - НА ВЗЛЁТ!» и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t xml:space="preserve">другие.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ind w:firstLine="709"/>
        <w:jc w:val="both"/>
        <w:spacing w:after="0" w:line="56" w:lineRule="atLeast"/>
        <w:rPr>
          <w:rFonts w:ascii="Times New Roman" w:hAnsi="Times New Roman" w:eastAsia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3"/>
        </w:pBdr>
      </w:pPr>
      <w:r>
        <w:rPr>
          <w:rFonts w:ascii="Times New Roman" w:hAnsi="Times New Roman" w:eastAsia="Times New Roman"/>
          <w:color w:val="000000"/>
          <w:sz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В 2024 году 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введен в эксплуатацию после реконструкции плавательный бассейн «СКА» с ванной 50х21 м, </w:t>
      </w:r>
      <w:r>
        <w:rPr>
          <w:rFonts w:ascii="Times New Roman" w:hAnsi="Times New Roman" w:eastAsia="Times New Roman"/>
          <w:color w:val="000000"/>
          <w:sz w:val="28"/>
          <w:highlight w:val="none"/>
        </w:rPr>
        <w:t xml:space="preserve">расположенный на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 ул. Воинской в г. Новосибирске. 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Реконструкция объекта осуществлена в рамках региональной составляющей федерального проекта «Спорт - норма жизни» национального проекта «Демография» при поддержке из федерального бюджета. </w:t>
      </w:r>
      <w:r>
        <w:rPr>
          <w:rFonts w:ascii="Times New Roman" w:hAnsi="Times New Roman" w:eastAsia="Times New Roman"/>
          <w:color w:val="000000"/>
          <w:sz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highlight w:val="white"/>
        </w:rPr>
      </w:r>
    </w:p>
    <w:p>
      <w:pPr>
        <w:ind w:firstLine="709"/>
        <w:jc w:val="both"/>
        <w:spacing w:after="0" w:line="56" w:lineRule="atLeast"/>
        <w:rPr>
          <w:rFonts w:ascii="Times New Roman" w:hAnsi="Times New Roman" w:eastAsia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3"/>
        </w:pBdr>
      </w:pP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В рамках федерального проекта «Бизнес-спринт (Я выбираю спорт)» в отчетном году выполнены мероприятия по подготовке основания для размещения модульного спортивного зала в р.п. Краснообске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 Новосибирского муниципального района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. Начата разработка проектных решений для устройства в 2025 году фиджитал-центра в г. Новосибирске.</w:t>
      </w:r>
      <w:r>
        <w:rPr>
          <w:rFonts w:ascii="Times New Roman" w:hAnsi="Times New Roman" w:eastAsia="Times New Roman"/>
          <w:color w:val="000000"/>
          <w:sz w:val="28"/>
          <w:highlight w:val="white"/>
        </w:rPr>
      </w:r>
      <w:r>
        <w:rPr>
          <w:rFonts w:ascii="Times New Roman" w:hAnsi="Times New Roman" w:eastAsia="Times New Roman"/>
          <w:color w:val="000000"/>
          <w:sz w:val="28"/>
          <w:highlight w:val="white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4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2.7. Культура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осибирск - культурная столица Сибири. В регионе осуществляют свою деятельность более двух тысяч учреждений культуры, в том числе 853 библиотеки, 1042 учреждения клубного типа, 55 музеев, 11 театров, пять концертных организаций, цирк, зоопарк, аквапарк, дел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ьфинарий, планетарий.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Новосибир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ский государственный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академический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театр оперы и балета - один из крупнейших в стране, по праву считается символом Новосибирска. Мировую известность получили Новосибирская филармония и государственная консерватория им. М.И. Глинки - единственная за Уралом.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Среди достопримечательностей города - Новосибирский государственный художественный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музей, Ботанический сад, Новосибирский зоопарк имени Р.А. Шило, которому нет аналогов в Сибирском регионе, океанариум и дельфинарий - «Дельфиния», детско-юношеский астрофизич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еский центр (Большой Новосибирский планетарий им. А. Кикиной) - крупнейший в азиатской части России, аквапарк «Аквамир» - самый большой крытый аквапарк в России.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4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2.8. Строительство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 территории Новосибирской области реализуется государственная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Новосибирской области «Стимулирование развития жилищного строительства в Новосибирской области», утвержденная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постановлением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Правительства Новосибирской области от 20 февраля 2015 года № 68-п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«Об утверждении государственной программы Новосибирской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области «Стимулирование развития жилищного строительства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Новосибирской области»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В рамках данной государственной программы оказывается поддержка жителям области в решении жилищных вопросов за счет средств федерального бюджета и областного бюджетов таких категорий, как молодые семьи, многодетные семьи, работники бюджетной сферы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/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Новосибирская область в Сибирском федеральном округе остается безусловным лидером по объему введенного жилья.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2024 году в регионе введено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 в действие 3,496 млн 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кв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 м жилья. 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Также широко развит рынок вторичного жилья.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 Рыночная стоимость 1 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кв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 м жилья в городе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Новосибирске в среднем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 составляет 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123,1 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тыс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ячи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</w:rPr>
        <w:t xml:space="preserve">рублей.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none"/>
          <w14:ligatures w14:val="none"/>
        </w:rPr>
      </w:r>
    </w:p>
    <w:p>
      <w:pPr>
        <w:pStyle w:val="915"/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Предоставление ипотечного кредита участникам государственной программы и членам их семей - на общих основаниях, без льгот. Центры временного обустройства и маневренный фонд в Новосибирской области для участников государственной программы отсутствуют.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5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Временное размещение и предоставление жилья предприятиями и организациями на территории вселения не осуществляется. </w:t>
      </w:r>
      <w:r>
        <w:rPr>
          <w:sz w:val="28"/>
          <w:szCs w:val="28"/>
          <w:highlight w:val="none"/>
        </w:rPr>
        <w:t xml:space="preserve">Стоимость ко</w:t>
      </w:r>
      <w:r>
        <w:rPr>
          <w:sz w:val="28"/>
          <w:szCs w:val="28"/>
          <w:highlight w:val="none"/>
        </w:rPr>
        <w:t xml:space="preserve">ммерческого найма жилья в г. Новосибирске составляет: аренда 1-комнатной квартиры от 18000 рублей в месяц (дополнительно единовременно оплачиваются услуги риэлтерской конторы в размере 50-100% от стоимости аренды квартиры); проживание в гостинице - от 1700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рублей в сутки с человека (в зависимости от категории гостиницы).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II. Прием участников Государственной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программы и членов их семей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1. Механизм оказания содействия участникам Государственной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программы и членам их семей в обустройстве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и адаптации на территории вселения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Информирование участника Государственной программы и членов его семьи о последовательности действий по прибытию в Новосибирскую область осуществляет служба сопровождения и содействия в трудоустройстве и центры занятости населения.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Служба сопровожде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ния и содействия в трудоустройстве, при необходимости, информирует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программы и членов его семьи о возможности временного размещения, видах транспорта, о последовательности действий, правах и обязанностях на территории вселения, в то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 числе доводит до сведения участника Государственной программы и членов его семьи общую информацию об уполномоченном органе, ответственном за реализацию Программы на территории вселения (адреса, контактные телефоны, режим работы, маршруты проезда и т.д.).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Информация о деятельности, адреса и телефоны центров занятости населения размещены на официальном сайте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уполномоченного органа (подраздел «ГКУ НСО Центры занятости населения» раздела «Службы и учреждения», адрес интернет-сайта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mtsr.nso.ru).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  <w:outlineLvl w:val="3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2. Последовательность действий участников Государственной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программы и членов их семей при въезде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на территорию Новосибирской области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Прибытие участников Государственной программы и членов их семей на территорию вселения осуществляется самостоятельно.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Встречу участников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 и членов их семей (при необходимости) на первоначальном этапе их прибытия осуществляет служба сопровождения и содействия в трудоустройстве.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 информирует службу сопровождения и содействия в трудоу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стройстве или центр занятости населения в муниципальном образовании Новосибирской области о сроках выезда и времени прибытия в пункт назначения, а также о типе транспортного средства, посредством которого осуществляется переезд (номер рейса, номер поезда).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Подбор жилого помещения для временного размещения участников Государственной программы 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членов их семей в соответствии с предварительно поступившей информацией о количестве прибывающих участников Государственной програ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ммы и членов их семей осуществляется до прибытия участника Государственной программы в г. Новосибирске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службой сопровождения и содействия в трудоустройстве, а на территориях муниципальных образований - органами местного самоуправления муниципальных районов,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муниципальных округов, городских округов Новосибирской области. Оплата временного размещения участника Государственной программы, включая бронирование места, осуществляется за счет средств прибывшего участника Государственной программы и членов его семьи.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Вопросы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первичного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размещения участники Государственной программы и члены их семей могут решать самостоятельно, в том числе через агентства недвижимости города Новосибирска и Новосибирской области.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Подробную информацию о возможности аренды или приобретения жилья в Новосибирской области можно найти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на сайте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https://novosibirsk.cian.ru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С перечнем гостиниц на территории области можно ознакомиться в сети Интернет на сайтах: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ostrovok.ru,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travel.yandex.ru.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 целью содействия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трудоустр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ойстве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 прибытии в Новосибирскую область участник Государственной программы и трудоспособные члены его семьи обращаются в службу сопровождения и содействия в трудоустройстве или центр занятости населения в муниципальном образовании Новосибирской области.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Учет участ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 и членов их семей на территории муниципального образования Новосибирской области, статистическое наблюдение за ходом реализации Государственной программы осуществляются уполномоченным органом и центрами занятости населения.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Постановка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 и членов его семьи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 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воинский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учет производится в соответствии с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от 28 марта 1998 года № 53-ФЗ «О воинской обязанности и военной службе» 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Положением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о воинском учете, утвержденным постановлением Правительства Российской Федерации от 27 ноября 2006 года № 719 «Об утверждении положения о воинском учете».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  <w:outlineLvl w:val="3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3. Предоставление участникам Государственной программы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и членам их семей медицинских и социальных услуг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Пред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оставление участникам Государственной программы и членам их семей медицинской помощи в рамках программы государственных гарантий бесплатного оказания гражданам медицинской помощи осуществляется в соответствии с Федеральными законами от 29 ноября 2010 года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№ 326-ФЗ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«Об обязательном медицинском страховании в Российской Федерации» и от 21 ноября 2011 года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№ 323-ФЗ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«Об основах охраны здоровья граждан в Российской Федерации».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Документом,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удостоверяющим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право застрахованного лица на бесплатное оказание медицинской помощи на всей территории Российской Федерации в полном объеме, предусмотренным базовой программой обязательного медицинского страхования, является полис обязательного медицинского страхования.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Получение полиса обязательного медицинского страхования участником Государственной программы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возможно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после оформления разрешения на временное проживание или вида на жительство в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Для выбора или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замены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страховой медицинской организации гражданин лично или через своего представителя обращается с заявлением о выборе (замене) страховой медицинской организации непосредственно в выбранную им страховую медицинскую организацию.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получения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полиса обязательного медицинского страхования участник Государственной программы или члены его семьи лично или через своего представителя подают в порядке, установленном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Правилами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обяза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тельного медицинского страхования, утвержденными приказом Министерства здравоохранения Российской Федерации от 28 февраля 2019 года № 108н «Об утверждении Правил обязательного медицинского страхования», заявление о выборе страховой медицинской организации.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Деятельность в сфере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обязательного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медицинского страхования на территории города Новосибирска и Новосибирской области осуществляют следующие страховые медицинские организации: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общество с ограниченной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ответственностью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«Страховая медицинская организация «СИМАЗ-МЕД», телефон горячей линии 8-800-201-92-49 (адрес интернет-сайта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simaz-med.ru);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акционерное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общество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«Страховая компания «СОГАЗ-Мед», телефон горячей линии 8-800-100-07-02 (адрес интернет-сайта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sogaz-med.ru);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общество с ограниченной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ответственностью «Страховая компания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«Ингосстрах-М», круглосуточный контактный центр 8-800-600-24-27; страховой представитель (383) 222-12-24 (адрес интернет-сайта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ingos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-m.ru).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Бесплатное оказание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медицинской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помощи осуществляется медицинскими организациями, включенными в пере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составной частью которой является территориальная программа обязательного медицинского страхования.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соответствии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Правительства Российской Федерации от 6 марта 2013 года № 186 «Об утверждении Правил оказания медицинской помощи иностранным гражданам на территории Российской Федерации» до получения пол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иса обязательного медицинского страхования участнику Государственной программы и членам его семьи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дерации бесплатно оказываются: скорая, в том числе скорая специализированная, медицинская помощь, 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пациента.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целях получения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дополнительной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гарантии по проведению медицинского освидетельствования участников Госу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дарственной программы и членов его семьи для получения разрешения на временное проживание за счет средств областного бюджета участник Государственной программы и члены его семьи представляют в государственное учреждение здравоохранения следующие документы: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документы,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удостоверяющие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личность;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миграционную карту и ее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копию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(при наличии) для иностранных граждан и лиц без гражданства, прибывших в Российскую Федерацию в порядке, не требующем получение визы;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визу и ее копию (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для иностранных граждан и лиц без гражданства, прибывших в Российскую Федерацию в порядке, требующем получение визы);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свидетельство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программы.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оведение медицинского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освидетельствования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участников Государственной программы и членов их семей осуществляется на безвозмездной основе. Подтверждение наличия или отсутствия инфекционных заболеваний осуществляется в рамках медицинского освидетельствования.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подтверждения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наличия или отсутствия у иностранного гражданина заболевания, вызываемого вирусом иммунодефицита человека (ВИЧ-инфекции), утвержден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приказом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Министерства здравоохранения Российской Федерации от 19 ноября 2021 года № 1079н «Об утверждении порядка проведения медицинского освидетельствования, включая проведение химико-токсикологических исследований наличия в 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метаболитов, на наличие или отсутствие у иностранного гражданина или лица без гражданства ин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фекционных заболеваний, представляющих опасность для окружающих, и заболевания, вызываемого вирусом иммунодефицита человека (ВИЧ-инфекции), формы бланка и срока действия медицинского заключения об отсутствии факта употребления наркотических средств или пси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хотропных веществ без назначения врача либо новых потенциально опасных психоактивных веществ, а также формы, описания бланка и срока действия медицинского заключения о наличии (отсутствии) инфекционных заболеваний, представляющих опасность для окружающих».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Перечень медицинских организаций, уполномоченных на выдачу на территории Новосибирской области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документов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подтверждающих отсутствие у иностранного гражд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анина заболевания наркоманией и инфекционных заболеваний, которые представляют опасность для окружающих, а также сертификата об отсутствии у данного иностранного гражданина заболевания, вызываемого вирусом иммунодефицита человека (ВИЧ-инфекции), утвержден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приказом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министерства здравоохранения Новосибирской области от 26 ноября 2013 года № 4053 «О первичном медицинском освидетельствовании соотечественников в государственных учреждениях здравоохранения Новосибирской области».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Документы,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подтверждающие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отсутствие заболевания наркоманией и инфекционных заболеваний, которые представляют опасность для окружающих, а также сертификат об отсутствии вируса иммунодефицита человека (ВИЧ-инфекции) выдают следующие организации: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государственное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бюджетное учреждение здравоохранения Новосибирской области «Городская инфекционная клиническая больница № 1», г. Новосибирск, ул. Есенина, д. 1г (ВИЧ-инфекция);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государственное бюджетное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учреждение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здравоохранения Новосибирской области «Новосибирский областной клинический наркологический диспансер», г. Новосибирск, ул. Дюканова, д. 16 (наркомания);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государственное бюджетное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учреждение здравоохранения Новосибирской области 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Государственная областная Новосибирская клиническая туберкулезная больница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», г. Новосибирск, ул. Вавилова, д. 14а (туберкулез);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государственное бюджетное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учреждение здравоохранения Новосибирской области «Новосибирский областной кожно-венерологический диспансер», г. Новосибирск, ул. Объединения, д. 35 (кожно-венерические заболевания).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Дополнительную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информацию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можно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получить в министерстве здравоохранения Новосибирской области по адресу: г. Новосибирск, Красный проспект, д. 18, телефон горячей линии (383) 238-63-63 (адрес интернет-сайта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zdrav.nso.ru).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Социальная поддержка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участникам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программы и членам их семей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(после получения гражданства Российской Федерации)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осуществляется в соответствии с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от 28 декабря 2013 года № 442-ФЗ «Об основах социально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 обслуживания граждан в Российской Федерации»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 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Новосибирской области от 5 декабря 1995 года № 29-ОЗ «О социальной помощи на территории Новосибирской области»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предоставляется по направлениям: срочная социальная помощь, услуги реабилитации инвалидов, услуги обслуживания граждан пожилого возраста и инвалидов, помощь малообеспеченным семьям с детьми, адресная помощь.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целях получения социальной поддержки и социальных услуг участники Государственной программы 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члены их семей (после получения гражданства Российской Федерации), оказавшиеся в трудной жизненной ситуации, могут обратиться в Мин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труда и соцразвития НСО по адресу: г. Новосибирск, ул. Серебренниковская, д. 6, тел. (383) 238-75-10, а также в центры социальной поддержки населения, организации социального обслуживания (адрес интернет-сайта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mtsr.nso.ru).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Оформление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страхового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свидетельства обязательного пенсионного страхования работающим участникам Государственной программы и работающим членам их семей осуществляет работодатель в соответствии с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от 1 апреля 1996 года № 27-ФЗ «Об индивидуальном (персонифицированном) учете в системах обязательн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ого пенсионного страхования и обязательного социального страхования»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от 15 декабря 2001 года № 167-ФЗ «Об обязательном пенсионном страховании в Российской Федерации»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 Неработающие члены семьи участника Государственной программы самостоятельно обращаются в единые офисы клиентского обслуживания Отделения Фонда пенсионного 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социального страхования Российской Федерации по Новосибирской области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. По возникающим вопросам можно обращаться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Отделение Фонда пенсионного и социального страхования Российской Федерации по Новосибирской области по адресу: г. Новосибирск,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ул. Серебренниковская, д. 19/1, телефон регионального контакт-центра 8-800-100-00-01 (адрес интернет-сайта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sfr.gov.ru)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Обеспечение участника Государственной программы и членов ег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 семьи услугами организаций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дошкольного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 начального общего, основного общего, среднего общего образования, среднего профессионального, дополнительного профессионального и высшего образования осуществляется на общих основаниях в соответствии с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от 29 декабря 2012 года № 273-ФЗ «Об образовании в Российской Федерации».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Для получения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консультационной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помощи в выборе образовательной организации (согласно возрасту ребенка, состоянию его здоровья, режиму работы) участнику Государственной программы необходимо обращаться в: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управление образовательной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политики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обеспечения образовательного процесса мэрии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города Новосибирска по адресу: г. Новосибирск, Красный проспект, д. 34, к. 427, телефон (383) 227-45-00 (адрес интернет-сайта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novo-sibirsk.ru) и его структурные подразделения (по месту регистрации участника Государственной программы в г. Новосибирске);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администрации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муниципальных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образований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Новосибирской области (по месту регистрации участника Государственной программы в районах Новосибирской области).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Получить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информацию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 организациях высшего образования и профессиональных образовате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льных организациях, помощь в их выборе участник Государственной программы и члены его семьи могут в министерстве образования Новосибирской области по адресу: г. Новосибирск, Красный проспект, д. 18, тел. (383) 238-73-46, 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также на сайте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minobr.nso.ru.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  <w:outlineLvl w:val="3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4. Предоставление мер государственной поддержки в сфере занятости населения, </w:t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  <w:highlight w:val="none"/>
        </w:rPr>
        <w:t xml:space="preserve">организация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  <w:highlight w:val="none"/>
        </w:rPr>
        <w:t xml:space="preserve">прохождения профессионального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  <w:highlight w:val="none"/>
        </w:rPr>
        <w:t xml:space="preserve">обучения и получения дополнительного профессионального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образования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  <w:highlight w:val="none"/>
        </w:rPr>
        <w:outlineLvl w:val="3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участникам Государственной</w:t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программы и членов его семьи</w:t>
      </w:r>
      <w:r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После прибытия на территорию вселения и постановки на учет в центре зан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ятости населения по месту регистрации участник Государственной программы и трудоспособные члены его семьи имеют возможность решить вопросы трудоустройства при содействии службы занятости населения или самостоятельно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путем прямого обращения к работодателям.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соответствии со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статьей 20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Федерального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закона от 12 дек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абря 2023 года № 565-ФЗ «О занятости населения в Российской Федерации» участник Государственной программы и трудоспособные члены его семьи могут обратиться в центр занятости населения для получения мер государственной поддержки в сфере занятости населения.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целях оказания содействия в трудоустройстве в центре занятости населения изучаются документы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программы и трудоспособных членов его семьи об образовании, квалификации, опыте работы, переподготовке, повышении квалификации.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Для каждого трудоспособного участника Государственной программы и (или) членов его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семьи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формируются из числа заявленных работодателями вакансий предложения по трудоустройству или, при необходимости, прохождению профессионального обучени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 дополнительного профессионального образования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 согласии с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предложенным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вариантом трудоустройства участнику Государственной программы и трудоспособным членам его семьи выдается направление к работодателю.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Выдача центром занят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ости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населения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направления участнику Государственной программы и трудоспособным членам его семьи для трудоустройства на территории вселения осуществляется после получения от работодателя подтверждения возможности проведения собеседования и трудоустройства.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 участником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 и (или) членом его семьи, согласившимся с предложенным вариантом профессионального обучения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 дополнительного профессионального образования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 заключается договор и 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организуется процесс обучения.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 устройстве на работу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 Государственной программы и трудоспособные члены его семьи должны иметь следующие документы: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паспорт (иной документ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удостоверяющий личность и гражданство);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документы об образовании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о квалификации;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трудовую книжку (при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наличии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справку о состоянии здоровья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установленной формы;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направление центра занятости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населения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(при наличии).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случаях, предусмотренных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от 29 декабря 2012 года № 273-ФЗ «Об образовании в Российской Федерации» и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от 23 августа 1996 года № 127-ФЗ «О науке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и государственной научно-технической политике», соответственно осуществляется признание образования и (или) квалификации, признание уч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еных степеней, ученых званий, полученных в иностранном государстве, и выдается свидетельство о признании иностранного образования и (или) иностранной квалификации и (или) свидетельство о признании иностранной ученой степени или иностранного ученого звания.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случае отказа участнику Государственной программы и (или) членам его семьи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приеме на работу работодатель обязан указать в направлении на работу причину отказа. При этом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центром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занятости населения предлагаются другие варианты трудоустройства, прохождения профессионального обучения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и дополнительного профессионального образования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или организация 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одействия началу осуществления 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предпринимательской и иной приносящей доход деятельности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соответствии со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статьей 100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Федерального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закона от 21 ноября 2011 года № 323-ФЗ «Об основах охраны здоровья граждан в Российской Федерации» лица, получившие медицинское или фармацевтическое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образование в иностранных государствах, допускаются к медицинской деятельности или фармацевтической деятельности после признания в Российской Федерации образования и (или) квалификации, полученных в иностранном государстве, в порядке, установленном законо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дательством об образовании, сдачи экзамена по специальности в порядке, устанавливаемом уполномоченным федеральным органом исполнительной власти, и получения сертификата специалиста, если иное не предусмотрено международными договорами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Согласно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приказу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Министерства здравоохранения Российской Федерации от 29 ноября 2012 года № 982н «Об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утверждении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условий и порядка выдачи сертификата специалиста медицинским и фармацевтическим работникам, формы и технич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еских требований сертификата специалиста» лицам, получившим среднее или высшее профессиональное медицинское или фармацевтическое образование в иностранных государствах, сертификат специалиста выдается Федеральной службой по надзору в сфере здравоохранения.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ри рассмотрении документов лиц, получивших медицинское или фармацевтическое образование в иностранных государствах и претендующих на допуск к медицинской деятельности или фармацевтической деятельности в Российской Федерации, принимается во внимание соответ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ствие полученного образования Квалификационным требованиям к медицинским и фармацевтическим работникам с высшим образованием, утвержденным приказом Министерства здравоохранения Российской Федер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ации от 2 мая 2023 года № 206н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«Об утверждении Квалификационных требований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медицинским и фармацевтическим работникам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высшим образованием»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(далее - Квалификационные требования).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Подготовка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врачебных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кадров за рубежом имеет значительное отличие в части образовательной траектории и наименования специальностей от аналогичной системы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 рассмотрении документов участников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программы, претендующих на допуск к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медицинской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деятельности или фармацевтической деятельности в российских медицинских и фармацевтических организациях, в случае несоответствия образовательной траектории претендента принимается во внимание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сроки совершенствования медицинскими работниками и фармацевтическими работникам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профессиональных знаний и навыков путем обучения по дополнительным профессиональным образовательным программам в образовательных и научных организациях, утвержденные приказом Министерства здравоохранения Российской Федерации от 3 августа 2012 года № 66н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«Об утверждении Порядка и сроков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совершенствования медицинскими работниками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фармацевтическими работниками профессиональных знаний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 навыков путем обучения по дополнительным профессиональным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образовательным программам в образовательных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научных организациях» (далее - Порядок и сроки)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/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Указанные Порядок и сроки предусматривают легализацию права на профессиональную деятельность по специальности для работников, имеющих сред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нее и/или высшее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медицинское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и/или фармацевтическое образование, не соответствующее Квалификационным требованиям, но имеющих непрерывный стаж практической работы по соответствующей медицинской или фармацевтической специальности более 5 лет, путем обучения: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для работников, имеющих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стаж работы 10 лет и более, по программам дополнительного профессионального образования в виде повышения квалификации;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для работников, имеющих стаж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работы от 5 до 10 лет, по программам дополнительного профессионального образования в виде профессиональной переподготовки.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Таким образом, участнику Государственной программы или членам его семьи, претендующим на допуск к медицинской или фармацевтичес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кой деятельности в российских медицинских или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фармацевтических организациях, для прохождения процедуры допуска к профессиональной деятельности на территории Российской Федерации необходимо обращаться в Федеральную службу по надзору в сфере здравоохранения.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Для участника Государственной программы и членов его сем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ьи, получивших медицинское или фармацевтическое образование в иностранном государстве, предусмотрена организация прохождения обучения по дополнительным профессиональным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программам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(программам повышения квалификации или программам профессиональной переподго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товки) в образовательных организациях, расположенных на территории города Новосибирска, а также им будет предоставлена компенсация расходов на признание ученых степеней, ученых званий, образования и (или) квалификации, полученных в иностранном государстве.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 и трудоспособные члены семьи вправе заниматься поиском работы самостоятельно на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Единой цифровой платформе в сфере занятости и трудовых отношений «Работа в России»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trudvsem.ru) и 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информационном портале АИС «Соотечественники»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aiss.gov.ru).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После оформления трудовых отношений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программы и трудоспособные члены его семьи обязаны сообщить о месте своей трудовой деятельности в службу сопровождения и содействия в трудоустройстве или центр занятости населения в муниципальном образовании Новосибирской области.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5. Меры социальной поддержки для участников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Государственной программы 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  <w:highlight w:val="none"/>
        </w:rPr>
        <w:outlineLvl w:val="3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и членов их семей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в рамках федерального законодательства</w:t>
      </w:r>
      <w:r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outlineLvl w:val="3"/>
      </w:pP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подпунктом «з» пункта 6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Государственной программы Новосибирская область не отнесена к территории приоритетного заселения.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пунктом 20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Государственной программы участник Государственной программы и члены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его семьи имеют право на получение государственных гарантий и социальной поддержки,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предоставляемых за счет средств федерального бюджета, в зависимости от выбранной территории вселения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соответствии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пунктом 22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Государственной программы участнику Государст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венной программы и членам его семьи, переселяющимся на постоянное место жительства в Российскую Федерацию на территории, не относящиеся к территориям приоритетного заселения, предоставляются государственные гарантии и социальная поддержка в соответствии с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подпунктами «а»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«в» пункта 20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 Государственной программы.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Компенсация расходов на переезд к будущему месту проживания регламентирована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Правительства Российской Федерации от 10 марта 2007 год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а № 150 «О порядке выплаты компенсации расходов на переезд к будущему месту проживания участникам Государственной программы по оказанию содействия добровольному переселению в Российскую Федерацию соотечественников, проживающих за рубежом, и членам их семей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Порядок компенсации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расходов на уплату государственной пошлины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за оформление документов, определяющих правовой статус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переселенцев на территории Российской Федерации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 регламентирован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Правительства Российской Федерации от 25 сентября 2008 года № 715 «Об утверждении Правил выплаты компенсации расходов на уплату государственных пошлин, консульского сбора и сбора в счет возмещения фактических расходов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 связанных с оформлением документов, определяющих правовой статус переселенцев на территории Российской Федерации, участникам Государственной программы по оказанию содействия добровольному переселению в Российскую Федерацию соотечественников, проживающих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за рубежом, и членам их семей».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Выплата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подъемных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участникам Государственной программы и членам их семей осуществляется в соответствии с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Правите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льства Российской Федерации от 27 марта 2013 года № 270 «О порядке выплаты подъемных участникам Государственной программы по оказанию содействия добровольному переселению в Российскую Федерацию соотечественников, проживающих за рубежом, и членам их семей».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  <w:outlineLvl w:val="3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6. Порядок таможенного оформления ввозимого имущества</w:t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от 27 ноября 2010 года № 311-ФЗ «О таможенном регулировании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Российской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Федерации»,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пунктом 6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приложения № 3 к Решению Совета Евразийской экономической комиссии от 20 декабря 2017 года № 107 «Об отдельных 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опросах, связанных с товарами для личного пользования» участник Государственной программы и члены его семьи, переселяющиеся в Российскую Федерацию из иностранных государств на постоянное место жительства, освобождается от уплаты таможенных пошлин, налогов.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 и члены их семей за получением разъяснения прав Евразийского экономического союза и законодательства Российской Федерации о таможенном регулировании и льготах для участников Государственной программы могут обратиться в: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Новосибирскую таможню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адресу: 630015, г. Новосибирск, ул. Королева, д. 40, телефон единой справочной таможни (383) 278-21-00 (адрес интернет-сайта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https://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stu.customs.gov.ru);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Центр электронного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декларирования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 адресу: 630015, г. Новосибирск, ул. Королева, д. 40, каб. 62.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Дополнительную информацию 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порядке получения консультации в Новосибирской таможне можно получить по телефону (383) 278-20-75 (автоинформатор). Телефон доверия Новосибирской таможни (383) 278-20-88.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7. Дополнительные гарантии и меры, направленные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на обустройство участников Государственной программы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и членов их семей в рамках бюджета Новосибирской области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Участник Государственной программы и члены его семьи могут воспользоваться дополнительными гарантиями и мерами, направленными на обустройство и обеспечение жизнедеятельности, финансируемыми за счет средств областного бюджета Новосибирской области: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профессиональная ориентация и психологическая поддержка прибывших участников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программы и членов их семей;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осуществление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единовременной денежной выплаты на каждого ребенка в возрасте до 17 лет включительно, прибывшего в составе семьи участника Государственной программы на территорию Новосибирской области;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предоставление участникам Государственной программы и членам их семей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мер государственной поддержки в сфере занятости населения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в части содействия в поиске подходящей работы, организации профессиональной ориента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ции граждан в 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 соответствии с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Правительства Новосибирской области от 23 апреля 2013 года № 177-п «Об утверждении государственной программы Новосибирской области «Содействие занятости населения»;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организация профессионального обучения участников Государственной программы и членов их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семей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(профессиональная подготовка, переподготовка и повышение квалификации);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действие началу осуществления предпринимательской и иной приносящей доход деятельности участников Государственной программы и членов их семей посредством оказания консультаций, организации и проведения семинаров, разработке бизнес-плана для начала осуществ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ления предпринимательской и иной приносящей доход деятельности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yellow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оказание единовременной финансовой помощи участникам Государственной программ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получающим профессиональное образование в образовательных организациях, расположенных на территории Новосибирской области;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компенсация расходов на признание ученых степеней, ученых званий, образования и (или)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квалификации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, полученных в иностранном государстве;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компенсация расходов по государственной регистрации предпринимательской деятельности субъектам малого 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среднего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предпринимательства;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компенсация расходов участников Государственной программы и членов их семей на оплату услуг за нотариальное заверение перевода документов с иностранного языка на русский язык в размере фактически понесенных затрат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назначение и выплата стипендии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Правительства Новосибирской области талантливым студентам-соотечественникам.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Дополнительные гарантии и меры, направленные на обустройство и обеспечение жизнедеятельности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участников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Государственной программы и членов их семей, в Новосибирской области утверждены: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Правительства Новосибирской области от 18 июня 2014 года № 232-п «О Порядке и условиях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компенсации расходов участников государственной пр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ограммы Новосибирской области «Оказание содействия добровольному переселению в Новосибирскую область соотечественников, проживающих за рубежом» и членов их семей на переаттестацию ученых степеней, нострификацию дипломов и других документов об образовании»;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Правительства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Новосибирской области от 20 октября 2014 года № 421-п «О стипендиях Правительства Новосибирской области талантливым студентам-соотечественникам»;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 Правительства Новосибирской обл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асти от 21 октября 2013 года № 459-п «Об утверждении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Порядка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реализации отдельных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3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8. Постоянное жилищное обустройство участников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Государственной программы и членов их семей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Для решения вопросов жилищного обустройства в Новосибирской области соотечественники после получения гражданства Российской Федерации могут получить государственную поддержку в рамках федеральных и региональных программ.</w:t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r>
    </w:p>
    <w:p>
      <w:pPr>
        <w:pStyle w:val="1094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Постоянное размещение участников Государственной программы и членов их семей осуществляется посредством: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приобретения (строительства)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жилых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помещений за счет собственных средств участника Государственной программы и членов его семьи;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оказания государственной поддержки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приобретении (строительстве) жилых помещений участником Государственной программы и членами его семьи в рамках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на условиях государственной программы Новосибирской области «Стимулирование развития жилищного строительства в Новосибирской области», утвержденной постановлением Правительства Новосибирской области от 20 февраля 2015 года № 68-п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«Об утверждении государственной программы Новосибирской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области «Стимулирование развития жилищного строительства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  <w:highlight w:val="none"/>
        </w:rPr>
        <w:t xml:space="preserve">в Новосибирской области»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вопросам оказания государственной поддержки при строительстве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приобретении жилья (после получения гражданства Российской Федерации) участникам Государственной программы необходимо обращаться за информацией в министерство строительства Новосибирской области по адресу: г. Новосибирск, ул. Коммунистическая, д. 40, 4 - 5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этажи, тел. (383) 319-64-47 (адрес интернет-сайта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https://minstroy.nso.ru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); Управление по жилищным вопросам мэрии г. Новосибирска, тел. (383) 227-56-18, (383) 227-52-02, администрации муниципальных образований территорий вселения;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highlight w:val="none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приобретения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(строительства) жилых помещений за счет собственных средств участника Государственной программы и членов его семьи, в том числе с привлечением средств коммерческих банков по программам ипотечного жилищного кредитования.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pStyle w:val="1094"/>
        <w:contextualSpacing w:val="0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Для консультирования по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вопросам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ипотечного кредитования соотечественники могут обратиться в открытое акционерное общество «Новосибирское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облас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тное агентство ипотечного кредитования» по адресу: г. Новосибирск, ул. Ядринцевская, д. 54, тел. (383) 211-92-45, либо в кредитные учреждения Новосибирской области, осуществляющие выдачу населению ипотечных кредитов (адрес интернет-сайта https://noaik.ru).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sectPr>
      <w:headerReference w:type="default" r:id="rId18"/>
      <w:footerReference w:type="default" r:id="rId28"/>
      <w:footnotePr/>
      <w:endnotePr/>
      <w:type w:val="nextPage"/>
      <w:pgSz w:w="11906" w:h="16838" w:orient="portrait"/>
      <w:pgMar w:top="1440" w:right="566" w:bottom="1440" w:left="1133" w:header="709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  <w:r/>
    </w:p>
  </w:endnote>
  <w:endnote w:type="continuationSeparator" w:id="0">
    <w:p>
      <w:pPr>
        <w:jc w:val="left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before="0" w:after="0" w:line="240" w:lineRule="auto"/>
      <w:rPr>
        <w:sz w:val="1"/>
      </w:rPr>
    </w:pPr>
    <w:r>
      <w:rPr>
        <w:sz w:val="1"/>
      </w:rPr>
    </w:r>
    <w:r>
      <w:rPr>
        <w:sz w:val="1"/>
      </w:rPr>
    </w:r>
    <w:r>
      <w:rPr>
        <w:sz w:val="1"/>
      </w:rPr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before="0" w:after="0" w:line="240" w:lineRule="auto"/>
      <w:rPr>
        <w:sz w:val="1"/>
      </w:rPr>
    </w:pPr>
    <w:r>
      <w:rPr>
        <w:sz w:val="1"/>
      </w:rPr>
    </w:r>
    <w:r>
      <w:rPr>
        <w:sz w:val="1"/>
      </w:rPr>
    </w:r>
    <w:r>
      <w:rPr>
        <w:sz w:val="1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before="0" w:after="0" w:line="240" w:lineRule="auto"/>
      <w:rPr>
        <w:sz w:val="1"/>
      </w:rPr>
    </w:pPr>
    <w:r>
      <w:rPr>
        <w:sz w:val="1"/>
      </w:rPr>
    </w:r>
    <w:r>
      <w:rPr>
        <w:sz w:val="1"/>
      </w:rPr>
    </w:r>
    <w:r>
      <w:rPr>
        <w:sz w:val="1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before="0" w:after="0" w:line="240" w:lineRule="auto"/>
      <w:rPr>
        <w:sz w:val="1"/>
      </w:rPr>
    </w:pPr>
    <w:r>
      <w:rPr>
        <w:sz w:val="1"/>
      </w:rPr>
    </w:r>
    <w:r>
      <w:rPr>
        <w:sz w:val="1"/>
      </w:rPr>
    </w:r>
    <w:r>
      <w:rPr>
        <w:sz w:val="1"/>
      </w:rPr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before="0" w:after="0" w:line="240" w:lineRule="auto"/>
      <w:rPr>
        <w:sz w:val="1"/>
      </w:rPr>
    </w:pPr>
    <w:r>
      <w:rPr>
        <w:sz w:val="1"/>
      </w:rPr>
    </w:r>
    <w:r>
      <w:rPr>
        <w:sz w:val="1"/>
      </w:rPr>
    </w:r>
    <w:r>
      <w:rPr>
        <w:sz w:val="1"/>
      </w:rPr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before="0" w:after="0" w:line="240" w:lineRule="auto"/>
      <w:rPr>
        <w:sz w:val="1"/>
      </w:rPr>
    </w:pPr>
    <w:r>
      <w:rPr>
        <w:sz w:val="1"/>
      </w:rPr>
    </w:r>
    <w:r>
      <w:rPr>
        <w:sz w:val="1"/>
      </w:rPr>
    </w:r>
    <w:r>
      <w:rPr>
        <w:sz w:val="1"/>
      </w:rPr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before="0" w:after="0" w:line="240" w:lineRule="auto"/>
      <w:rPr>
        <w:sz w:val="1"/>
      </w:rPr>
    </w:pPr>
    <w:r>
      <w:rPr>
        <w:sz w:val="1"/>
      </w:rPr>
    </w:r>
    <w:r>
      <w:rPr>
        <w:sz w:val="1"/>
      </w:rPr>
    </w:r>
    <w:r>
      <w:rPr>
        <w:sz w:val="1"/>
      </w:rPr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before="0" w:after="0" w:line="240" w:lineRule="auto"/>
      <w:rPr>
        <w:sz w:val="1"/>
      </w:rPr>
    </w:pPr>
    <w:r>
      <w:rPr>
        <w:sz w:val="1"/>
      </w:rPr>
    </w:r>
    <w:r>
      <w:rPr>
        <w:sz w:val="1"/>
      </w:rPr>
    </w:r>
    <w:r>
      <w:rPr>
        <w:sz w:val="1"/>
      </w:rPr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before="0" w:after="0" w:line="240" w:lineRule="auto"/>
      <w:rPr>
        <w:sz w:val="1"/>
      </w:rPr>
    </w:pPr>
    <w:r>
      <w:rPr>
        <w:sz w:val="1"/>
      </w:rPr>
    </w:r>
    <w:r>
      <w:rPr>
        <w:sz w:val="1"/>
      </w:rPr>
    </w:r>
    <w:r>
      <w:rPr>
        <w:sz w:val="1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eastAsia="Times New Roman" w:cs="Times New Roman"/>
        <w:sz w:val="20"/>
        <w:szCs w:val="2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before="0" w:after="0" w:line="240" w:lineRule="auto"/>
      <w:rPr>
        <w:sz w:val="10"/>
      </w:rPr>
    </w:pPr>
    <w:r>
      <w:rPr>
        <w:sz w:val="10"/>
      </w:rPr>
      <w:t xml:space="preserve"> </w:t>
    </w:r>
    <w:r>
      <w:rPr>
        <w:sz w:val="10"/>
      </w:rPr>
    </w:r>
    <w:r>
      <w:rPr>
        <w:sz w:val="1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</w:pPr>
    <w:fldSimple w:instr="PAGE \* MERGEFORMAT">
      <w:r>
        <w:t xml:space="preserve">1</w:t>
      </w:r>
    </w:fldSimple>
    <w:r/>
    <w:r/>
  </w:p>
  <w:p>
    <w:pPr>
      <w:pStyle w:val="944"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5">
    <w:name w:val="Normal"/>
    <w:qFormat/>
  </w:style>
  <w:style w:type="paragraph" w:styleId="916">
    <w:name w:val="Heading 1"/>
    <w:basedOn w:val="915"/>
    <w:next w:val="915"/>
    <w:link w:val="9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17">
    <w:name w:val="Heading 1 Char"/>
    <w:link w:val="916"/>
    <w:uiPriority w:val="9"/>
    <w:rPr>
      <w:rFonts w:ascii="Arial" w:hAnsi="Arial" w:eastAsia="Arial" w:cs="Arial"/>
      <w:sz w:val="40"/>
      <w:szCs w:val="40"/>
    </w:rPr>
  </w:style>
  <w:style w:type="paragraph" w:styleId="918">
    <w:name w:val="Heading 2"/>
    <w:basedOn w:val="915"/>
    <w:next w:val="915"/>
    <w:link w:val="9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19">
    <w:name w:val="Heading 2 Char"/>
    <w:link w:val="918"/>
    <w:uiPriority w:val="9"/>
    <w:rPr>
      <w:rFonts w:ascii="Arial" w:hAnsi="Arial" w:eastAsia="Arial" w:cs="Arial"/>
      <w:sz w:val="34"/>
    </w:rPr>
  </w:style>
  <w:style w:type="paragraph" w:styleId="920">
    <w:name w:val="Heading 3"/>
    <w:basedOn w:val="915"/>
    <w:next w:val="915"/>
    <w:link w:val="9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21">
    <w:name w:val="Heading 3 Char"/>
    <w:link w:val="920"/>
    <w:uiPriority w:val="9"/>
    <w:rPr>
      <w:rFonts w:ascii="Arial" w:hAnsi="Arial" w:eastAsia="Arial" w:cs="Arial"/>
      <w:sz w:val="30"/>
      <w:szCs w:val="30"/>
    </w:rPr>
  </w:style>
  <w:style w:type="paragraph" w:styleId="922">
    <w:name w:val="Heading 4"/>
    <w:basedOn w:val="915"/>
    <w:next w:val="915"/>
    <w:link w:val="9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23">
    <w:name w:val="Heading 4 Char"/>
    <w:link w:val="922"/>
    <w:uiPriority w:val="9"/>
    <w:rPr>
      <w:rFonts w:ascii="Arial" w:hAnsi="Arial" w:eastAsia="Arial" w:cs="Arial"/>
      <w:b/>
      <w:bCs/>
      <w:sz w:val="26"/>
      <w:szCs w:val="26"/>
    </w:rPr>
  </w:style>
  <w:style w:type="paragraph" w:styleId="924">
    <w:name w:val="Heading 5"/>
    <w:basedOn w:val="915"/>
    <w:next w:val="915"/>
    <w:link w:val="9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25">
    <w:name w:val="Heading 5 Char"/>
    <w:link w:val="924"/>
    <w:uiPriority w:val="9"/>
    <w:rPr>
      <w:rFonts w:ascii="Arial" w:hAnsi="Arial" w:eastAsia="Arial" w:cs="Arial"/>
      <w:b/>
      <w:bCs/>
      <w:sz w:val="24"/>
      <w:szCs w:val="24"/>
    </w:rPr>
  </w:style>
  <w:style w:type="paragraph" w:styleId="926">
    <w:name w:val="Heading 6"/>
    <w:basedOn w:val="915"/>
    <w:next w:val="915"/>
    <w:link w:val="9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27">
    <w:name w:val="Heading 6 Char"/>
    <w:link w:val="926"/>
    <w:uiPriority w:val="9"/>
    <w:rPr>
      <w:rFonts w:ascii="Arial" w:hAnsi="Arial" w:eastAsia="Arial" w:cs="Arial"/>
      <w:b/>
      <w:bCs/>
      <w:sz w:val="22"/>
      <w:szCs w:val="22"/>
    </w:rPr>
  </w:style>
  <w:style w:type="paragraph" w:styleId="928">
    <w:name w:val="Heading 7"/>
    <w:basedOn w:val="915"/>
    <w:next w:val="915"/>
    <w:link w:val="9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9">
    <w:name w:val="Heading 7 Char"/>
    <w:link w:val="9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30">
    <w:name w:val="Heading 8"/>
    <w:basedOn w:val="915"/>
    <w:next w:val="915"/>
    <w:link w:val="9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1">
    <w:name w:val="Heading 8 Char"/>
    <w:link w:val="930"/>
    <w:uiPriority w:val="9"/>
    <w:rPr>
      <w:rFonts w:ascii="Arial" w:hAnsi="Arial" w:eastAsia="Arial" w:cs="Arial"/>
      <w:i/>
      <w:iCs/>
      <w:sz w:val="22"/>
      <w:szCs w:val="22"/>
    </w:rPr>
  </w:style>
  <w:style w:type="paragraph" w:styleId="932">
    <w:name w:val="Heading 9"/>
    <w:basedOn w:val="915"/>
    <w:next w:val="915"/>
    <w:link w:val="9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3">
    <w:name w:val="Heading 9 Char"/>
    <w:link w:val="932"/>
    <w:uiPriority w:val="9"/>
    <w:rPr>
      <w:rFonts w:ascii="Arial" w:hAnsi="Arial" w:eastAsia="Arial" w:cs="Arial"/>
      <w:i/>
      <w:iCs/>
      <w:sz w:val="21"/>
      <w:szCs w:val="21"/>
    </w:rPr>
  </w:style>
  <w:style w:type="paragraph" w:styleId="934">
    <w:name w:val="List Paragraph"/>
    <w:basedOn w:val="915"/>
    <w:uiPriority w:val="34"/>
    <w:qFormat/>
    <w:pPr>
      <w:contextualSpacing/>
      <w:ind w:left="720"/>
    </w:pPr>
  </w:style>
  <w:style w:type="paragraph" w:styleId="935">
    <w:name w:val="No Spacing"/>
    <w:uiPriority w:val="1"/>
    <w:qFormat/>
    <w:pPr>
      <w:spacing w:before="0" w:after="0" w:line="240" w:lineRule="auto"/>
    </w:pPr>
  </w:style>
  <w:style w:type="paragraph" w:styleId="936">
    <w:name w:val="Title"/>
    <w:basedOn w:val="915"/>
    <w:next w:val="915"/>
    <w:link w:val="9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37">
    <w:name w:val="Title Char"/>
    <w:link w:val="936"/>
    <w:uiPriority w:val="10"/>
    <w:rPr>
      <w:sz w:val="48"/>
      <w:szCs w:val="48"/>
    </w:rPr>
  </w:style>
  <w:style w:type="paragraph" w:styleId="938">
    <w:name w:val="Subtitle"/>
    <w:basedOn w:val="915"/>
    <w:next w:val="915"/>
    <w:link w:val="939"/>
    <w:uiPriority w:val="11"/>
    <w:qFormat/>
    <w:pPr>
      <w:spacing w:before="200" w:after="200"/>
    </w:pPr>
    <w:rPr>
      <w:sz w:val="24"/>
      <w:szCs w:val="24"/>
    </w:rPr>
  </w:style>
  <w:style w:type="character" w:styleId="939">
    <w:name w:val="Subtitle Char"/>
    <w:link w:val="938"/>
    <w:uiPriority w:val="11"/>
    <w:rPr>
      <w:sz w:val="24"/>
      <w:szCs w:val="24"/>
    </w:rPr>
  </w:style>
  <w:style w:type="paragraph" w:styleId="940">
    <w:name w:val="Quote"/>
    <w:basedOn w:val="915"/>
    <w:next w:val="915"/>
    <w:link w:val="941"/>
    <w:uiPriority w:val="29"/>
    <w:qFormat/>
    <w:pPr>
      <w:ind w:left="720" w:right="720"/>
    </w:pPr>
    <w:rPr>
      <w:i/>
    </w:rPr>
  </w:style>
  <w:style w:type="character" w:styleId="941">
    <w:name w:val="Quote Char"/>
    <w:link w:val="940"/>
    <w:uiPriority w:val="29"/>
    <w:rPr>
      <w:i/>
    </w:rPr>
  </w:style>
  <w:style w:type="paragraph" w:styleId="942">
    <w:name w:val="Intense Quote"/>
    <w:basedOn w:val="915"/>
    <w:next w:val="915"/>
    <w:link w:val="9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3">
    <w:name w:val="Intense Quote Char"/>
    <w:link w:val="942"/>
    <w:uiPriority w:val="30"/>
    <w:rPr>
      <w:i/>
    </w:rPr>
  </w:style>
  <w:style w:type="paragraph" w:styleId="944">
    <w:name w:val="Header"/>
    <w:basedOn w:val="915"/>
    <w:link w:val="9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5">
    <w:name w:val="Header Char"/>
    <w:link w:val="944"/>
    <w:uiPriority w:val="99"/>
  </w:style>
  <w:style w:type="paragraph" w:styleId="946">
    <w:name w:val="Footer"/>
    <w:basedOn w:val="915"/>
    <w:link w:val="9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7">
    <w:name w:val="Footer Char"/>
    <w:link w:val="946"/>
    <w:uiPriority w:val="99"/>
  </w:style>
  <w:style w:type="paragraph" w:styleId="948">
    <w:name w:val="Caption"/>
    <w:basedOn w:val="915"/>
    <w:next w:val="9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49">
    <w:name w:val="Caption Char"/>
    <w:basedOn w:val="948"/>
    <w:link w:val="946"/>
    <w:uiPriority w:val="99"/>
  </w:style>
  <w:style w:type="table" w:styleId="95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7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8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8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8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8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9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9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9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9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9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1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1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1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1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4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4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4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5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5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5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5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5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5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5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5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6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6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6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76">
    <w:name w:val="Hyperlink"/>
    <w:uiPriority w:val="99"/>
    <w:unhideWhenUsed/>
    <w:rPr>
      <w:color w:val="0000ff" w:themeColor="hyperlink"/>
      <w:u w:val="single"/>
    </w:rPr>
  </w:style>
  <w:style w:type="paragraph" w:styleId="1077">
    <w:name w:val="footnote text"/>
    <w:basedOn w:val="915"/>
    <w:link w:val="1078"/>
    <w:uiPriority w:val="99"/>
    <w:semiHidden/>
    <w:unhideWhenUsed/>
    <w:pPr>
      <w:spacing w:after="40" w:line="240" w:lineRule="auto"/>
    </w:pPr>
    <w:rPr>
      <w:sz w:val="18"/>
    </w:rPr>
  </w:style>
  <w:style w:type="character" w:styleId="1078">
    <w:name w:val="Footnote Text Char"/>
    <w:link w:val="1077"/>
    <w:uiPriority w:val="99"/>
    <w:rPr>
      <w:sz w:val="18"/>
    </w:rPr>
  </w:style>
  <w:style w:type="character" w:styleId="1079">
    <w:name w:val="footnote reference"/>
    <w:uiPriority w:val="99"/>
    <w:unhideWhenUsed/>
    <w:rPr>
      <w:vertAlign w:val="superscript"/>
    </w:rPr>
  </w:style>
  <w:style w:type="paragraph" w:styleId="1080">
    <w:name w:val="endnote text"/>
    <w:basedOn w:val="915"/>
    <w:link w:val="1081"/>
    <w:uiPriority w:val="99"/>
    <w:semiHidden/>
    <w:unhideWhenUsed/>
    <w:pPr>
      <w:spacing w:after="0" w:line="240" w:lineRule="auto"/>
    </w:pPr>
    <w:rPr>
      <w:sz w:val="20"/>
    </w:rPr>
  </w:style>
  <w:style w:type="character" w:styleId="1081">
    <w:name w:val="Endnote Text Char"/>
    <w:link w:val="1080"/>
    <w:uiPriority w:val="99"/>
    <w:rPr>
      <w:sz w:val="20"/>
    </w:rPr>
  </w:style>
  <w:style w:type="character" w:styleId="1082">
    <w:name w:val="endnote reference"/>
    <w:uiPriority w:val="99"/>
    <w:semiHidden/>
    <w:unhideWhenUsed/>
    <w:rPr>
      <w:vertAlign w:val="superscript"/>
    </w:rPr>
  </w:style>
  <w:style w:type="paragraph" w:styleId="1083">
    <w:name w:val="toc 1"/>
    <w:basedOn w:val="915"/>
    <w:next w:val="915"/>
    <w:uiPriority w:val="39"/>
    <w:unhideWhenUsed/>
    <w:pPr>
      <w:ind w:left="0" w:right="0" w:firstLine="0"/>
      <w:spacing w:after="57"/>
    </w:pPr>
  </w:style>
  <w:style w:type="paragraph" w:styleId="1084">
    <w:name w:val="toc 2"/>
    <w:basedOn w:val="915"/>
    <w:next w:val="915"/>
    <w:uiPriority w:val="39"/>
    <w:unhideWhenUsed/>
    <w:pPr>
      <w:ind w:left="283" w:right="0" w:firstLine="0"/>
      <w:spacing w:after="57"/>
    </w:pPr>
  </w:style>
  <w:style w:type="paragraph" w:styleId="1085">
    <w:name w:val="toc 3"/>
    <w:basedOn w:val="915"/>
    <w:next w:val="915"/>
    <w:uiPriority w:val="39"/>
    <w:unhideWhenUsed/>
    <w:pPr>
      <w:ind w:left="567" w:right="0" w:firstLine="0"/>
      <w:spacing w:after="57"/>
    </w:pPr>
  </w:style>
  <w:style w:type="paragraph" w:styleId="1086">
    <w:name w:val="toc 4"/>
    <w:basedOn w:val="915"/>
    <w:next w:val="915"/>
    <w:uiPriority w:val="39"/>
    <w:unhideWhenUsed/>
    <w:pPr>
      <w:ind w:left="850" w:right="0" w:firstLine="0"/>
      <w:spacing w:after="57"/>
    </w:pPr>
  </w:style>
  <w:style w:type="paragraph" w:styleId="1087">
    <w:name w:val="toc 5"/>
    <w:basedOn w:val="915"/>
    <w:next w:val="915"/>
    <w:uiPriority w:val="39"/>
    <w:unhideWhenUsed/>
    <w:pPr>
      <w:ind w:left="1134" w:right="0" w:firstLine="0"/>
      <w:spacing w:after="57"/>
    </w:pPr>
  </w:style>
  <w:style w:type="paragraph" w:styleId="1088">
    <w:name w:val="toc 6"/>
    <w:basedOn w:val="915"/>
    <w:next w:val="915"/>
    <w:uiPriority w:val="39"/>
    <w:unhideWhenUsed/>
    <w:pPr>
      <w:ind w:left="1417" w:right="0" w:firstLine="0"/>
      <w:spacing w:after="57"/>
    </w:pPr>
  </w:style>
  <w:style w:type="paragraph" w:styleId="1089">
    <w:name w:val="toc 7"/>
    <w:basedOn w:val="915"/>
    <w:next w:val="915"/>
    <w:uiPriority w:val="39"/>
    <w:unhideWhenUsed/>
    <w:pPr>
      <w:ind w:left="1701" w:right="0" w:firstLine="0"/>
      <w:spacing w:after="57"/>
    </w:pPr>
  </w:style>
  <w:style w:type="paragraph" w:styleId="1090">
    <w:name w:val="toc 8"/>
    <w:basedOn w:val="915"/>
    <w:next w:val="915"/>
    <w:uiPriority w:val="39"/>
    <w:unhideWhenUsed/>
    <w:pPr>
      <w:ind w:left="1984" w:right="0" w:firstLine="0"/>
      <w:spacing w:after="57"/>
    </w:pPr>
  </w:style>
  <w:style w:type="paragraph" w:styleId="1091">
    <w:name w:val="toc 9"/>
    <w:basedOn w:val="915"/>
    <w:next w:val="915"/>
    <w:uiPriority w:val="39"/>
    <w:unhideWhenUsed/>
    <w:pPr>
      <w:ind w:left="2268" w:right="0" w:firstLine="0"/>
      <w:spacing w:after="57"/>
    </w:pPr>
  </w:style>
  <w:style w:type="paragraph" w:styleId="1092">
    <w:name w:val="TOC Heading"/>
    <w:uiPriority w:val="39"/>
    <w:unhideWhenUsed/>
  </w:style>
  <w:style w:type="paragraph" w:styleId="1093">
    <w:name w:val="table of figures"/>
    <w:basedOn w:val="915"/>
    <w:next w:val="915"/>
    <w:uiPriority w:val="99"/>
    <w:unhideWhenUsed/>
    <w:pPr>
      <w:spacing w:after="0" w:afterAutospacing="0"/>
    </w:pPr>
  </w:style>
  <w:style w:type="paragraph" w:styleId="1094" w:default="1">
    <w:name w:val="       ConsPlusNormal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paragraph" w:styleId="1095">
    <w:name w:val="       ConsPlusNonforma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1096">
    <w:name w:val="       ConsPlusTitle"/>
    <w:pPr>
      <w:jc w:val="left"/>
      <w:spacing w:before="0" w:after="0" w:line="240" w:lineRule="auto"/>
    </w:pPr>
    <w:rPr>
      <w:rFonts w:ascii="Arial" w:hAnsi="Arial" w:eastAsia="Arial" w:cs="Arial"/>
      <w:b/>
      <w:i w:val="0"/>
      <w:strike w:val="0"/>
      <w:sz w:val="20"/>
    </w:rPr>
  </w:style>
  <w:style w:type="paragraph" w:styleId="1097">
    <w:name w:val="       ConsPlusCell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1098">
    <w:name w:val="       ConsPlusDocLis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1099">
    <w:name w:val="       ConsPlusTitlePage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0"/>
    </w:rPr>
  </w:style>
  <w:style w:type="paragraph" w:styleId="1100">
    <w:name w:val="       ConsPlusJurTerm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6"/>
    </w:rPr>
  </w:style>
  <w:style w:type="paragraph" w:styleId="1101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paragraph" w:styleId="1102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character" w:styleId="1103" w:default="1">
    <w:name w:val="Default Paragraph Font"/>
    <w:uiPriority w:val="1"/>
    <w:semiHidden/>
    <w:unhideWhenUsed/>
  </w:style>
  <w:style w:type="numbering" w:styleId="1104" w:default="1">
    <w:name w:val="No List"/>
    <w:uiPriority w:val="99"/>
    <w:semiHidden/>
    <w:unhideWhenUsed/>
  </w:style>
  <w:style w:type="table" w:styleId="1105" w:default="1">
    <w:name w:val="Normal Table"/>
    <w:uiPriority w:val="99"/>
    <w:semiHidden/>
    <w:unhideWhenUsed/>
    <w:tblPr/>
  </w:style>
  <w:style w:type="paragraph" w:styleId="1106" w:customStyle="1">
    <w:name w:val="Обычный (веб)2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07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08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09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10" w:customStyle="1">
    <w:name w:val="Обычный (веб)1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11" w:customStyle="1">
    <w:name w:val="3146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12" w:customStyle="1">
    <w:name w:val="268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footer" Target="footer1.xml" /><Relationship Id="rId20" Type="http://schemas.openxmlformats.org/officeDocument/2006/relationships/footer" Target="footer2.xml" /><Relationship Id="rId21" Type="http://schemas.openxmlformats.org/officeDocument/2006/relationships/footer" Target="footer3.xml" /><Relationship Id="rId22" Type="http://schemas.openxmlformats.org/officeDocument/2006/relationships/footer" Target="footer4.xml" /><Relationship Id="rId23" Type="http://schemas.openxmlformats.org/officeDocument/2006/relationships/footer" Target="footer5.xml" /><Relationship Id="rId24" Type="http://schemas.openxmlformats.org/officeDocument/2006/relationships/footer" Target="footer6.xml" /><Relationship Id="rId25" Type="http://schemas.openxmlformats.org/officeDocument/2006/relationships/footer" Target="footer7.xml" /><Relationship Id="rId26" Type="http://schemas.openxmlformats.org/officeDocument/2006/relationships/footer" Target="footer8.xml" /><Relationship Id="rId27" Type="http://schemas.openxmlformats.org/officeDocument/2006/relationships/footer" Target="footer9.xml" /><Relationship Id="rId28" Type="http://schemas.openxmlformats.org/officeDocument/2006/relationships/footer" Target="footer10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06.08.2013 N 347-п(ред. от 25.11.2024)&amp;quot;Об утверждении государственной программы Новосибирской области &amp;quot;Оказание содействия добровольному переселению в Новосибирскую область соотечественников, проживающих за рубежом&amp;quot;(с изм. и доп., вступающими в силу с 01.01.2025)</dc:title>
  <dc:creator/>
  <cp:revision>35</cp:revision>
  <dcterms:modified xsi:type="dcterms:W3CDTF">2025-09-29T08:08:29Z</dcterms:modified>
</cp:coreProperties>
</file>