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1"/>
          <w:b w:val="0"/>
          <w:color w:val="000000"/>
          <w:sz w:val="28"/>
          <w:szCs w:val="28"/>
        </w:rPr>
      </w:pPr>
      <w:r>
        <w:rPr>
          <w:rStyle w:val="861"/>
          <w:b w:val="0"/>
          <w:color w:val="000000"/>
          <w:sz w:val="28"/>
          <w:szCs w:val="28"/>
        </w:rPr>
        <w:t xml:space="preserve">Проект</w:t>
      </w:r>
      <w:r>
        <w:rPr>
          <w:rStyle w:val="861"/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1"/>
          <w:b w:val="0"/>
          <w:color w:val="000000"/>
          <w:sz w:val="28"/>
          <w:szCs w:val="28"/>
        </w:rPr>
      </w:pPr>
      <w:r>
        <w:rPr>
          <w:rStyle w:val="861"/>
          <w:b w:val="0"/>
          <w:color w:val="000000"/>
          <w:sz w:val="28"/>
          <w:szCs w:val="28"/>
        </w:rPr>
        <w:t xml:space="preserve">постановления Правительства</w:t>
      </w:r>
      <w:r>
        <w:rPr>
          <w:rStyle w:val="861"/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1"/>
          <w:b w:val="0"/>
          <w:color w:val="000000"/>
          <w:sz w:val="28"/>
          <w:szCs w:val="28"/>
        </w:rPr>
      </w:pPr>
      <w:r>
        <w:rPr>
          <w:rStyle w:val="861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61"/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1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9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от 28.03.2017 № 123-п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1" w:line="20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spacing w:after="1" w:line="20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rFonts w:eastAsiaTheme="minorHAnsi"/>
          <w:sz w:val="28"/>
          <w:szCs w:val="28"/>
          <w:lang w:eastAsia="en-US"/>
        </w:rPr>
        <w:t xml:space="preserve"> 28.03.2017 № 123-п «Об организации отдыха, оздоровления и занятости детей на территории Новосибирской области»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В пункте 5 слова «(Бахарева Е.В.)»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</w:t>
      </w:r>
      <w:r>
        <w:rPr>
          <w:sz w:val="28"/>
          <w:szCs w:val="28"/>
          <w:highlight w:val="none"/>
        </w:rPr>
        <w:t xml:space="preserve"> пункте 6 слова «(Жафярова М.Н.)»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 В </w:t>
      </w:r>
      <w:r>
        <w:rPr>
          <w:sz w:val="28"/>
          <w:szCs w:val="28"/>
          <w:highlight w:val="none"/>
        </w:rPr>
        <w:t xml:space="preserve">пункте 7 слова «(Заблоцкий Р.М.)»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 В</w:t>
      </w:r>
      <w:r>
        <w:rPr>
          <w:sz w:val="28"/>
          <w:szCs w:val="28"/>
          <w:highlight w:val="none"/>
        </w:rPr>
        <w:t xml:space="preserve"> пункте 9 слова «(Костылевский А.В.)»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 В</w:t>
      </w:r>
      <w:r>
        <w:rPr>
          <w:sz w:val="28"/>
          <w:szCs w:val="28"/>
          <w:highlight w:val="none"/>
        </w:rPr>
        <w:t xml:space="preserve"> пункте 11 слова «(Решетников Л.Н.)»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 В</w:t>
      </w:r>
      <w:r>
        <w:rPr>
          <w:sz w:val="28"/>
          <w:szCs w:val="28"/>
          <w:highlight w:val="none"/>
        </w:rPr>
        <w:t xml:space="preserve"> пункте 12 слова «(Ахапов С.А.)»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 В </w:t>
      </w:r>
      <w:r>
        <w:rPr>
          <w:sz w:val="28"/>
          <w:szCs w:val="28"/>
          <w:highlight w:val="none"/>
        </w:rPr>
        <w:t xml:space="preserve">пункте 13 слова «(Шуклина Ю.К.)»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 В</w:t>
      </w:r>
      <w:r>
        <w:rPr>
          <w:sz w:val="28"/>
          <w:szCs w:val="28"/>
          <w:highlight w:val="none"/>
        </w:rPr>
        <w:t xml:space="preserve"> пункте 14 слова «(Бахарева Е.В.)», «(Жафярова М.Н.)», «(Заблоцкий Р.М.)», «(Ахапов С.А.)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9. В пункте 15 слова «(Бахарева Е.В.)», «(Жафярова М.Н.)», «(Шуклина Ю.К.)», «(Кульков А.В.)»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 </w:t>
      </w:r>
      <w:r>
        <w:rPr>
          <w:sz w:val="28"/>
          <w:szCs w:val="28"/>
          <w:highlight w:val="none"/>
        </w:rPr>
        <w:t xml:space="preserve">пункте 16 слова «(Кульков А.В.)»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11. В</w:t>
      </w:r>
      <w:r>
        <w:rPr>
          <w:sz w:val="28"/>
          <w:szCs w:val="28"/>
          <w:highlight w:val="none"/>
        </w:rPr>
        <w:t xml:space="preserve"> пункте 17 слова «(Орлов В.В.)»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12. В пункте 18 слова «(Щербатов А.Ф.)»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13. </w:t>
      </w:r>
      <w:r>
        <w:rPr>
          <w:sz w:val="28"/>
          <w:szCs w:val="28"/>
        </w:rPr>
        <w:t xml:space="preserve">В порядке предоставления детям, находящимся в трудной жизненной ситуации (за исключением детей-сирот, детей, оставшихся без попечения родителей), путевок в организации отдыха детей и их оздоровления за счет средств областного бюджета 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пункт 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 Путевки в организации отдыха детей и их оздоровления за счет средств областного бюджета Новосибирской области предоставляются детям в возрасте от 7 до 17 лет (включительно), постоянно проживающим на территории Новосибирской области.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 дополнить пунктом 2.1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 </w:t>
      </w:r>
      <w:r>
        <w:rPr>
          <w:sz w:val="28"/>
          <w:szCs w:val="28"/>
        </w:rPr>
        <w:t xml:space="preserve">Требование о постоянном проживании </w:t>
      </w:r>
      <w:r>
        <w:rPr>
          <w:sz w:val="28"/>
          <w:szCs w:val="28"/>
          <w:highlight w:val="none"/>
        </w:rPr>
        <w:t xml:space="preserve">на территории Новосибирской области</w:t>
      </w:r>
      <w:r>
        <w:rPr>
          <w:sz w:val="28"/>
          <w:szCs w:val="28"/>
        </w:rPr>
        <w:t xml:space="preserve"> не применяется в отношении </w:t>
      </w:r>
      <w:r>
        <w:rPr>
          <w:sz w:val="28"/>
          <w:szCs w:val="28"/>
        </w:rPr>
        <w:t xml:space="preserve">детей, находящихся в трудной жизненной ситуации: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из семей</w:t>
      </w:r>
      <w:r>
        <w:rPr>
          <w:sz w:val="28"/>
          <w:szCs w:val="28"/>
        </w:rPr>
        <w:t xml:space="preserve"> граждан, вынужденно покинувших территории Украины, Донецкой Народной Республики, Луганской Народной Республики, Запорожской области, Херсонской области, прибывших на территорию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прибывших из Донецкой Народной Республики, Луганской Народной Республики, Запорожской области, Херсонской области, временно находящихся на территории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военнослужащих, лиц, пребывающих в добровольческих формированиях, содействующих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и Российской Федерации и имеющих специальные звания полиции, сотрудников органов внутренних дел Российской Федерации, лиц, заключивших контракт (имеющих иные правоотношения) с организациями, содействующими выполнению задач, возложенных на Вооруженные Силы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оссийской Федерации, принимающих участие в специальной военной операции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sz w:val="28"/>
          <w:szCs w:val="28"/>
          <w:highlight w:val="white"/>
        </w:rPr>
        <w:t xml:space="preserve"> (далее - специальная военная операция),</w:t>
      </w:r>
      <w:r>
        <w:rPr>
          <w:sz w:val="28"/>
          <w:szCs w:val="28"/>
        </w:rPr>
        <w:t xml:space="preserve"> боевых действиях на территориях субъектов Российской Федерации, на которых Указом Президента Российской Федерации от 19 октября 2022 года № 757 «О мерах, осуществляемых в субъектах Ро</w:t>
      </w:r>
      <w:r>
        <w:rPr>
          <w:sz w:val="28"/>
          <w:szCs w:val="28"/>
        </w:rPr>
        <w:t xml:space="preserve">ссийской Федерации в связи с Указом Президента Российской Федерации от 19 октября 2022 года № 756» введен средний уровень реагирования;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задачи п</w:t>
      </w:r>
      <w:r>
        <w:rPr>
          <w:sz w:val="28"/>
          <w:szCs w:val="28"/>
        </w:rPr>
        <w:t xml:space="preserve">о обеспечению безопасности Российской Федерации на участках, примыкающих к районам проведения специальной военной операции;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5) лиц, указанных в подпунктах 3 и 4 настоящего пункта, ставших инвалидами вследствие ранения, контузии, увечья или заболевания, полученных при выполнении задач в период проведения специальной военной операции;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6) лиц, указанных в подпунктах 3 и 4 настоящего пункта, погибших (умерших, признанных в установленном порядке безвестно отсутствующими или объявленных умершими) при выполнении задач в период проведения специальной военной операции.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путевок детям, указанным в подпункте 3 - 6 настоящего пункта, </w:t>
      </w:r>
      <w:r>
        <w:rPr>
          <w:sz w:val="28"/>
          <w:szCs w:val="28"/>
        </w:rPr>
        <w:t xml:space="preserve">осуществляется при наличии у ребенка регистрации по месту пребывания на территории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етям, находящимся в трудной жизненной ситуации, выделяется одна путевка в организацию отдыха детей и их оздоровления в течение одного календарного года в порядке очередности исходя из даты подачи заявления о предоставлении путевки в организацию отдыха дете</w:t>
      </w:r>
      <w:r>
        <w:rPr>
          <w:sz w:val="28"/>
          <w:szCs w:val="28"/>
        </w:rPr>
        <w:t xml:space="preserve">й и их оздоровления и прилагаемых к нему документов.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первоочередном порядке путевками в организации отдыха детей и их оздоровления обеспечиваются: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дети, находящиеся в трудной жизненной ситуации, из многодетных семей, имеющих пять и более детей;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период проведения специальной военной операции </w:t>
      </w:r>
      <w:r>
        <w:rPr>
          <w:sz w:val="28"/>
          <w:szCs w:val="28"/>
          <w:highlight w:val="white"/>
        </w:rPr>
        <w:t xml:space="preserve">дети граждан, указанных в </w:t>
      </w:r>
      <w:r>
        <w:rPr>
          <w:sz w:val="28"/>
          <w:szCs w:val="28"/>
          <w:highlight w:val="white"/>
        </w:rPr>
        <w:t xml:space="preserve">подпунктах 3 - 6 настоящего пункта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14. </w:t>
      </w:r>
      <w:r>
        <w:rPr>
          <w:rFonts w:eastAsiaTheme="minorHAnsi"/>
          <w:sz w:val="28"/>
          <w:szCs w:val="28"/>
          <w:lang w:eastAsia="en-US"/>
        </w:rPr>
        <w:t xml:space="preserve">В порядке предоставления детям-си</w:t>
      </w:r>
      <w:r>
        <w:rPr>
          <w:rFonts w:eastAsiaTheme="minorHAnsi"/>
          <w:sz w:val="28"/>
          <w:szCs w:val="28"/>
          <w:lang w:eastAsia="en-US"/>
        </w:rPr>
        <w:t xml:space="preserve">ротам,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 (в санаторно-курортные организации - при наличии медицинских показаний), а также </w:t>
      </w:r>
      <w:r>
        <w:rPr>
          <w:rFonts w:eastAsiaTheme="minorHAnsi"/>
          <w:sz w:val="28"/>
          <w:szCs w:val="28"/>
          <w:lang w:eastAsia="en-US"/>
        </w:rPr>
        <w:t xml:space="preserve">оплаты проезда к месту лечения (отдыха) и обратно за счет средств областного бюджета 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  <w:highlight w:val="white"/>
        </w:rPr>
        <w:t xml:space="preserve"> абзац второй пункта 2 дополнить словами «или имеющим регистрацию по месту пребывания на территории Новосибирской области </w:t>
      </w:r>
      <w:r>
        <w:rPr>
          <w:sz w:val="28"/>
          <w:szCs w:val="28"/>
          <w:highlight w:val="white"/>
        </w:rPr>
        <w:t xml:space="preserve">(в случае проживания ребенка на территории Новосибирской области в замещающей семье или в </w:t>
      </w:r>
      <w:r>
        <w:rPr>
          <w:sz w:val="28"/>
          <w:szCs w:val="28"/>
          <w:highlight w:val="white"/>
        </w:rPr>
        <w:t xml:space="preserve">организации для детей-сирот и детей, оставшихся без попечения родителей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 пункт 6 дополнить подпунктом 4.1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.1) документ, подтверждающий регистрацию по месту пребывания на территории Новосибирской области (заявитель вправе представить по собственной инициативе)</w:t>
      </w:r>
      <w:r>
        <w:rPr>
          <w:sz w:val="28"/>
          <w:szCs w:val="28"/>
          <w:highlight w:val="none"/>
        </w:rPr>
        <w:t xml:space="preserve">;»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Е.В. 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14887688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67"/>
      <w:tabs>
        <w:tab w:val="left" w:pos="1870" w:leader="none"/>
        <w:tab w:val="clear" w:pos="4677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7"/>
    <w:next w:val="857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8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7"/>
    <w:next w:val="857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8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8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8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8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8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8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7"/>
    <w:next w:val="857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8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857"/>
    <w:next w:val="857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8"/>
    <w:link w:val="702"/>
    <w:uiPriority w:val="10"/>
    <w:rPr>
      <w:sz w:val="48"/>
      <w:szCs w:val="48"/>
    </w:rPr>
  </w:style>
  <w:style w:type="paragraph" w:styleId="704">
    <w:name w:val="Subtitle"/>
    <w:basedOn w:val="857"/>
    <w:next w:val="857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8"/>
    <w:link w:val="704"/>
    <w:uiPriority w:val="11"/>
    <w:rPr>
      <w:sz w:val="24"/>
      <w:szCs w:val="24"/>
    </w:rPr>
  </w:style>
  <w:style w:type="paragraph" w:styleId="706">
    <w:name w:val="Quote"/>
    <w:basedOn w:val="857"/>
    <w:next w:val="857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7"/>
    <w:next w:val="857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8"/>
    <w:link w:val="867"/>
    <w:uiPriority w:val="99"/>
  </w:style>
  <w:style w:type="character" w:styleId="711">
    <w:name w:val="Footer Char"/>
    <w:basedOn w:val="858"/>
    <w:link w:val="869"/>
    <w:uiPriority w:val="99"/>
  </w:style>
  <w:style w:type="paragraph" w:styleId="71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9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>
    <w:name w:val="Strong"/>
    <w:basedOn w:val="858"/>
    <w:qFormat/>
    <w:rPr>
      <w:b/>
      <w:bCs/>
    </w:rPr>
  </w:style>
  <w:style w:type="paragraph" w:styleId="862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>
    <w:name w:val="Balloon Text"/>
    <w:basedOn w:val="857"/>
    <w:link w:val="8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858"/>
    <w:link w:val="86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65">
    <w:name w:val="Hyperlink"/>
    <w:basedOn w:val="858"/>
    <w:uiPriority w:val="99"/>
    <w:unhideWhenUsed/>
    <w:rPr>
      <w:color w:val="0563c1" w:themeColor="hyperlink"/>
      <w:u w:val="single"/>
    </w:rPr>
  </w:style>
  <w:style w:type="paragraph" w:styleId="866">
    <w:name w:val="List Paragraph"/>
    <w:basedOn w:val="857"/>
    <w:uiPriority w:val="34"/>
    <w:qFormat/>
    <w:pPr>
      <w:contextualSpacing/>
      <w:ind w:left="720"/>
    </w:pPr>
  </w:style>
  <w:style w:type="paragraph" w:styleId="867">
    <w:name w:val="Header"/>
    <w:basedOn w:val="85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8"/>
    <w:link w:val="86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>
    <w:name w:val="Footer"/>
    <w:basedOn w:val="857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8"/>
    <w:link w:val="86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revision>61</cp:revision>
  <dcterms:created xsi:type="dcterms:W3CDTF">2020-05-20T08:36:00Z</dcterms:created>
  <dcterms:modified xsi:type="dcterms:W3CDTF">2025-07-23T05:06:45Z</dcterms:modified>
</cp:coreProperties>
</file>