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</w:pPr>
      <w:r>
        <w:t xml:space="preserve">                                                                                     УТВЕРЖДЕНО</w:t>
      </w:r>
      <w:r/>
    </w:p>
    <w:p>
      <w:pPr>
        <w:ind w:left="5954"/>
        <w:jc w:val="center"/>
      </w:pPr>
      <w:r>
        <w:t xml:space="preserve">постановлением Правительства Новосибирской области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  <w:t xml:space="preserve">ПОЛОЖЕНИЕ 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white"/>
        </w:rPr>
        <w:t xml:space="preserve">об организации и осуществлении ранней помощи детям и их семьям на территории Новосибирской области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left="349"/>
        <w:jc w:val="center"/>
        <w:spacing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I. Общие положения</w:t>
      </w:r>
      <w:r>
        <w:rPr>
          <w:highlight w:val="none"/>
        </w:rPr>
      </w:r>
      <w:r>
        <w:rPr>
          <w:highlight w:val="none"/>
        </w:rPr>
      </w:r>
    </w:p>
    <w:p>
      <w:pPr>
        <w:ind w:left="349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1. Настоящее Положение </w:t>
      </w:r>
      <w:r>
        <w:rPr>
          <w:color w:val="000000" w:themeColor="text1"/>
        </w:rPr>
        <w:t xml:space="preserve">определяет порядок организации, осуществления и координации ранней помощи </w:t>
      </w:r>
      <w:r>
        <w:rPr>
          <w:color w:val="000000" w:themeColor="text1"/>
        </w:rPr>
        <w:t xml:space="preserve">детям в возрасте от рождения до трех лет</w:t>
      </w:r>
      <w:r>
        <w:rPr>
          <w:color w:val="000000"/>
        </w:rPr>
        <w:t xml:space="preserve">                 (независимо от наличия инвалидности), которые имеют ограничения жизнедеятельности либо риск развития ограничений жизнедеятельности</w:t>
      </w:r>
      <w:r>
        <w:rPr>
          <w:color w:val="000000"/>
        </w:rPr>
        <w:t xml:space="preserve">              (далее – дети)</w:t>
      </w:r>
      <w:r>
        <w:rPr>
          <w:color w:val="000000"/>
        </w:rPr>
        <w:t xml:space="preserve">, </w:t>
      </w:r>
      <w:r>
        <w:rPr>
          <w:color w:val="000000" w:themeColor="text1"/>
        </w:rPr>
        <w:t xml:space="preserve">и их семьям, проживающим н</w:t>
      </w:r>
      <w:r>
        <w:rPr>
          <w:color w:val="000000" w:themeColor="text1"/>
        </w:rPr>
        <w:t xml:space="preserve">а территории Новосибирской области, включая межведомственное взаимодействие </w:t>
      </w:r>
      <w:r>
        <w:rPr>
          <w:b w:val="0"/>
          <w:bCs w:val="0"/>
          <w:color w:val="000000" w:themeColor="text1"/>
        </w:rPr>
        <w:t xml:space="preserve">в сфере </w:t>
      </w:r>
      <w:r>
        <w:rPr>
          <w:b w:val="0"/>
          <w:bCs w:val="0"/>
          <w:color w:val="000000"/>
        </w:rPr>
        <w:t xml:space="preserve">ранней помощи </w:t>
      </w:r>
      <w:r>
        <w:rPr>
          <w:color w:val="000000" w:themeColor="text1"/>
          <w:highlight w:val="none"/>
        </w:rPr>
        <w:t xml:space="preserve">                          (далее – межведомственное взаимодействие)</w:t>
      </w:r>
      <w:r/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2. Р</w:t>
      </w:r>
      <w:r>
        <w:rPr>
          <w:color w:val="000000"/>
        </w:rPr>
        <w:t xml:space="preserve">анняя помощь детям и их семьям (далее – ранняя помощь) </w:t>
      </w:r>
      <w:r>
        <w:rPr>
          <w:color w:val="000000"/>
        </w:rPr>
        <w:t xml:space="preserve">–</w:t>
      </w:r>
      <w:r>
        <w:rPr>
          <w:color w:val="000000"/>
        </w:rPr>
        <w:t xml:space="preserve"> комплекс мероприятий и у</w:t>
      </w:r>
      <w:r>
        <w:rPr>
          <w:color w:val="000000"/>
        </w:rPr>
        <w:t xml:space="preserve">слуг, реализуемых и оказываемых на междисциплинарной основе детям и их семьям, способствующих содейс</w:t>
      </w:r>
      <w:r>
        <w:rPr>
          <w:color w:val="000000"/>
        </w:rPr>
        <w:t xml:space="preserve">твию физическому и психическому развитию детей, их вовлеченности в естественные жизненные ситуации, позитивному взаимодействию детей и их родителей, детей и других непосредственно ухаживающих за ними лиц, членов семьи в целом, со</w:t>
      </w:r>
      <w:r>
        <w:rPr>
          <w:color w:val="000000"/>
        </w:rPr>
        <w:t xml:space="preserve">циальной адаптации детей в среде сверстников, а также повышению компетентности родителей и других непосредственно ухаживающих за детьми лиц в целях комплексной профилактики детской инвалидности.</w:t>
      </w:r>
      <w:r/>
    </w:p>
    <w:p>
      <w:pPr>
        <w:ind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3. К критериям отнесения детей и их семей к поте</w:t>
      </w:r>
      <w:r>
        <w:rPr>
          <w:color w:val="000000"/>
        </w:rPr>
        <w:t xml:space="preserve">нциально нуждающимся в получении услуг по ранней помощи относятся:</w:t>
      </w:r>
      <w:r/>
    </w:p>
    <w:p>
      <w:pPr>
        <w:ind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1) наличие у детей категории «ребенок-инвалид»;</w:t>
      </w:r>
      <w:r/>
    </w:p>
    <w:p>
      <w:pPr>
        <w:ind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2) отнесение детей медицинскими организациями по результатам профилактического медицинского осмотра к IV либо V группе здоровья;</w:t>
      </w:r>
      <w:r/>
    </w:p>
    <w:p>
      <w:pPr>
        <w:ind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3) вос</w:t>
      </w:r>
      <w:r>
        <w:rPr>
          <w:color w:val="000000"/>
        </w:rPr>
        <w:t xml:space="preserve">питание детей в организации для детей-сирот и детей, оставшихся без попечения родителей;</w:t>
      </w:r>
      <w:r/>
    </w:p>
    <w:p>
      <w:pPr>
        <w:ind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4) воспитание детей в семьях, находящихся в трудной жизненной ситуации, или в семьях, находящихся в социально опасном положении;</w:t>
      </w:r>
      <w:r/>
    </w:p>
    <w:p>
      <w:pPr>
        <w:ind w:firstLine="53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5) наличие у детей особенностей в физическом и (или) психическом развитии и (или) отклонений в поведении;</w:t>
      </w:r>
      <w:r>
        <w:rPr>
          <w:color w:val="000000"/>
        </w:rPr>
      </w:r>
      <w:r>
        <w:rPr>
          <w:color w:val="000000"/>
        </w:rPr>
      </w:r>
    </w:p>
    <w:p>
      <w:pPr>
        <w:ind w:firstLine="53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6) наличие у законных представителей детей опасений, связанных с особенностями в развитии и поведении детей, имеющих ограничения жизнедеятел</w:t>
      </w:r>
      <w:r>
        <w:rPr>
          <w:color w:val="000000"/>
        </w:rPr>
        <w:t xml:space="preserve">ьности либо риск развития ограничений жизнедеятельности, не относящихся к категории детей, указанных в подпунктах 1 – 5 настоящего пункта.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4. </w:t>
      </w:r>
      <w:r>
        <w:t xml:space="preserve">Нуждаемость или отсутствие нуждаемости детей и их семей в оказании услуг по</w:t>
      </w:r>
      <w:r>
        <w:t xml:space="preserve"> ранней помощи определяются учреждениями, оказывающими услуги по ранней помощи, в соответствии </w:t>
      </w:r>
      <w:r>
        <w:rPr>
          <w:highlight w:val="white"/>
        </w:rPr>
        <w:t xml:space="preserve">со стандартами оказания услуг</w:t>
      </w:r>
      <w:r>
        <w:rPr>
          <w:color w:val="000000"/>
          <w:highlight w:val="white"/>
        </w:rPr>
        <w:t xml:space="preserve"> по ранней помощи детям и их семьям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  <w:highlight w:val="none"/>
        </w:rPr>
        <w:t xml:space="preserve">утверждаемыми Министерством труда и социального развития Российской Федерации в соответствии со статьей 9.2 Федерального закона              </w:t>
      </w:r>
      <w:r>
        <w:rPr>
          <w:color w:val="000000" w:themeColor="text1"/>
          <w:highlight w:val="none"/>
        </w:rPr>
        <w:t xml:space="preserve">от 24.11.1995</w:t>
      </w:r>
      <w:r>
        <w:rPr>
          <w:color w:val="000000" w:themeColor="text1"/>
          <w:highlight w:val="none"/>
        </w:rPr>
        <w:t xml:space="preserve"> № 181-ФЗ «О социальной защите инвалидов в Российской Федерации»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white"/>
        </w:rPr>
        <w:t xml:space="preserve">(далее – стандарты оказания услуг по ранней помощи)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green"/>
        </w:rPr>
      </w:r>
      <w:r>
        <w:rPr>
          <w:color w:val="000000" w:themeColor="text1"/>
          <w:highlight w:val="green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В случае отсутствия потребности ребенка в получении услуг по ранней пом</w:t>
      </w:r>
      <w:r>
        <w:rPr>
          <w:color w:val="000000" w:themeColor="text1"/>
        </w:rPr>
        <w:t xml:space="preserve">ощи одному из законных представителей ребенка дается консультация по вопросам развития ребенка </w:t>
      </w:r>
      <w:r>
        <w:rPr>
          <w:color w:val="000000" w:themeColor="text1"/>
          <w:highlight w:val="white"/>
        </w:rPr>
        <w:t xml:space="preserve">и маршрутизации дальнейшей образовательной траектории при необходимости.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539"/>
        <w:jc w:val="center"/>
        <w:spacing w:line="57" w:lineRule="atLeast"/>
        <w:rPr>
          <w:b w:val="0"/>
          <w:bCs w:val="0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/>
        </w:rPr>
        <w:t xml:space="preserve">II. Межведомственное взаимодействие </w:t>
      </w:r>
      <w:r>
        <w:rPr>
          <w:b w:val="0"/>
          <w:bCs w:val="0"/>
          <w:color w:val="000000" w:themeColor="text1"/>
        </w:rPr>
        <w:t xml:space="preserve">в сфере </w:t>
      </w:r>
      <w:r>
        <w:rPr>
          <w:b w:val="0"/>
          <w:bCs w:val="0"/>
          <w:color w:val="000000"/>
        </w:rPr>
        <w:t xml:space="preserve">ранней помощи</w:t>
      </w: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  <w:highlight w:val="none"/>
        </w:rPr>
      </w:r>
    </w:p>
    <w:p>
      <w:pPr>
        <w:ind w:firstLine="539"/>
        <w:jc w:val="center"/>
        <w:spacing w:line="57" w:lineRule="atLeast"/>
        <w:rPr>
          <w:b w:val="0"/>
          <w:bCs w:val="0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5</w:t>
      </w:r>
      <w:r>
        <w:rPr>
          <w:color w:val="000000" w:themeColor="text1"/>
          <w:highlight w:val="white"/>
        </w:rPr>
        <w:t xml:space="preserve">. В систему межведомственного взаимодействия</w:t>
      </w:r>
      <w:r>
        <w:rPr>
          <w:color w:val="000000" w:themeColor="text1"/>
          <w:highlight w:val="none"/>
        </w:rPr>
        <w:t xml:space="preserve"> входят:</w:t>
      </w:r>
      <w:r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министерство труда и социального развития Новосибирской области и подведомственные ему учреждения, оказывающие услуги по ранней помощи;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министерство образования Новосибирской области </w:t>
      </w:r>
      <w:r>
        <w:rPr>
          <w:color w:val="000000" w:themeColor="text1"/>
          <w:highlight w:val="none"/>
        </w:rPr>
        <w:t xml:space="preserve">и подведомственные ему учреждения, оказывающие услуги по ранней помощи;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министерство здравоохранения Новосибирской области </w:t>
      </w:r>
      <w:r>
        <w:rPr>
          <w:color w:val="000000" w:themeColor="text1"/>
          <w:highlight w:val="none"/>
        </w:rPr>
        <w:t xml:space="preserve">и подведомственные </w:t>
      </w:r>
      <w:r>
        <w:rPr>
          <w:color w:val="000000" w:themeColor="text1"/>
          <w:highlight w:val="none"/>
        </w:rPr>
        <w:t xml:space="preserve">ему учреждения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мэрия города Новосибирска</w:t>
      </w:r>
      <w:r>
        <w:rPr>
          <w:color w:val="000000" w:themeColor="text1"/>
          <w:highlight w:val="none"/>
        </w:rPr>
        <w:t xml:space="preserve"> и муниципальные учреждения города Новосибирска, </w:t>
      </w:r>
      <w:r>
        <w:rPr>
          <w:color w:val="000000" w:themeColor="text1"/>
          <w:highlight w:val="none"/>
        </w:rPr>
        <w:t xml:space="preserve">оказывающие услуги по ранней помощи;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yellow"/>
        </w:rPr>
      </w:r>
      <w:r>
        <w:rPr>
          <w:color w:val="000000" w:themeColor="text1"/>
        </w:rPr>
        <w:t xml:space="preserve">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муниципальные учреждения социального обслуживания населения Новосибирской области</w:t>
      </w:r>
      <w:r>
        <w:rPr>
          <w:color w:val="000000" w:themeColor="text1"/>
          <w:highlight w:val="none"/>
        </w:rPr>
        <w:t xml:space="preserve">, </w:t>
      </w:r>
      <w:r>
        <w:rPr>
          <w:color w:val="000000" w:themeColor="text1"/>
          <w:highlight w:val="none"/>
        </w:rPr>
        <w:t xml:space="preserve">оказывающие услуги по ранней помощи.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6. </w:t>
      </w:r>
      <w:r>
        <w:rPr>
          <w:color w:val="000000"/>
        </w:rPr>
        <w:t xml:space="preserve">Координатором межведомственного</w:t>
      </w:r>
      <w:r>
        <w:rPr>
          <w:color w:val="000000"/>
        </w:rPr>
        <w:t xml:space="preserve"> взаимодействия</w:t>
      </w:r>
      <w:r>
        <w:rPr>
          <w:color w:val="000000"/>
        </w:rPr>
        <w:t xml:space="preserve"> является министерство труда и социального развития Новосибирской области.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7. </w:t>
      </w:r>
      <w:r>
        <w:rPr>
          <w:color w:val="000000" w:themeColor="text1"/>
        </w:rPr>
        <w:t xml:space="preserve">Целью межведомственного взаимодействия является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организация и коорди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нация взаимодействия областных исполнительных орган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 Новосибирской области в сфере социальной защиты, образования, здравоохранения,  подведомственных им учреждений, других участников межведомственного взаимодействия в целях эффективного оказания услуг ранней помощи. 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8. Межведомственное взаимод</w:t>
      </w:r>
      <w:r>
        <w:rPr>
          <w:color w:val="000000" w:themeColor="text1"/>
        </w:rPr>
        <w:t xml:space="preserve">ействие при оказании услуг по ранней помощи решает следующие задачи: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1) создание сети учреждений, предоставляющих услуги по ранней помощи,</w:t>
      </w:r>
      <w:r>
        <w:rPr>
          <w:color w:val="000000" w:themeColor="text1"/>
        </w:rPr>
        <w:t xml:space="preserve"> действующих </w:t>
      </w:r>
      <w:r>
        <w:rPr>
          <w:color w:val="000000" w:themeColor="text1"/>
        </w:rPr>
        <w:t xml:space="preserve">с 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четом наиболее оптимального и своевременного обеспечения доступности услуг по ранней помощи для нуждающихся в них детей и их законных представителей, с учетом региональных особенностей, и размещение информации об этих учреждениях на информационных ресурсах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2) выявление детей и их семей, потенциально нуждающихся в оказании услуг по ранней помощи, и обеспечение ведения их учета посредством ведомственных информационных систем;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  <w:t xml:space="preserve">3) создание единой системы межведомственного электронного взаимодействия;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4</w:t>
      </w:r>
      <w:r>
        <w:rPr>
          <w:color w:val="000000" w:themeColor="text1"/>
          <w:highlight w:val="white"/>
        </w:rPr>
        <w:t xml:space="preserve">) </w:t>
      </w:r>
      <w:r>
        <w:rPr>
          <w:color w:val="000000" w:themeColor="text1"/>
          <w:highlight w:val="white"/>
        </w:rPr>
        <w:t xml:space="preserve">информирование законных представ</w:t>
      </w:r>
      <w:r>
        <w:rPr>
          <w:color w:val="000000" w:themeColor="text1"/>
          <w:highlight w:val="white"/>
        </w:rPr>
        <w:t xml:space="preserve">ителей детей о нуждаемости ребенка в услугах по ранней помощи, об учреждениях, предоставляющих услуги по ранней помощи, и перечне предоставляемых ими услуг;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5) </w:t>
      </w:r>
      <w:r>
        <w:rPr>
          <w:color w:val="000000" w:themeColor="text1"/>
          <w:highlight w:val="white"/>
        </w:rPr>
        <w:t xml:space="preserve">о</w:t>
      </w:r>
      <w:r>
        <w:rPr>
          <w:color w:val="000000" w:themeColor="text1"/>
          <w:highlight w:val="white"/>
        </w:rPr>
        <w:t xml:space="preserve">беспечение учреждениями системы здравоохранения, социальной защиты, образования направления детей и их законных </w:t>
      </w:r>
      <w:r>
        <w:rPr>
          <w:color w:val="000000" w:themeColor="text1"/>
          <w:highlight w:val="white"/>
        </w:rPr>
        <w:t xml:space="preserve">представителей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 учреждения, оказывающие услуги по ранней помощи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6) </w:t>
      </w:r>
      <w:r>
        <w:rPr>
          <w:color w:val="000000" w:themeColor="text1"/>
          <w:highlight w:val="white"/>
        </w:rPr>
        <w:t xml:space="preserve">информирование </w:t>
      </w:r>
      <w:r>
        <w:rPr>
          <w:color w:val="000000" w:themeColor="text1"/>
          <w:highlight w:val="white"/>
        </w:rPr>
        <w:t xml:space="preserve">учреждений, </w:t>
      </w:r>
      <w:r>
        <w:rPr>
          <w:color w:val="000000" w:themeColor="text1"/>
          <w:highlight w:val="white"/>
        </w:rPr>
        <w:t xml:space="preserve">оказывающих услуги по ранней помощи</w:t>
      </w:r>
      <w:r>
        <w:rPr>
          <w:color w:val="000000" w:themeColor="text1"/>
          <w:highlight w:val="white"/>
        </w:rPr>
        <w:t xml:space="preserve">, о направлении к ним детей и их законных представителей</w:t>
      </w:r>
      <w:r>
        <w:rPr>
          <w:color w:val="000000" w:themeColor="text1"/>
          <w:highlight w:val="white"/>
        </w:rPr>
        <w:t xml:space="preserve">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7) </w:t>
      </w:r>
      <w:r>
        <w:rPr>
          <w:color w:val="000000" w:themeColor="text1"/>
        </w:rPr>
        <w:t xml:space="preserve">обеспечение преемственности в реализации услуг по ранней помощи (в части сопровождения ребенка и его законных представителей при смене </w:t>
      </w:r>
      <w:r>
        <w:rPr>
          <w:color w:val="000000" w:themeColor="text1"/>
          <w:highlight w:val="white"/>
        </w:rPr>
        <w:t xml:space="preserve">учреждений, </w:t>
      </w:r>
      <w:r>
        <w:rPr>
          <w:color w:val="000000" w:themeColor="text1"/>
          <w:highlight w:val="white"/>
        </w:rPr>
        <w:t xml:space="preserve">оказывающих услуги по ранней помощи</w:t>
      </w:r>
      <w:r>
        <w:rPr>
          <w:color w:val="000000" w:themeColor="text1"/>
          <w:highlight w:val="none"/>
        </w:rPr>
        <w:t xml:space="preserve">)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8) </w:t>
      </w:r>
      <w:r>
        <w:rPr>
          <w:color w:val="000000" w:themeColor="text1"/>
        </w:rPr>
        <w:t xml:space="preserve">выявление факторов (проблем), препятствующих межведомственному взаимодействию.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line="57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9. С целью планомерного развития </w:t>
      </w:r>
      <w:r>
        <w:rPr>
          <w:color w:val="000000" w:themeColor="text1"/>
          <w:highlight w:val="none"/>
        </w:rPr>
        <w:t xml:space="preserve">системы</w:t>
      </w:r>
      <w:r>
        <w:rPr>
          <w:color w:val="000000" w:themeColor="text1"/>
        </w:rPr>
        <w:t xml:space="preserve"> ранней помощи</w:t>
      </w:r>
      <w:r>
        <w:rPr>
          <w:color w:val="000000" w:themeColor="text1"/>
          <w:highlight w:val="none"/>
        </w:rPr>
        <w:t xml:space="preserve"> на территории Новосибирской области приказами министерства труда и социального развития Новосибирской области </w:t>
      </w:r>
      <w:r>
        <w:rPr>
          <w:color w:val="000000" w:themeColor="text1"/>
        </w:rPr>
        <w:t xml:space="preserve">создается р</w:t>
      </w:r>
      <w:r>
        <w:rPr>
          <w:color w:val="000000" w:themeColor="text1"/>
          <w:highlight w:val="none"/>
        </w:rPr>
        <w:t xml:space="preserve">абочая группа по развитию ранней помощи детям и их семьям на территории Но</w:t>
      </w:r>
      <w:r>
        <w:rPr>
          <w:color w:val="000000" w:themeColor="text1"/>
          <w:highlight w:val="none"/>
        </w:rPr>
        <w:t xml:space="preserve">восибирской области и утверждается </w:t>
      </w:r>
      <w:r>
        <w:rPr>
          <w:sz w:val="28"/>
          <w:szCs w:val="28"/>
          <w:highlight w:val="none"/>
        </w:rPr>
        <w:t xml:space="preserve">перечен</w:t>
      </w:r>
      <w:r>
        <w:rPr>
          <w:sz w:val="28"/>
          <w:szCs w:val="28"/>
          <w:highlight w:val="white"/>
        </w:rPr>
        <w:t xml:space="preserve">ь учреждений, оказывающих услуги по ранней помощи на территории Новосибирской области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10. Выявление детей, потенциально нуждающихся в ранней пом</w:t>
      </w:r>
      <w:r>
        <w:rPr>
          <w:color w:val="000000"/>
        </w:rPr>
        <w:t xml:space="preserve">ощи, осуществляется в учреждениях в сфере социальной защиты, образования, здравоохранения, </w:t>
      </w:r>
      <w:r>
        <w:rPr>
          <w:color w:val="000000" w:themeColor="text1"/>
          <w:highlight w:val="none"/>
        </w:rPr>
        <w:t xml:space="preserve">в </w:t>
      </w:r>
      <w:r>
        <w:rPr>
          <w:color w:val="000000" w:themeColor="text1"/>
          <w:highlight w:val="white"/>
        </w:rPr>
        <w:t xml:space="preserve">учреждениях, </w:t>
      </w:r>
      <w:r>
        <w:rPr>
          <w:color w:val="000000" w:themeColor="text1"/>
        </w:rPr>
        <w:t xml:space="preserve">оказывающих услуги по ранней помощи.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11. В сфере здравоохранения выявление детей целевой группы осуществляется медицинскими учреждениями, подведомственными министерству здравоохранения Новосибирской области</w:t>
      </w:r>
      <w:r>
        <w:rPr>
          <w:color w:val="000000"/>
        </w:rPr>
        <w:t xml:space="preserve">, при оказании медицинской помощи беременным женщинам, роженицам, новорожденным </w:t>
      </w:r>
      <w:r>
        <w:rPr>
          <w:color w:val="000000"/>
          <w:highlight w:val="white"/>
        </w:rPr>
        <w:t xml:space="preserve">и </w:t>
      </w:r>
      <w:r>
        <w:rPr>
          <w:color w:val="000000"/>
          <w:highlight w:val="white"/>
        </w:rPr>
        <w:t xml:space="preserve">детям от рождения до трех лет.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Для выявления детей целевой группы в сфере здравоохранения применяются: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</w:rPr>
        <w:t xml:space="preserve">патронаж беременных;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  <w:t xml:space="preserve">пренатал</w:t>
      </w:r>
      <w:r>
        <w:rPr>
          <w:color w:val="000000"/>
        </w:rPr>
        <w:t xml:space="preserve">ьная</w:t>
      </w:r>
      <w:r>
        <w:rPr>
          <w:color w:val="000000"/>
        </w:rPr>
        <w:t xml:space="preserve"> диагностика;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неонатальный скрининг;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</w:rPr>
        <w:t xml:space="preserve">аудиологический</w:t>
      </w:r>
      <w:r>
        <w:rPr>
          <w:color w:val="000000"/>
        </w:rPr>
        <w:t xml:space="preserve"> скрининг;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  <w:t xml:space="preserve">профилактические осмотры детей всех возрастов, включая ежемесячный осмотр педиатра на первом году жизни ребенка;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  <w:t xml:space="preserve">диспансеризация.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12. В сфере образования выявление детей целевой группы осуществляется психолого-медико-педаг</w:t>
      </w:r>
      <w:r>
        <w:rPr>
          <w:color w:val="000000" w:themeColor="text1"/>
        </w:rPr>
        <w:t xml:space="preserve">огическими комиссиями, </w:t>
      </w:r>
      <w:r>
        <w:rPr>
          <w:color w:val="000000" w:themeColor="text1"/>
        </w:rPr>
        <w:t xml:space="preserve">центрами                             психолого-педагогической, медицинской и социальной помощи</w:t>
      </w:r>
      <w:r>
        <w:rPr>
          <w:color w:val="000000" w:themeColor="text1"/>
        </w:rPr>
        <w:t xml:space="preserve"> при непосредственном обращении законных представителей детей. </w:t>
      </w:r>
      <w:r>
        <w:rPr>
          <w:color w:val="000000" w:themeColor="text1"/>
        </w:rPr>
        <w:t xml:space="preserve">Выявление нуждающихся детей также вправе осуществлять педагогические работники образовательных учреждений</w:t>
      </w:r>
      <w:r>
        <w:rPr>
          <w:color w:val="000000" w:themeColor="text1"/>
        </w:rPr>
        <w:t xml:space="preserve">, реализующих образовательную программу дошкольного образования.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spacing w:line="57" w:lineRule="atLeast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13. В сфере социальной защиты выявление детей целевой группы осуществляется организациями социального обслуживания при обращении </w:t>
      </w:r>
      <w:r>
        <w:rPr>
          <w:color w:val="000000"/>
          <w:highlight w:val="white"/>
        </w:rPr>
        <w:t xml:space="preserve">за</w:t>
      </w:r>
      <w:r>
        <w:rPr>
          <w:color w:val="000000"/>
          <w:highlight w:val="white"/>
        </w:rPr>
        <w:t xml:space="preserve">конных представителей за пр</w:t>
      </w:r>
      <w:r>
        <w:rPr>
          <w:color w:val="000000"/>
          <w:highlight w:val="white"/>
        </w:rPr>
        <w:t xml:space="preserve">едоставлением социальных услуг, а также органами опеки и попечительства при осуществлении ими полномочий по опеке.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14. В </w:t>
      </w:r>
      <w:r>
        <w:rPr>
          <w:color w:val="000000" w:themeColor="text1"/>
        </w:rPr>
        <w:t xml:space="preserve">федеральном казенном учреждении «Главное бюро медико-социальной экспертизы по Новосибирской области» Министерства труда и социальной защиты Российской Федерации </w:t>
      </w:r>
      <w:r>
        <w:rPr>
          <w:color w:val="000000" w:themeColor="text1"/>
        </w:rPr>
        <w:t xml:space="preserve">выявление детей целевой группы осуществляется </w:t>
      </w:r>
      <w:r>
        <w:rPr>
          <w:color w:val="000000"/>
          <w:highlight w:val="none"/>
        </w:rPr>
        <w:t xml:space="preserve">при проведении медико-социальной экспертизы.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15. Участники</w:t>
      </w:r>
      <w:r>
        <w:rPr>
          <w:color w:val="000000"/>
        </w:rPr>
        <w:t xml:space="preserve"> межведомственного взаимодействия обеспечивают полноту и доступность информации о</w:t>
      </w:r>
      <w:r>
        <w:rPr>
          <w:color w:val="000000"/>
          <w:highlight w:val="none"/>
        </w:rPr>
        <w:t xml:space="preserve">б учреждениях</w:t>
      </w:r>
      <w:r>
        <w:rPr>
          <w:color w:val="000000"/>
          <w:highlight w:val="white"/>
        </w:rPr>
        <w:t xml:space="preserve">, предоставляющих услуги по ранней помощи,</w:t>
      </w:r>
      <w:r>
        <w:rPr>
          <w:color w:val="000000" w:themeColor="text1"/>
          <w:highlight w:val="white"/>
        </w:rPr>
        <w:t xml:space="preserve"> перечне услуг по оказанию ранней помощи, порядке их предоставления</w:t>
      </w:r>
      <w:r>
        <w:rPr>
          <w:color w:val="000000"/>
          <w:highlight w:val="white"/>
        </w:rPr>
        <w:t xml:space="preserve">,</w:t>
      </w:r>
      <w:r>
        <w:rPr>
          <w:color w:val="000000"/>
          <w:highlight w:val="white"/>
        </w:rPr>
        <w:t xml:space="preserve"> в том числе посредством размещения на официальных сайтах в           информационно-телекоммуникационной сети «Интернет».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center"/>
        <w:spacing w:line="57" w:lineRule="atLeast"/>
        <w:rPr>
          <w:b w:val="0"/>
          <w:bCs w:val="0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/>
        </w:rPr>
        <w:t xml:space="preserve">III. Организация оказания ранней помощи </w:t>
      </w: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  <w:highlight w:val="none"/>
        </w:rPr>
      </w:r>
    </w:p>
    <w:p>
      <w:pPr>
        <w:jc w:val="center"/>
        <w:spacing w:line="57" w:lineRule="atLeast"/>
        <w:rPr>
          <w:b w:val="0"/>
          <w:bCs w:val="0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16</w:t>
      </w:r>
      <w:r>
        <w:rPr>
          <w:color w:val="000000"/>
        </w:rPr>
        <w:t xml:space="preserve">. Услуги по ранней помощи оказываются организациями независимо от их организационно-правовой формы, формы собственности и ведомственной принадлежности, осуществляющими деятельность по одному или нескольким основным направлениям комплексной реабилитации и </w:t>
      </w:r>
      <w:r>
        <w:rPr>
          <w:color w:val="000000"/>
        </w:rPr>
        <w:t xml:space="preserve">абилитации</w:t>
      </w:r>
      <w:r>
        <w:rPr>
          <w:color w:val="000000"/>
        </w:rPr>
        <w:t xml:space="preserve"> инвалидов, и структурными подразделениями по ранней помощи, создаваемыми в указанных орга</w:t>
      </w:r>
      <w:r>
        <w:rPr>
          <w:color w:val="000000"/>
          <w:highlight w:val="white"/>
        </w:rPr>
        <w:t xml:space="preserve">низациях (далее – реабилитационная организация по ранней помощи).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</w:r>
      <w:r>
        <w:rPr>
          <w:color w:val="000000"/>
          <w:highlight w:val="white"/>
        </w:rPr>
        <w:t xml:space="preserve">Реабилитационные организации по ранней </w:t>
      </w:r>
      <w:r>
        <w:rPr>
          <w:color w:val="000000"/>
          <w:highlight w:val="white"/>
        </w:rPr>
        <w:t xml:space="preserve">помощи</w:t>
      </w:r>
      <w:r>
        <w:rPr>
          <w:color w:val="000000"/>
          <w:highlight w:val="white"/>
        </w:rPr>
        <w:t xml:space="preserve"> включаются министерством труда и социального развития Новосибирской области в </w:t>
      </w:r>
      <w:r>
        <w:rPr>
          <w:sz w:val="28"/>
          <w:szCs w:val="28"/>
          <w:highlight w:val="white"/>
        </w:rPr>
        <w:t xml:space="preserve">перечен</w:t>
      </w:r>
      <w:r>
        <w:rPr>
          <w:sz w:val="28"/>
          <w:szCs w:val="28"/>
          <w:highlight w:val="white"/>
        </w:rPr>
        <w:t xml:space="preserve">ь учреждений, оказывающих услуги по ранней помощи на территории Новосибирской области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17. Реабилитационная организация по ранней помощи осуществляет следующие мероприятия: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1) проводит оценку потребности детей и их семей в ранней помощи в соответствии со </w:t>
      </w:r>
      <w:r>
        <w:rPr>
          <w:color w:val="000000"/>
        </w:rPr>
        <w:t xml:space="preserve">стандартами оказания услуг по ранней помощи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2) разрабатывает план (маршрут) по предоставлению услуг по ранней помощи для получателей услуг ранней помощи;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3) заключает договор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о</w:t>
      </w:r>
      <w:r>
        <w:rPr>
          <w:color w:val="000000"/>
          <w:highlight w:val="none"/>
        </w:rPr>
        <w:t xml:space="preserve"> предоставлении услуг по ранней помощи</w:t>
      </w:r>
      <w:r>
        <w:rPr>
          <w:color w:val="000000"/>
        </w:rPr>
        <w:t xml:space="preserve"> между реабилитационной организацией по ранней помощ</w:t>
      </w:r>
      <w:r>
        <w:rPr>
          <w:color w:val="000000"/>
        </w:rPr>
        <w:t xml:space="preserve">и и законным представителем ребенка (далее – договор);</w:t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4) предоставляет получателям услуги по ранней помощи в соответствии со стандартами оказания услуг по ранней помощи;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5) </w:t>
      </w:r>
      <w:r>
        <w:rPr>
          <w:color w:val="000000"/>
          <w:highlight w:val="none"/>
        </w:rPr>
        <w:t xml:space="preserve">осуществляет образовательную деятельность по реализации образовательных программ при наличии соответствующей лицензии, предоставляет услуги по отдельным в</w:t>
      </w:r>
      <w:r>
        <w:rPr>
          <w:color w:val="000000"/>
          <w:highlight w:val="none"/>
        </w:rPr>
        <w:t xml:space="preserve">идам медицинской помощи, направленным на восстановление нарушенных и (или) компенсацию утраченных функций пораженного органа либо системы организма при наличии лицензии на осуществление соответствующих работ (услуг), составляющих медицинскую деятельность;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6) проводит оценку эффективности предоставленных услуг по ранней помощи в соответствии со стандартом оказания услуг по ранней помощи;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7) ведет учет получателей услуг, которым предоставлены услуги по ранней помощи;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8) осуществляет обработку и хранение сведений, содержащихся в договорах;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9) оказывает сопровождение (информационную и консультационную помощь и (или) помощь организационного характера, и (или) помощь ситуационного характера) получателям услуг</w:t>
      </w:r>
      <w:r>
        <w:rPr>
          <w:color w:val="000000"/>
          <w:highlight w:val="none"/>
        </w:rPr>
        <w:t xml:space="preserve">, нуждающихся в постоянной или частичной посторонней помощи, в соответствии с индивидуальной программой реабилитации и абилитации ребенка-инвалида;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10) </w:t>
      </w:r>
      <w:r>
        <w:rPr>
          <w:color w:val="000000" w:themeColor="text1"/>
        </w:rPr>
        <w:t xml:space="preserve">осуществляет подготовку рекомендаций для дальнейшей маршрутизации семьи </w:t>
      </w:r>
      <w:r>
        <w:rPr>
          <w:color w:val="000000" w:themeColor="text1"/>
        </w:rPr>
        <w:t xml:space="preserve">при завершении оказания услуг по ранней помощи;</w:t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709"/>
        <w:jc w:val="both"/>
        <w:spacing w:line="57" w:lineRule="atLeast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11) осуществляет иные виды деятельности в порядке и на условиях, предусмотренных законодательством Российской Федерации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18. Услуги по ранней помощи оказываются в течение всего срока, предусмотренного стандартом оказания услуг по ранней помощи.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57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19. Законный представитель ребенка имеет право досрочно прекратить получение услуг по ра</w:t>
      </w:r>
      <w:r>
        <w:rPr>
          <w:color w:val="000000"/>
        </w:rPr>
        <w:t xml:space="preserve">нней помощи. Заявление законного представителя ребенка о досрочном прекращении получения услуг по ранней помощи подается в письменной или электронной форме в реабилитационную организацию ранней помощи. Услуги по ранней помощи прек</w:t>
      </w:r>
      <w:r>
        <w:rPr>
          <w:color w:val="000000"/>
        </w:rPr>
        <w:t xml:space="preserve">ращаются с даты, указанной в таком заявлении.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rPr>
          <w:b/>
        </w:rPr>
      </w:pPr>
      <w:r>
        <w:rPr>
          <w:b/>
        </w:rPr>
        <w:t xml:space="preserve">_________</w:t>
      </w:r>
      <w:r>
        <w:rPr>
          <w:b/>
        </w:rPr>
      </w:r>
      <w:r>
        <w:rPr>
          <w:b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fldSimple w:instr="PAGE \* MERGEFORMAT">
      <w:r>
        <w:rPr>
          <w:color w:val="000000" w:themeColor="text1"/>
          <w:sz w:val="20"/>
          <w:szCs w:val="20"/>
        </w:rPr>
        <w:t xml:space="preserve">1</w:t>
      </w:r>
    </w:fldSimple>
    <w:r>
      <w:rPr>
        <w:color w:val="000000" w:themeColor="text1"/>
        <w:sz w:val="20"/>
        <w:szCs w:val="20"/>
      </w:rPr>
    </w:r>
    <w:r>
      <w:rPr>
        <w:color w:val="000000" w:themeColor="text1"/>
      </w:rPr>
    </w:r>
    <w:r/>
  </w:p>
  <w:p>
    <w:pPr>
      <w:pStyle w:val="9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  <w:rPr>
        <w:color w:val="ffffff" w:themeColor="background1"/>
      </w:rPr>
    </w:pPr>
    <w:fldSimple w:instr="PAGE \* MERGEFORMAT">
      <w:r>
        <w:rPr>
          <w:color w:val="ffffff" w:themeColor="background1"/>
        </w:rPr>
        <w:t xml:space="preserve">1</w:t>
      </w:r>
    </w:fldSimple>
    <w:r>
      <w:rPr>
        <w:color w:val="ffffff" w:themeColor="background1"/>
      </w:rPr>
    </w:r>
    <w:r>
      <w:rPr>
        <w:color w:val="ffffff" w:themeColor="background1"/>
      </w:rPr>
    </w:r>
    <w:r>
      <w:rPr>
        <w:color w:val="ffffff" w:themeColor="background1"/>
      </w:rPr>
    </w:r>
  </w:p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2"/>
    <w:link w:val="753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2"/>
    <w:link w:val="754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2"/>
    <w:link w:val="776"/>
    <w:uiPriority w:val="10"/>
    <w:rPr>
      <w:sz w:val="48"/>
      <w:szCs w:val="48"/>
    </w:rPr>
  </w:style>
  <w:style w:type="character" w:styleId="746">
    <w:name w:val="Subtitle Char"/>
    <w:basedOn w:val="762"/>
    <w:link w:val="778"/>
    <w:uiPriority w:val="11"/>
    <w:rPr>
      <w:sz w:val="24"/>
      <w:szCs w:val="24"/>
    </w:rPr>
  </w:style>
  <w:style w:type="character" w:styleId="747">
    <w:name w:val="Quote Char"/>
    <w:link w:val="780"/>
    <w:uiPriority w:val="29"/>
    <w:rPr>
      <w:i/>
    </w:rPr>
  </w:style>
  <w:style w:type="character" w:styleId="748">
    <w:name w:val="Intense Quote Char"/>
    <w:link w:val="782"/>
    <w:uiPriority w:val="30"/>
    <w:rPr>
      <w:i/>
    </w:rPr>
  </w:style>
  <w:style w:type="character" w:styleId="749">
    <w:name w:val="Caption Char"/>
    <w:basedOn w:val="787"/>
    <w:link w:val="785"/>
    <w:uiPriority w:val="99"/>
  </w:style>
  <w:style w:type="character" w:styleId="750">
    <w:name w:val="Footnote Text Char"/>
    <w:link w:val="915"/>
    <w:uiPriority w:val="99"/>
    <w:rPr>
      <w:sz w:val="18"/>
    </w:rPr>
  </w:style>
  <w:style w:type="character" w:styleId="751">
    <w:name w:val="Endnote Text Char"/>
    <w:link w:val="918"/>
    <w:uiPriority w:val="99"/>
    <w:rPr>
      <w:sz w:val="20"/>
    </w:rPr>
  </w:style>
  <w:style w:type="paragraph" w:styleId="7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53">
    <w:name w:val="Heading 1"/>
    <w:basedOn w:val="752"/>
    <w:next w:val="75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4">
    <w:name w:val="Heading 2"/>
    <w:basedOn w:val="752"/>
    <w:next w:val="752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Заголовок 1 Знак"/>
    <w:basedOn w:val="762"/>
    <w:link w:val="753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basedOn w:val="762"/>
    <w:link w:val="754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after="0" w:line="240" w:lineRule="auto"/>
    </w:pPr>
  </w:style>
  <w:style w:type="paragraph" w:styleId="776">
    <w:name w:val="Title"/>
    <w:basedOn w:val="752"/>
    <w:next w:val="752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basedOn w:val="762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basedOn w:val="762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character" w:styleId="784" w:customStyle="1">
    <w:name w:val="Header Char"/>
    <w:basedOn w:val="762"/>
    <w:uiPriority w:val="99"/>
  </w:style>
  <w:style w:type="paragraph" w:styleId="785">
    <w:name w:val="Footer"/>
    <w:basedOn w:val="752"/>
    <w:link w:val="7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6" w:customStyle="1">
    <w:name w:val="Footer Char"/>
    <w:basedOn w:val="762"/>
    <w:uiPriority w:val="99"/>
  </w:style>
  <w:style w:type="paragraph" w:styleId="787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8" w:customStyle="1">
    <w:name w:val="Нижний колонтитул Знак"/>
    <w:link w:val="785"/>
    <w:uiPriority w:val="99"/>
  </w:style>
  <w:style w:type="table" w:styleId="789" w:customStyle="1">
    <w:name w:val="Table Grid Light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>
    <w:name w:val="Plain Table 1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76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8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2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2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63"/>
    <w:link w:val="9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1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5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9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3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563c1" w:themeColor="hyperlink"/>
      <w:u w:val="single"/>
    </w:rPr>
  </w:style>
  <w:style w:type="paragraph" w:styleId="915">
    <w:name w:val="footnote text"/>
    <w:basedOn w:val="752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2"/>
    <w:uiPriority w:val="99"/>
    <w:unhideWhenUsed/>
    <w:rPr>
      <w:vertAlign w:val="superscript"/>
    </w:rPr>
  </w:style>
  <w:style w:type="paragraph" w:styleId="918">
    <w:name w:val="endnote text"/>
    <w:basedOn w:val="752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2"/>
    <w:uiPriority w:val="99"/>
    <w:semiHidden/>
    <w:unhideWhenUsed/>
    <w:rPr>
      <w:vertAlign w:val="superscript"/>
    </w:rPr>
  </w:style>
  <w:style w:type="paragraph" w:styleId="921">
    <w:name w:val="toc 1"/>
    <w:basedOn w:val="752"/>
    <w:next w:val="752"/>
    <w:uiPriority w:val="39"/>
    <w:unhideWhenUsed/>
    <w:pPr>
      <w:spacing w:after="57"/>
    </w:pPr>
  </w:style>
  <w:style w:type="paragraph" w:styleId="922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3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4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5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6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7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8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9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2"/>
    <w:next w:val="752"/>
    <w:uiPriority w:val="99"/>
    <w:unhideWhenUsed/>
  </w:style>
  <w:style w:type="paragraph" w:styleId="932">
    <w:name w:val="Body Text"/>
    <w:basedOn w:val="752"/>
    <w:link w:val="933"/>
    <w:uiPriority w:val="99"/>
    <w:pPr>
      <w:jc w:val="center"/>
    </w:pPr>
  </w:style>
  <w:style w:type="character" w:styleId="933" w:customStyle="1">
    <w:name w:val="Основной текст Знак"/>
    <w:basedOn w:val="762"/>
    <w:link w:val="93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4">
    <w:name w:val="Body Text 2"/>
    <w:basedOn w:val="752"/>
    <w:link w:val="935"/>
    <w:uiPriority w:val="99"/>
    <w:pPr>
      <w:jc w:val="both"/>
    </w:pPr>
  </w:style>
  <w:style w:type="character" w:styleId="935" w:customStyle="1">
    <w:name w:val="Основной текст 2 Знак"/>
    <w:basedOn w:val="762"/>
    <w:link w:val="93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6">
    <w:name w:val="Body Text Indent 2"/>
    <w:basedOn w:val="752"/>
    <w:link w:val="937"/>
    <w:uiPriority w:val="99"/>
    <w:pPr>
      <w:ind w:left="5387" w:firstLine="1093"/>
    </w:pPr>
  </w:style>
  <w:style w:type="character" w:styleId="937" w:customStyle="1">
    <w:name w:val="Основной текст с отступом 2 Знак"/>
    <w:basedOn w:val="762"/>
    <w:link w:val="9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8">
    <w:name w:val="Header"/>
    <w:basedOn w:val="752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762"/>
    <w:link w:val="93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40">
    <w:name w:val="Table Grid"/>
    <w:basedOn w:val="7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1" w:customStyle="1">
    <w:name w:val="Основной текст (2)"/>
    <w:link w:val="853"/>
    <w:pPr>
      <w:ind w:hanging="144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 Юлия Владимировна</dc:creator>
  <cp:keywords/>
  <dc:description/>
  <cp:revision>69</cp:revision>
  <dcterms:created xsi:type="dcterms:W3CDTF">2022-10-06T09:08:00Z</dcterms:created>
  <dcterms:modified xsi:type="dcterms:W3CDTF">2025-06-24T08:49:21Z</dcterms:modified>
</cp:coreProperties>
</file>