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79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Правительства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666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1"/>
        <w:ind w:firstLine="0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1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Правительства Новосибирской области от 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2.08.2010 № 80-п</w:t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Правительство Новосибирской области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 о с т а н о в л я е 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hyperlink r:id="rId10" w:tooltip="consultantplus://offline/ref=3563429628022DCE612ECDC179EE96E27E296DAF5E3F9730AD282A1DEC637284C8D40453BE7FDD39C7B75787C160F87DB3E3FCF" w:history="1">
        <w:r>
          <w:rPr>
            <w:rStyle w:val="853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 xml:space="preserve">постановление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Правительства Новосибирской области от 02.08.2010 № 80-п «О Порядке предоставления денежных пособий лицам из числа граждан, уволенных с военной службы, граждан, имеющих специальные звания полиции, уволенных со слу</w:t>
      </w:r>
      <w:r>
        <w:rPr>
          <w:rFonts w:ascii="Times New Roman" w:hAnsi="Times New Roman"/>
          <w:sz w:val="28"/>
          <w:szCs w:val="28"/>
          <w:lang w:eastAsia="ru-RU"/>
        </w:rPr>
        <w:t xml:space="preserve">жбы в войсках национальной гвардии Российской Федерации, участников специальной военной операции, ставшим инвалидами вследствие ранения, контузии, увечья или заболевания, полученных в ходе боевых действий, и членам семей погибших участников боевых действий</w:t>
      </w:r>
      <w:r>
        <w:rPr>
          <w:rFonts w:ascii="Times New Roman" w:hAnsi="Times New Roman"/>
          <w:sz w:val="28"/>
          <w:szCs w:val="28"/>
          <w:lang w:eastAsia="ru-RU"/>
        </w:rPr>
        <w:t xml:space="preserve">» следующие изменения: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Порядке предоставления денежных пособий лицам из числа граждан, уволенных с военной службы, граждан, имеющих специальные звания полиции, уволенных со службы в войсках национальной гвардии Российской Федерации, участников специально</w:t>
      </w:r>
      <w:r>
        <w:rPr>
          <w:rFonts w:ascii="Times New Roman" w:hAnsi="Times New Roman"/>
          <w:sz w:val="28"/>
          <w:szCs w:val="28"/>
          <w:lang w:eastAsia="ru-RU"/>
        </w:rPr>
        <w:t xml:space="preserve">й военной операции, ставшим инвалидами вследствие ранения, контузии, увечья или заболевания, полученных в ходе боевых действий, и членам семей погибших участников боевых действий: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Абзац второй пункта 2 после слова «населения» дополнить словами «</w:t>
      </w:r>
      <w:r>
        <w:rPr>
          <w:rFonts w:ascii="Times New Roman" w:hAnsi="Times New Roman"/>
          <w:sz w:val="28"/>
          <w:szCs w:val="28"/>
        </w:rPr>
        <w:t xml:space="preserve">в рамках межведомственного информационного взаимодействия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Пункт 3 после абзаца первого дополнить абзацем следующего содержания: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«Срок принятия решения о назначении и выплате ежемесячных и единовременных денежных пособий либо решения об отказе в предос</w:t>
      </w:r>
      <w:r>
        <w:rPr>
          <w:rFonts w:ascii="Times New Roman" w:hAnsi="Times New Roman"/>
          <w:sz w:val="28"/>
          <w:szCs w:val="28"/>
        </w:rPr>
        <w:t xml:space="preserve">тавлении ежемесячных и единовременных денежных пособий продлевается на 10 рабочих дней в случае непоступления документов (сведений), запрашиваемых в рамках межведомственного информационного взаимодействия.».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Дополнить пунктом 7.1 следующего содержания: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«7.1. Пособие инвалиду назначается на срок установления инвалидности инвалиду боевых действий.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пособия инвалиду продлевается в беззаявительном порядке на срок продления инвалидности на основании решения </w:t>
      </w:r>
      <w:r>
        <w:rPr>
          <w:rFonts w:ascii="Times New Roman" w:hAnsi="Times New Roman"/>
          <w:sz w:val="28"/>
          <w:szCs w:val="28"/>
        </w:rPr>
        <w:t xml:space="preserve">центра социальной поддержки населения</w:t>
      </w:r>
      <w:r>
        <w:rPr>
          <w:rFonts w:ascii="Times New Roman" w:hAnsi="Times New Roman"/>
          <w:sz w:val="28"/>
          <w:szCs w:val="28"/>
        </w:rPr>
        <w:t xml:space="preserve"> в течении 10 рабочих дней со дня поступления в центр социальной поддержки населения сведений, подтверждающих факт продления </w:t>
      </w:r>
      <w:r>
        <w:rPr>
          <w:rFonts w:ascii="Times New Roman" w:hAnsi="Times New Roman"/>
          <w:sz w:val="28"/>
          <w:szCs w:val="28"/>
        </w:rPr>
        <w:t xml:space="preserve">инвалидности, с месяца установления инвалидности</w:t>
      </w:r>
      <w:r>
        <w:rPr>
          <w:rFonts w:ascii="Times New Roman" w:hAnsi="Times New Roman"/>
          <w:sz w:val="28"/>
          <w:szCs w:val="28"/>
        </w:rPr>
        <w:t xml:space="preserve">, с уведомлением заявителя </w:t>
      </w:r>
      <w:r>
        <w:rPr>
          <w:rFonts w:ascii="Times New Roman" w:hAnsi="Times New Roman" w:eastAsia="Times New Roman"/>
          <w:sz w:val="28"/>
          <w:szCs w:val="28"/>
        </w:rPr>
        <w:t xml:space="preserve">(представителя) в письменной</w:t>
      </w:r>
      <w:bookmarkStart w:id="0" w:name="_GoBack"/>
      <w:r/>
      <w:bookmarkEnd w:id="0"/>
      <w:r>
        <w:rPr>
          <w:rFonts w:ascii="Times New Roman" w:hAnsi="Times New Roman" w:eastAsia="Times New Roman"/>
          <w:sz w:val="28"/>
          <w:szCs w:val="28"/>
        </w:rPr>
        <w:t xml:space="preserve"> форме в течение пяти рабочи</w:t>
      </w:r>
      <w:r>
        <w:rPr>
          <w:rFonts w:ascii="Times New Roman" w:hAnsi="Times New Roman" w:eastAsia="Times New Roman"/>
          <w:sz w:val="28"/>
          <w:szCs w:val="28"/>
        </w:rPr>
        <w:t xml:space="preserve">х дней со дня принятия решения о продлении срока </w:t>
      </w:r>
      <w:r>
        <w:rPr>
          <w:rFonts w:ascii="Times New Roman" w:hAnsi="Times New Roman" w:eastAsia="Times New Roman"/>
          <w:sz w:val="28"/>
          <w:szCs w:val="28"/>
        </w:rPr>
        <w:t xml:space="preserve">предоставления пособия инвалиду</w:t>
      </w:r>
      <w:r>
        <w:rPr>
          <w:rFonts w:ascii="Times New Roman" w:hAnsi="Times New Roman" w:eastAsia="Times New Roman"/>
          <w:sz w:val="28"/>
          <w:szCs w:val="28"/>
        </w:rPr>
        <w:t xml:space="preserve">.».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4. Подпункт 2 пункта 8 признать утратившим силу.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5. 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Пункт 10 изложить в следующей редакции: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«10. Выплата пособия детям прекращается в следующих случаях: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1) достижения ребен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ком 18-летнего возраста;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2) окончания обучения в образовательной организации по очной форме обучения, но не более чем до достижения им возраста 23 лет;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3) смерти;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4) выезда за пределы Новосибирской области на постоянное место жительства;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5) поступления све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дений об утрате права ребенком на обеспечение пособием 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детям.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Выплата пособия детям прекращается с 1 числа месяца, следующего за месяцем, 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поступления 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сведений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 о 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возник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новении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 основания для прекращения выплаты.».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6. Дополнить пунктом 15.2 следующего содержания: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«15.2. Выплат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 пособия родителям прекращается в следующих случаях: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1) смерти;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2) выезда за пределы Новосибирской области на постоянное место жительства;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3) поступления сведений об утрате права родителем на обеспечение пособием родителям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Выплата пособия родителям прекр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ащается с 1 числа месяца, следующего за месяцем,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поступления сведений о воз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ник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новении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основания для прекращения выплаты.».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 Подпункт 3 пункта 16 признать утратившим силу.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Губернатор Новосибирской области                                                    А.А. Травников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-5" w:hanging="10"/>
        <w:spacing w:after="3" w:line="26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" w:hanging="10"/>
        <w:spacing w:after="3" w:line="26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" w:hanging="10"/>
        <w:spacing w:after="3" w:line="26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" w:hanging="10"/>
        <w:spacing w:after="3" w:line="26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" w:hanging="10"/>
        <w:spacing w:after="3" w:line="26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" w:hanging="10"/>
        <w:spacing w:after="3" w:line="26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" w:hanging="10"/>
        <w:spacing w:after="3" w:line="26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" w:hanging="10"/>
        <w:spacing w:after="3" w:line="26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" w:hanging="10"/>
        <w:spacing w:after="3" w:line="26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" w:hanging="10"/>
        <w:spacing w:after="3" w:line="26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/>
        <w:spacing w:after="0" w:line="283" w:lineRule="atLeast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</w:rPr>
        <w:t xml:space="preserve">Е.В. Бахарева</w:t>
      </w:r>
      <w:r>
        <w:rPr>
          <w:rFonts w:ascii="Times New Roman" w:hAnsi="Times New Roman" w:eastAsia="Times New Roman"/>
          <w:highlight w:val="white"/>
        </w:rPr>
      </w:r>
      <w:r>
        <w:rPr>
          <w:rFonts w:ascii="Times New Roman" w:hAnsi="Times New Roman" w:eastAsia="Times New Roman"/>
          <w:highlight w:val="white"/>
        </w:rPr>
      </w:r>
    </w:p>
    <w:p>
      <w:pPr>
        <w:ind w:right="-1"/>
        <w:spacing w:after="0" w:line="283" w:lineRule="atLeast"/>
        <w:rPr>
          <w:rFonts w:ascii="Times New Roman" w:hAnsi="Times New Roman"/>
        </w:rPr>
      </w:pPr>
      <w:r>
        <w:rPr>
          <w:rFonts w:ascii="Times New Roman" w:hAnsi="Times New Roman" w:eastAsia="Times New Roman"/>
          <w:sz w:val="20"/>
          <w:szCs w:val="20"/>
          <w:highlight w:val="white"/>
        </w:rPr>
        <w:t xml:space="preserve">238 75 10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2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74">
    <w:name w:val="Heading 1"/>
    <w:basedOn w:val="673"/>
    <w:next w:val="673"/>
    <w:link w:val="70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70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70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70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70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70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next w:val="673"/>
    <w:link w:val="70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70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71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Heading 1 Char"/>
    <w:basedOn w:val="683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Heading 2 Char"/>
    <w:basedOn w:val="683"/>
    <w:uiPriority w:val="9"/>
    <w:rPr>
      <w:rFonts w:ascii="Arial" w:hAnsi="Arial" w:eastAsia="Arial" w:cs="Arial"/>
      <w:sz w:val="34"/>
    </w:rPr>
  </w:style>
  <w:style w:type="character" w:styleId="688" w:customStyle="1">
    <w:name w:val="Heading 3 Char"/>
    <w:basedOn w:val="683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Heading 4 Char"/>
    <w:basedOn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Heading 5 Char"/>
    <w:basedOn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Heading 6 Char"/>
    <w:basedOn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Heading 7 Char"/>
    <w:basedOn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Heading 8 Char"/>
    <w:basedOn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Heading 9 Char"/>
    <w:basedOn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695" w:customStyle="1">
    <w:name w:val="Title Char"/>
    <w:basedOn w:val="683"/>
    <w:uiPriority w:val="10"/>
    <w:rPr>
      <w:sz w:val="48"/>
      <w:szCs w:val="48"/>
    </w:rPr>
  </w:style>
  <w:style w:type="character" w:styleId="696" w:customStyle="1">
    <w:name w:val="Subtitle Char"/>
    <w:basedOn w:val="683"/>
    <w:uiPriority w:val="11"/>
    <w:rPr>
      <w:sz w:val="24"/>
      <w:szCs w:val="24"/>
    </w:rPr>
  </w:style>
  <w:style w:type="character" w:styleId="697" w:customStyle="1">
    <w:name w:val="Quote Char"/>
    <w:uiPriority w:val="29"/>
    <w:rPr>
      <w:i/>
    </w:rPr>
  </w:style>
  <w:style w:type="character" w:styleId="698" w:customStyle="1">
    <w:name w:val="Intense Quote Char"/>
    <w:uiPriority w:val="30"/>
    <w:rPr>
      <w:i/>
    </w:rPr>
  </w:style>
  <w:style w:type="character" w:styleId="699" w:customStyle="1">
    <w:name w:val="Header Char"/>
    <w:basedOn w:val="683"/>
    <w:uiPriority w:val="99"/>
  </w:style>
  <w:style w:type="character" w:styleId="700" w:customStyle="1">
    <w:name w:val="Footnote Text Char"/>
    <w:uiPriority w:val="99"/>
    <w:rPr>
      <w:sz w:val="18"/>
    </w:rPr>
  </w:style>
  <w:style w:type="character" w:styleId="701" w:customStyle="1">
    <w:name w:val="Endnote Text Char"/>
    <w:uiPriority w:val="99"/>
    <w:rPr>
      <w:sz w:val="20"/>
    </w:rPr>
  </w:style>
  <w:style w:type="character" w:styleId="702" w:customStyle="1">
    <w:name w:val="Заголовок 1 Знак"/>
    <w:link w:val="674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Заголовок 2 Знак"/>
    <w:link w:val="675"/>
    <w:uiPriority w:val="9"/>
    <w:rPr>
      <w:rFonts w:ascii="Arial" w:hAnsi="Arial" w:eastAsia="Arial" w:cs="Arial"/>
      <w:sz w:val="34"/>
    </w:rPr>
  </w:style>
  <w:style w:type="character" w:styleId="704" w:customStyle="1">
    <w:name w:val="Заголовок 3 Знак"/>
    <w:link w:val="676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673"/>
    <w:uiPriority w:val="34"/>
    <w:qFormat/>
    <w:pPr>
      <w:contextualSpacing/>
      <w:ind w:left="720"/>
    </w:pPr>
  </w:style>
  <w:style w:type="paragraph" w:styleId="712">
    <w:name w:val="No Spacing"/>
    <w:uiPriority w:val="1"/>
    <w:qFormat/>
  </w:style>
  <w:style w:type="paragraph" w:styleId="713">
    <w:name w:val="Title"/>
    <w:basedOn w:val="673"/>
    <w:next w:val="673"/>
    <w:link w:val="714"/>
    <w:uiPriority w:val="10"/>
    <w:qFormat/>
    <w:pPr>
      <w:contextualSpacing/>
      <w:spacing w:before="300"/>
    </w:pPr>
    <w:rPr>
      <w:sz w:val="48"/>
      <w:szCs w:val="48"/>
    </w:rPr>
  </w:style>
  <w:style w:type="character" w:styleId="714" w:customStyle="1">
    <w:name w:val="Название Знак"/>
    <w:link w:val="713"/>
    <w:uiPriority w:val="10"/>
    <w:rPr>
      <w:sz w:val="48"/>
      <w:szCs w:val="48"/>
    </w:rPr>
  </w:style>
  <w:style w:type="paragraph" w:styleId="715">
    <w:name w:val="Subtitle"/>
    <w:basedOn w:val="673"/>
    <w:next w:val="673"/>
    <w:link w:val="716"/>
    <w:uiPriority w:val="11"/>
    <w:qFormat/>
    <w:pPr>
      <w:spacing w:before="200"/>
    </w:pPr>
    <w:rPr>
      <w:sz w:val="24"/>
      <w:szCs w:val="24"/>
    </w:rPr>
  </w:style>
  <w:style w:type="character" w:styleId="716" w:customStyle="1">
    <w:name w:val="Подзаголовок Знак"/>
    <w:link w:val="715"/>
    <w:uiPriority w:val="11"/>
    <w:rPr>
      <w:sz w:val="24"/>
      <w:szCs w:val="24"/>
    </w:rPr>
  </w:style>
  <w:style w:type="paragraph" w:styleId="717">
    <w:name w:val="Quote"/>
    <w:basedOn w:val="673"/>
    <w:next w:val="673"/>
    <w:link w:val="718"/>
    <w:uiPriority w:val="29"/>
    <w:qFormat/>
    <w:pPr>
      <w:ind w:left="720" w:right="720"/>
    </w:pPr>
    <w:rPr>
      <w:i/>
    </w:rPr>
  </w:style>
  <w:style w:type="character" w:styleId="718" w:customStyle="1">
    <w:name w:val="Цитата 2 Знак"/>
    <w:link w:val="717"/>
    <w:uiPriority w:val="29"/>
    <w:rPr>
      <w:i/>
    </w:rPr>
  </w:style>
  <w:style w:type="paragraph" w:styleId="719">
    <w:name w:val="Intense Quote"/>
    <w:basedOn w:val="673"/>
    <w:next w:val="673"/>
    <w:link w:val="7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 w:customStyle="1">
    <w:name w:val="Выделенная цитата Знак"/>
    <w:link w:val="719"/>
    <w:uiPriority w:val="30"/>
    <w:rPr>
      <w:i/>
    </w:rPr>
  </w:style>
  <w:style w:type="paragraph" w:styleId="721">
    <w:name w:val="Header"/>
    <w:basedOn w:val="673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 w:customStyle="1">
    <w:name w:val="Верхний колонтитул Знак"/>
    <w:link w:val="721"/>
    <w:uiPriority w:val="99"/>
  </w:style>
  <w:style w:type="paragraph" w:styleId="723">
    <w:name w:val="Footer"/>
    <w:basedOn w:val="673"/>
    <w:link w:val="8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4" w:customStyle="1">
    <w:name w:val="Footer Char"/>
    <w:uiPriority w:val="99"/>
  </w:style>
  <w:style w:type="paragraph" w:styleId="725">
    <w:name w:val="Caption"/>
    <w:basedOn w:val="673"/>
    <w:next w:val="67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6" w:customStyle="1">
    <w:name w:val="Caption Char"/>
    <w:uiPriority w:val="99"/>
  </w:style>
  <w:style w:type="table" w:styleId="727">
    <w:name w:val="Table Grid"/>
    <w:basedOn w:val="684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563c1"/>
      <w:u w:val="single"/>
    </w:rPr>
  </w:style>
  <w:style w:type="paragraph" w:styleId="854">
    <w:name w:val="footnote text"/>
    <w:basedOn w:val="673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673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673"/>
    <w:next w:val="673"/>
    <w:uiPriority w:val="39"/>
    <w:unhideWhenUsed/>
    <w:pPr>
      <w:spacing w:after="57"/>
    </w:pPr>
  </w:style>
  <w:style w:type="paragraph" w:styleId="861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62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63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64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65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66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67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68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73"/>
    <w:next w:val="673"/>
    <w:uiPriority w:val="99"/>
    <w:unhideWhenUsed/>
    <w:pPr>
      <w:spacing w:after="0"/>
    </w:pPr>
  </w:style>
  <w:style w:type="paragraph" w:styleId="871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872" w:customStyle="1">
    <w:name w:val="ConsPlusCell"/>
    <w:uiPriority w:val="99"/>
    <w:rPr>
      <w:rFonts w:ascii="Times New Roman" w:hAnsi="Times New Roman"/>
      <w:sz w:val="28"/>
      <w:szCs w:val="28"/>
      <w:lang w:eastAsia="en-US"/>
    </w:rPr>
  </w:style>
  <w:style w:type="paragraph" w:styleId="873">
    <w:name w:val="Body Text"/>
    <w:basedOn w:val="673"/>
    <w:link w:val="874"/>
    <w:unhideWhenUsed/>
    <w:pPr>
      <w:spacing w:after="120"/>
    </w:pPr>
    <w:rPr>
      <w:rFonts w:eastAsia="Times New Roman"/>
    </w:rPr>
  </w:style>
  <w:style w:type="character" w:styleId="874" w:customStyle="1">
    <w:name w:val="Основной текст Знак"/>
    <w:link w:val="873"/>
    <w:rPr>
      <w:rFonts w:ascii="Calibri" w:hAnsi="Calibri" w:eastAsia="Times New Roman" w:cs="Times New Roman"/>
    </w:rPr>
  </w:style>
  <w:style w:type="paragraph" w:styleId="875" w:customStyle="1">
    <w:name w:val="Верхний колонтитул;ВерхКолонтитул"/>
    <w:basedOn w:val="673"/>
    <w:link w:val="876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76" w:customStyle="1">
    <w:name w:val="Верхний колонтитул Знак;ВерхКолонтитул Знак"/>
    <w:link w:val="87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77">
    <w:name w:val="Balloon Text"/>
    <w:basedOn w:val="673"/>
    <w:link w:val="87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8" w:customStyle="1">
    <w:name w:val="Текст выноски Знак"/>
    <w:link w:val="877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79" w:customStyle="1">
    <w:name w:val="Нижний колонтитул Знак"/>
    <w:link w:val="723"/>
    <w:uiPriority w:val="99"/>
    <w:rPr>
      <w:sz w:val="22"/>
      <w:szCs w:val="22"/>
      <w:lang w:eastAsia="en-US"/>
    </w:rPr>
  </w:style>
  <w:style w:type="character" w:styleId="880">
    <w:name w:val="annotation reference"/>
    <w:uiPriority w:val="99"/>
    <w:semiHidden/>
    <w:unhideWhenUsed/>
    <w:rPr>
      <w:sz w:val="16"/>
      <w:szCs w:val="16"/>
    </w:rPr>
  </w:style>
  <w:style w:type="paragraph" w:styleId="881">
    <w:name w:val="annotation text"/>
    <w:basedOn w:val="673"/>
    <w:link w:val="882"/>
    <w:uiPriority w:val="99"/>
    <w:semiHidden/>
    <w:unhideWhenUsed/>
    <w:rPr>
      <w:sz w:val="20"/>
      <w:szCs w:val="20"/>
    </w:rPr>
  </w:style>
  <w:style w:type="character" w:styleId="882" w:customStyle="1">
    <w:name w:val="Текст примечания Знак"/>
    <w:link w:val="881"/>
    <w:uiPriority w:val="99"/>
    <w:semiHidden/>
    <w:rPr>
      <w:lang w:eastAsia="en-US"/>
    </w:rPr>
  </w:style>
  <w:style w:type="paragraph" w:styleId="883">
    <w:name w:val="annotation subject"/>
    <w:basedOn w:val="881"/>
    <w:next w:val="881"/>
    <w:link w:val="884"/>
    <w:uiPriority w:val="99"/>
    <w:semiHidden/>
    <w:unhideWhenUsed/>
    <w:rPr>
      <w:b/>
      <w:bCs/>
    </w:rPr>
  </w:style>
  <w:style w:type="character" w:styleId="884" w:customStyle="1">
    <w:name w:val="Тема примечания Знак"/>
    <w:link w:val="883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3563429628022DCE612ECDC179EE96E27E296DAF5E3F9730AD282A1DEC637284C8D40453BE7FDD39C7B75787C160F87DB3E3FC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SCCM-01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Надточий</dc:creator>
  <cp:revision>4</cp:revision>
  <dcterms:created xsi:type="dcterms:W3CDTF">2025-06-11T08:23:00Z</dcterms:created>
  <dcterms:modified xsi:type="dcterms:W3CDTF">2025-06-11T09:14:28Z</dcterms:modified>
  <cp:version>983040</cp:version>
</cp:coreProperties>
</file>