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Style w:val="869"/>
          <w:b w:val="0"/>
          <w:color w:val="000000"/>
          <w:sz w:val="28"/>
          <w:szCs w:val="28"/>
        </w:rPr>
      </w:pPr>
      <w:r>
        <w:rPr>
          <w:rStyle w:val="869"/>
          <w:b w:val="0"/>
          <w:color w:val="000000"/>
          <w:sz w:val="28"/>
          <w:szCs w:val="28"/>
        </w:rPr>
        <w:t xml:space="preserve">Проект</w:t>
      </w:r>
      <w:r>
        <w:rPr>
          <w:rStyle w:val="869"/>
          <w:b w:val="0"/>
          <w:color w:val="000000"/>
          <w:sz w:val="28"/>
          <w:szCs w:val="28"/>
        </w:rPr>
      </w:r>
      <w:r>
        <w:rPr>
          <w:rStyle w:val="869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</w:rPr>
      </w:pPr>
      <w:r>
        <w:rPr>
          <w:rStyle w:val="869"/>
          <w:b w:val="0"/>
          <w:color w:val="000000"/>
          <w:sz w:val="28"/>
          <w:szCs w:val="28"/>
        </w:rPr>
        <w:t xml:space="preserve">постановления</w:t>
      </w:r>
      <w:r>
        <w:rPr>
          <w:rStyle w:val="869"/>
          <w:b w:val="0"/>
          <w:color w:val="000000"/>
          <w:sz w:val="28"/>
          <w:szCs w:val="28"/>
        </w:rPr>
        <w:t xml:space="preserve"> Правительства</w:t>
      </w:r>
      <w:r>
        <w:rPr>
          <w:rStyle w:val="869"/>
          <w:b w:val="0"/>
          <w:color w:val="000000"/>
          <w:sz w:val="28"/>
          <w:szCs w:val="28"/>
        </w:rPr>
      </w:r>
      <w:r>
        <w:rPr>
          <w:rStyle w:val="869"/>
          <w:b w:val="0"/>
          <w:color w:val="000000"/>
          <w:sz w:val="28"/>
          <w:szCs w:val="28"/>
        </w:rPr>
      </w:r>
    </w:p>
    <w:p>
      <w:pPr>
        <w:ind w:firstLine="5954"/>
        <w:jc w:val="center"/>
        <w:rPr>
          <w:rStyle w:val="869"/>
          <w:b w:val="0"/>
          <w:color w:val="000000"/>
          <w:sz w:val="28"/>
          <w:szCs w:val="28"/>
        </w:rPr>
      </w:pPr>
      <w:r>
        <w:rPr>
          <w:rStyle w:val="869"/>
          <w:b w:val="0"/>
          <w:color w:val="000000"/>
          <w:sz w:val="28"/>
          <w:szCs w:val="28"/>
        </w:rPr>
        <w:t xml:space="preserve">Новосибирской области</w:t>
      </w:r>
      <w:r>
        <w:rPr>
          <w:rStyle w:val="869"/>
          <w:b w:val="0"/>
          <w:color w:val="000000"/>
          <w:sz w:val="28"/>
          <w:szCs w:val="28"/>
        </w:rPr>
      </w:r>
      <w:r>
        <w:rPr>
          <w:rStyle w:val="869"/>
          <w:b w:val="0"/>
          <w:color w:val="000000"/>
          <w:sz w:val="28"/>
          <w:szCs w:val="28"/>
        </w:rPr>
      </w:r>
    </w:p>
    <w:p>
      <w:pPr>
        <w:jc w:val="center"/>
        <w:spacing w:after="1" w:line="200" w:lineRule="atLeast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jc w:val="center"/>
        <w:spacing w:after="1" w:line="20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jc w:val="center"/>
        <w:spacing w:after="1" w:line="20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jc w:val="center"/>
        <w:spacing w:after="1" w:line="20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jc w:val="center"/>
        <w:spacing w:after="1" w:line="20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jc w:val="center"/>
        <w:spacing w:after="1" w:line="20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jc w:val="center"/>
        <w:spacing w:after="1" w:line="20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jc w:val="center"/>
        <w:spacing w:after="1" w:line="20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jc w:val="center"/>
        <w:spacing w:after="1" w:line="200" w:lineRule="atLeas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p>
      <w:pPr>
        <w:pStyle w:val="872"/>
        <w:jc w:val="center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spacing w:after="1" w:line="2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Правительства Новосибирской области</w:t>
      </w:r>
      <w:r>
        <w:rPr>
          <w:color w:val="000000"/>
          <w:sz w:val="28"/>
          <w:szCs w:val="28"/>
        </w:rPr>
        <w:t xml:space="preserve"> от 05.03.2015 № 74-п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540"/>
        <w:jc w:val="both"/>
        <w:rPr>
          <w:rFonts w:eastAsia="Calibri"/>
          <w:sz w:val="16"/>
          <w:szCs w:val="16"/>
        </w:rPr>
        <w:outlineLvl w:val="0"/>
      </w:pPr>
      <w:r>
        <w:rPr>
          <w:rFonts w:eastAsia="Calibri"/>
          <w:sz w:val="28"/>
          <w:szCs w:val="28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ind w:firstLine="540"/>
        <w:jc w:val="both"/>
        <w:rPr>
          <w:rFonts w:eastAsia="Calibri"/>
          <w:sz w:val="16"/>
          <w:szCs w:val="16"/>
        </w:rPr>
        <w:outlineLvl w:val="0"/>
      </w:pPr>
      <w:r>
        <w:rPr>
          <w:rFonts w:eastAsia="Calibri"/>
          <w:sz w:val="28"/>
          <w:szCs w:val="28"/>
        </w:rPr>
      </w:r>
      <w:r>
        <w:rPr>
          <w:rFonts w:eastAsia="Calibri"/>
          <w:sz w:val="16"/>
          <w:szCs w:val="16"/>
        </w:rPr>
      </w:r>
      <w:r>
        <w:rPr>
          <w:rFonts w:eastAsia="Calibri"/>
          <w:sz w:val="16"/>
          <w:szCs w:val="16"/>
        </w:rPr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пункт 1 постановления Правительства Новосибирск</w:t>
      </w:r>
      <w:r>
        <w:rPr>
          <w:sz w:val="28"/>
          <w:szCs w:val="28"/>
        </w:rPr>
        <w:t xml:space="preserve">ой области от </w:t>
      </w:r>
      <w:r>
        <w:rPr>
          <w:sz w:val="28"/>
          <w:szCs w:val="28"/>
        </w:rPr>
        <w:t xml:space="preserve">05.03.2015 № 74-п «</w:t>
      </w:r>
      <w:r>
        <w:rPr>
          <w:sz w:val="28"/>
          <w:szCs w:val="28"/>
        </w:rPr>
        <w:t xml:space="preserve">О дополнительных категориях граждан, которым </w:t>
      </w:r>
      <w:r>
        <w:rPr>
          <w:sz w:val="28"/>
          <w:szCs w:val="28"/>
        </w:rPr>
        <w:t xml:space="preserve">социальные услуги в Новосибирской области предоставляются бесплатно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Абзац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восьмой подпункта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 </w:t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органов внутренних дел Российской Федерации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 допол</w:t>
      </w:r>
      <w:r>
        <w:rPr>
          <w:sz w:val="28"/>
          <w:szCs w:val="28"/>
        </w:rPr>
        <w:t xml:space="preserve">нить словами «,</w:t>
      </w:r>
      <w:r>
        <w:rPr>
          <w:sz w:val="28"/>
          <w:szCs w:val="28"/>
        </w:rPr>
        <w:t xml:space="preserve">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 В подпункте 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 в абзаце шестом слова «за своим ребенком до трех лет» заменить словами «ребенком (детьми) в возрасте до семи лет»;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в абзаце</w:t>
      </w:r>
      <w:r>
        <w:rPr>
          <w:sz w:val="28"/>
          <w:szCs w:val="28"/>
          <w:highlight w:val="none"/>
        </w:rPr>
        <w:t xml:space="preserve"> седьмом</w:t>
      </w:r>
      <w:r>
        <w:rPr>
          <w:sz w:val="28"/>
          <w:szCs w:val="28"/>
          <w:highlight w:val="none"/>
        </w:rPr>
        <w:t xml:space="preserve"> с</w:t>
      </w:r>
      <w:r>
        <w:rPr>
          <w:sz w:val="28"/>
          <w:szCs w:val="28"/>
          <w:highlight w:val="none"/>
        </w:rPr>
        <w:t xml:space="preserve">лова «детьми в возрасте до трех лет» заменить словами «ребенком (детьми) в возрасте до семи лет».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После подпункта 4.4 дополнить подпунктом 4.5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«4.5) </w:t>
      </w:r>
      <w:r>
        <w:rPr>
          <w:sz w:val="28"/>
          <w:szCs w:val="28"/>
          <w:highlight w:val="none"/>
        </w:rPr>
        <w:t xml:space="preserve">в стационарной форме социального обслуживания на условиях круглосуточного временного проживания в социально-реабилитационых центрах для несовершеннолетних (на срок до 6 месяцев, в соответствии с индивидуальной программой предоставления социальных услуг):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дин из родителей (опекунов, попечителей)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</w:t>
      </w:r>
      <w:r>
        <w:rPr>
          <w:sz w:val="28"/>
          <w:szCs w:val="28"/>
          <w:highlight w:val="none"/>
        </w:rPr>
        <w:t xml:space="preserve">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</w:t>
      </w:r>
      <w:r>
        <w:rPr>
          <w:sz w:val="28"/>
          <w:szCs w:val="28"/>
          <w:highlight w:val="none"/>
        </w:rPr>
        <w:t xml:space="preserve">ебенка</w:t>
      </w:r>
      <w:r>
        <w:rPr>
          <w:sz w:val="28"/>
          <w:szCs w:val="28"/>
          <w:highlight w:val="none"/>
        </w:rPr>
        <w:t xml:space="preserve">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</w:t>
      </w:r>
      <w:r>
        <w:rPr>
          <w:sz w:val="28"/>
          <w:szCs w:val="28"/>
        </w:rPr>
        <w:t xml:space="preserve">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  <w:highlight w:val="none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8"/>
          <w:szCs w:val="28"/>
        </w:rPr>
      </w:r>
      <w:r>
        <w:rPr>
          <w:sz w:val="20"/>
          <w:szCs w:val="20"/>
        </w:rPr>
        <w:t xml:space="preserve">Е.В. Бахарева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238 75 10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</w:t>
      </w:r>
      <w:r>
        <w:rPr>
          <w:sz w:val="28"/>
          <w:szCs w:val="28"/>
        </w:rPr>
        <w:t xml:space="preserve">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>
        <w:tblPrEx/>
        <w:trPr>
          <w:trHeight w:val="906"/>
        </w:trPr>
        <w:tc>
          <w:tcPr>
            <w:tcW w:w="606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Первый заместитель Губернатора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Ю.Ф. Петухов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008"/>
        </w:trPr>
        <w:tc>
          <w:tcPr>
            <w:tcW w:w="606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Губернатора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К.В.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Хальзов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106"/>
        </w:trPr>
        <w:tc>
          <w:tcPr>
            <w:tcW w:w="60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Министр юстиции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Т.Н. Деркач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26"/>
        </w:trPr>
        <w:tc>
          <w:tcPr>
            <w:tcW w:w="606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Министр труда и социального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Бахарева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726"/>
        </w:trPr>
        <w:tc>
          <w:tcPr>
            <w:tcW w:w="606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Председателя Правительства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– министр финансов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налоговой политики Новосибирской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 Голубенко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 xml:space="preserve">й</w:t>
      </w:r>
      <w:r>
        <w:rPr>
          <w:color w:val="ffffff"/>
          <w:sz w:val="20"/>
          <w:szCs w:val="20"/>
        </w:rPr>
      </w:r>
      <w:r>
        <w:rPr>
          <w:color w:val="ffffff"/>
          <w:sz w:val="20"/>
          <w:szCs w:val="20"/>
        </w:rPr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062"/>
        <w:gridCol w:w="3969"/>
      </w:tblGrid>
      <w:tr>
        <w:tblPrEx/>
        <w:trPr>
          <w:trHeight w:val="1178"/>
        </w:trPr>
        <w:tc>
          <w:tcPr>
            <w:tcW w:w="606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jc w:val="both"/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t xml:space="preserve"> </w:t>
      </w:r>
      <w:r>
        <w:rPr>
          <w:color w:val="ffffff"/>
          <w:sz w:val="20"/>
          <w:szCs w:val="20"/>
        </w:rPr>
        <w:t xml:space="preserve">заместитель</w:t>
      </w:r>
      <w:r>
        <w:rPr>
          <w:color w:val="ffffff"/>
          <w:sz w:val="20"/>
          <w:szCs w:val="20"/>
        </w:rPr>
        <w:t xml:space="preserve"> министра труда и </w:t>
      </w:r>
      <w:r>
        <w:rPr>
          <w:color w:val="ffffff"/>
          <w:sz w:val="20"/>
          <w:szCs w:val="20"/>
        </w:rPr>
      </w:r>
      <w:r>
        <w:rPr>
          <w:color w:val="ffffff"/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Начальник управления семейной политики и защиты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прав детей министерства труда и социального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развития Новосибирской области                                                                                                                   Н.Л. Кузьмина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Начальник правового управления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министерства</w:t>
      </w:r>
      <w:r>
        <w:rPr>
          <w:sz w:val="20"/>
          <w:szCs w:val="20"/>
        </w:rPr>
        <w:t xml:space="preserve"> труда и социального развития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Новосибирской области</w:t>
      </w: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                                                Е.В. Нарубина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Начальник управления организации социального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обслуживания</w:t>
      </w:r>
      <w:r>
        <w:rPr>
          <w:sz w:val="18"/>
          <w:szCs w:val="18"/>
        </w:rPr>
        <w:t xml:space="preserve"> населения и реабилитации инвалидов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министерства</w:t>
      </w:r>
      <w:r>
        <w:rPr>
          <w:sz w:val="18"/>
          <w:szCs w:val="18"/>
        </w:rPr>
        <w:t xml:space="preserve"> труда и социального развития 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Новосибирской области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bookmarkStart w:id="0" w:name="_GoBack"/>
      <w:r/>
      <w:bookmarkEnd w:id="0"/>
      <w:r>
        <w:rPr>
          <w:sz w:val="18"/>
          <w:szCs w:val="18"/>
        </w:rPr>
        <w:t xml:space="preserve">                                          Д.В. Журин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В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С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Купач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238 7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9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73">
    <w:name w:val="Heading 1"/>
    <w:basedOn w:val="672"/>
    <w:next w:val="672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8">
    <w:name w:val="Heading 6"/>
    <w:basedOn w:val="672"/>
    <w:next w:val="6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672"/>
    <w:next w:val="672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next w:val="672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uiPriority w:val="9"/>
    <w:rPr>
      <w:rFonts w:ascii="Arial" w:hAnsi="Arial" w:eastAsia="Arial" w:cs="Arial"/>
      <w:sz w:val="34"/>
    </w:rPr>
  </w:style>
  <w:style w:type="character" w:styleId="68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uiPriority w:val="10"/>
    <w:rPr>
      <w:sz w:val="48"/>
      <w:szCs w:val="48"/>
    </w:rPr>
  </w:style>
  <w:style w:type="character" w:styleId="695" w:customStyle="1">
    <w:name w:val="Subtitle Char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Footnote Text Char"/>
    <w:uiPriority w:val="99"/>
    <w:rPr>
      <w:sz w:val="18"/>
    </w:rPr>
  </w:style>
  <w:style w:type="character" w:styleId="699" w:customStyle="1">
    <w:name w:val="Endnote Text Char"/>
    <w:uiPriority w:val="99"/>
    <w:rPr>
      <w:sz w:val="20"/>
    </w:rPr>
  </w:style>
  <w:style w:type="character" w:styleId="700" w:customStyle="1">
    <w:name w:val="Заголовок 1 Знак"/>
    <w:link w:val="673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74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75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72"/>
    <w:uiPriority w:val="34"/>
    <w:qFormat/>
    <w:pPr>
      <w:contextualSpacing/>
      <w:ind w:left="720"/>
    </w:pPr>
  </w:style>
  <w:style w:type="paragraph" w:styleId="710">
    <w:name w:val="No Spacing"/>
    <w:uiPriority w:val="1"/>
    <w:qFormat/>
    <w:rPr>
      <w:rFonts w:ascii="Times New Roman" w:hAnsi="Times New Roman" w:eastAsia="Times New Roman"/>
      <w:sz w:val="24"/>
      <w:szCs w:val="24"/>
    </w:rPr>
  </w:style>
  <w:style w:type="paragraph" w:styleId="711">
    <w:name w:val="Title"/>
    <w:basedOn w:val="672"/>
    <w:next w:val="672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link w:val="711"/>
    <w:uiPriority w:val="10"/>
    <w:rPr>
      <w:sz w:val="48"/>
      <w:szCs w:val="48"/>
    </w:rPr>
  </w:style>
  <w:style w:type="paragraph" w:styleId="713">
    <w:name w:val="Subtitle"/>
    <w:basedOn w:val="672"/>
    <w:next w:val="672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72"/>
    <w:next w:val="672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72"/>
    <w:next w:val="672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72"/>
    <w:link w:val="873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0" w:customStyle="1">
    <w:name w:val="Header Char"/>
    <w:uiPriority w:val="99"/>
  </w:style>
  <w:style w:type="paragraph" w:styleId="721">
    <w:name w:val="Footer"/>
    <w:basedOn w:val="672"/>
    <w:link w:val="87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22" w:customStyle="1">
    <w:name w:val="Footer Char"/>
    <w:uiPriority w:val="99"/>
  </w:style>
  <w:style w:type="paragraph" w:styleId="723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51">
    <w:name w:val="Hyperlink"/>
    <w:uiPriority w:val="99"/>
    <w:unhideWhenUsed/>
    <w:rPr>
      <w:color w:val="0000ff"/>
      <w:u w:val="single"/>
    </w:rPr>
  </w:style>
  <w:style w:type="paragraph" w:styleId="852">
    <w:name w:val="footnote text"/>
    <w:basedOn w:val="672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72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72"/>
    <w:next w:val="672"/>
    <w:uiPriority w:val="39"/>
    <w:unhideWhenUsed/>
    <w:pPr>
      <w:spacing w:after="57"/>
    </w:pPr>
  </w:style>
  <w:style w:type="paragraph" w:styleId="859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60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61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62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63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64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65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66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  <w:rPr>
      <w:lang w:eastAsia="zh-CN"/>
    </w:rPr>
  </w:style>
  <w:style w:type="paragraph" w:styleId="868">
    <w:name w:val="table of figures"/>
    <w:basedOn w:val="672"/>
    <w:next w:val="672"/>
    <w:uiPriority w:val="99"/>
    <w:unhideWhenUsed/>
  </w:style>
  <w:style w:type="character" w:styleId="869">
    <w:name w:val="Strong"/>
    <w:qFormat/>
    <w:rPr>
      <w:b/>
      <w:bCs/>
    </w:rPr>
  </w:style>
  <w:style w:type="paragraph" w:styleId="870">
    <w:name w:val="Balloon Text"/>
    <w:basedOn w:val="672"/>
    <w:link w:val="871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71" w:customStyle="1">
    <w:name w:val="Текст выноски Знак"/>
    <w:link w:val="87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2" w:customStyle="1">
    <w:name w:val="ConsPlusNormal"/>
    <w:pPr>
      <w:widowControl w:val="off"/>
    </w:pPr>
    <w:rPr>
      <w:rFonts w:eastAsia="Times New Roman" w:cs="Calibri"/>
      <w:sz w:val="22"/>
    </w:rPr>
  </w:style>
  <w:style w:type="character" w:styleId="873" w:customStyle="1">
    <w:name w:val="Верхний колонтитул Знак"/>
    <w:link w:val="719"/>
    <w:uiPriority w:val="99"/>
    <w:rPr>
      <w:rFonts w:ascii="Times New Roman" w:hAnsi="Times New Roman" w:eastAsia="Times New Roman"/>
      <w:sz w:val="24"/>
      <w:szCs w:val="24"/>
    </w:rPr>
  </w:style>
  <w:style w:type="character" w:styleId="874" w:customStyle="1">
    <w:name w:val="Нижний колонтитул Знак"/>
    <w:link w:val="721"/>
    <w:uiPriority w:val="99"/>
    <w:rPr>
      <w:rFonts w:ascii="Times New Roman" w:hAnsi="Times New Roman" w:eastAsia="Times New Roman"/>
      <w:sz w:val="24"/>
      <w:szCs w:val="24"/>
    </w:rPr>
  </w:style>
  <w:style w:type="character" w:styleId="875">
    <w:name w:val="annotation reference"/>
    <w:uiPriority w:val="99"/>
    <w:semiHidden/>
    <w:unhideWhenUsed/>
    <w:rPr>
      <w:sz w:val="16"/>
      <w:szCs w:val="16"/>
    </w:rPr>
  </w:style>
  <w:style w:type="paragraph" w:styleId="876">
    <w:name w:val="annotation text"/>
    <w:basedOn w:val="672"/>
    <w:link w:val="877"/>
    <w:uiPriority w:val="99"/>
    <w:semiHidden/>
    <w:unhideWhenUsed/>
    <w:rPr>
      <w:sz w:val="20"/>
      <w:szCs w:val="20"/>
      <w:lang w:val="en-US" w:eastAsia="en-US"/>
    </w:rPr>
  </w:style>
  <w:style w:type="character" w:styleId="877" w:customStyle="1">
    <w:name w:val="Текст примечания Знак"/>
    <w:link w:val="876"/>
    <w:uiPriority w:val="99"/>
    <w:semiHidden/>
    <w:rPr>
      <w:rFonts w:ascii="Times New Roman" w:hAnsi="Times New Roman" w:eastAsia="Times New Roman"/>
    </w:rPr>
  </w:style>
  <w:style w:type="paragraph" w:styleId="878">
    <w:name w:val="annotation subject"/>
    <w:basedOn w:val="876"/>
    <w:next w:val="876"/>
    <w:link w:val="879"/>
    <w:uiPriority w:val="99"/>
    <w:semiHidden/>
    <w:unhideWhenUsed/>
    <w:rPr>
      <w:b/>
      <w:bCs/>
    </w:rPr>
  </w:style>
  <w:style w:type="character" w:styleId="879" w:customStyle="1">
    <w:name w:val="Тема примечания Знак"/>
    <w:link w:val="878"/>
    <w:uiPriority w:val="99"/>
    <w:semiHidden/>
    <w:rPr>
      <w:rFonts w:ascii="Times New Roman" w:hAnsi="Times New Roman" w:eastAsia="Times New Roman"/>
      <w:b/>
      <w:bCs/>
    </w:rPr>
  </w:style>
  <w:style w:type="paragraph" w:styleId="88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81">
    <w:name w:val="Revision"/>
    <w:hidden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882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Турнаева Екатерина Вадимовна</dc:creator>
  <cp:revision>161</cp:revision>
  <dcterms:created xsi:type="dcterms:W3CDTF">2024-05-23T04:36:00Z</dcterms:created>
  <dcterms:modified xsi:type="dcterms:W3CDTF">2025-04-07T08:02:03Z</dcterms:modified>
  <cp:version>917504</cp:version>
</cp:coreProperties>
</file>