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_rels/document.xml.rels" ContentType="application/vnd.openxmlformats-package.relationships+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4956" w:right="0" w:firstLine="1281"/>
        <w:jc w:val="right"/>
        <w:rPr>
          <w:sz w:val="28"/>
          <w:szCs w:val="28"/>
          <w:highlight w:val="white"/>
        </w:rPr>
      </w:pPr>
      <w:r>
        <w:rPr>
          <w:sz w:val="28"/>
          <w:szCs w:val="28"/>
          <w:highlight w:val="white"/>
        </w:rPr>
        <w:t>Проект</w:t>
      </w:r>
    </w:p>
    <w:p>
      <w:pPr>
        <w:pStyle w:val="Normal"/>
        <w:ind w:left="4956" w:right="0" w:firstLine="1281"/>
        <w:jc w:val="right"/>
        <w:rPr>
          <w:sz w:val="28"/>
          <w:szCs w:val="28"/>
          <w:highlight w:val="white"/>
        </w:rPr>
      </w:pPr>
      <w:r>
        <w:rPr>
          <w:sz w:val="28"/>
          <w:szCs w:val="28"/>
          <w:highlight w:val="white"/>
        </w:rPr>
        <w:t>постановления Правительства</w:t>
      </w:r>
    </w:p>
    <w:p>
      <w:pPr>
        <w:pStyle w:val="Normal"/>
        <w:ind w:left="4956" w:right="0" w:firstLine="1281"/>
        <w:jc w:val="right"/>
        <w:rPr>
          <w:sz w:val="28"/>
          <w:szCs w:val="28"/>
          <w:highlight w:val="white"/>
        </w:rPr>
      </w:pPr>
      <w:r>
        <w:rPr>
          <w:sz w:val="28"/>
          <w:szCs w:val="28"/>
          <w:highlight w:val="white"/>
        </w:rPr>
        <w:t>Новосибирской области</w:t>
      </w:r>
    </w:p>
    <w:p>
      <w:pPr>
        <w:pStyle w:val="Normal"/>
        <w:ind w:left="0" w:right="-144" w:firstLine="4820"/>
        <w:rPr>
          <w:sz w:val="28"/>
          <w:szCs w:val="28"/>
          <w:highlight w:val="white"/>
        </w:rPr>
      </w:pPr>
      <w:r>
        <w:rPr>
          <w:sz w:val="28"/>
          <w:szCs w:val="28"/>
          <w:highlight w:val="white"/>
        </w:rPr>
      </w:r>
    </w:p>
    <w:p>
      <w:pPr>
        <w:pStyle w:val="Normal"/>
        <w:ind w:left="0" w:right="-144" w:firstLine="4820"/>
        <w:rPr>
          <w:sz w:val="28"/>
          <w:szCs w:val="28"/>
          <w:highlight w:val="white"/>
        </w:rPr>
      </w:pPr>
      <w:r>
        <w:rPr>
          <w:sz w:val="28"/>
          <w:szCs w:val="28"/>
          <w:highlight w:val="white"/>
        </w:rPr>
      </w:r>
    </w:p>
    <w:p>
      <w:pPr>
        <w:pStyle w:val="Normal"/>
        <w:ind w:left="0" w:right="-144" w:firstLine="4820"/>
        <w:rPr>
          <w:sz w:val="28"/>
          <w:szCs w:val="28"/>
          <w:highlight w:val="white"/>
        </w:rPr>
      </w:pPr>
      <w:r>
        <w:rPr>
          <w:sz w:val="28"/>
          <w:szCs w:val="28"/>
          <w:highlight w:val="white"/>
        </w:rPr>
      </w:r>
    </w:p>
    <w:p>
      <w:pPr>
        <w:pStyle w:val="Normal"/>
        <w:ind w:left="0" w:right="-144" w:firstLine="4820"/>
        <w:rPr>
          <w:sz w:val="28"/>
          <w:szCs w:val="28"/>
          <w:highlight w:val="white"/>
        </w:rPr>
      </w:pPr>
      <w:r>
        <w:rPr>
          <w:sz w:val="28"/>
          <w:szCs w:val="28"/>
          <w:highlight w:val="white"/>
        </w:rPr>
      </w:r>
    </w:p>
    <w:p>
      <w:pPr>
        <w:pStyle w:val="Normal"/>
        <w:ind w:left="0" w:right="-144" w:firstLine="4820"/>
        <w:rPr>
          <w:sz w:val="28"/>
          <w:szCs w:val="28"/>
          <w:highlight w:val="white"/>
        </w:rPr>
      </w:pPr>
      <w:r>
        <w:rPr>
          <w:sz w:val="28"/>
          <w:szCs w:val="28"/>
          <w:highlight w:val="white"/>
        </w:rPr>
      </w:r>
    </w:p>
    <w:p>
      <w:pPr>
        <w:pStyle w:val="Normal"/>
        <w:ind w:left="0" w:right="-144" w:firstLine="4820"/>
        <w:rPr>
          <w:sz w:val="28"/>
          <w:szCs w:val="28"/>
          <w:highlight w:val="white"/>
        </w:rPr>
      </w:pPr>
      <w:r>
        <w:rPr>
          <w:sz w:val="28"/>
          <w:szCs w:val="28"/>
          <w:highlight w:val="white"/>
        </w:rPr>
      </w:r>
    </w:p>
    <w:p>
      <w:pPr>
        <w:pStyle w:val="Normal"/>
        <w:ind w:left="0" w:right="-144" w:firstLine="4820"/>
        <w:rPr>
          <w:sz w:val="28"/>
          <w:szCs w:val="28"/>
          <w:highlight w:val="white"/>
        </w:rPr>
      </w:pPr>
      <w:r>
        <w:rPr>
          <w:sz w:val="28"/>
          <w:szCs w:val="28"/>
          <w:highlight w:val="white"/>
        </w:rPr>
      </w:r>
    </w:p>
    <w:p>
      <w:pPr>
        <w:pStyle w:val="Normal"/>
        <w:ind w:left="0" w:right="-144" w:firstLine="4820"/>
        <w:rPr>
          <w:sz w:val="28"/>
          <w:szCs w:val="28"/>
          <w:highlight w:val="white"/>
        </w:rPr>
      </w:pPr>
      <w:r>
        <w:rPr>
          <w:sz w:val="28"/>
          <w:szCs w:val="28"/>
          <w:highlight w:val="white"/>
        </w:rPr>
      </w:r>
    </w:p>
    <w:p>
      <w:pPr>
        <w:pStyle w:val="Normal"/>
        <w:ind w:left="0" w:right="-144" w:firstLine="4820"/>
        <w:rPr>
          <w:sz w:val="28"/>
          <w:szCs w:val="28"/>
          <w:highlight w:val="white"/>
        </w:rPr>
      </w:pPr>
      <w:r>
        <w:rPr>
          <w:sz w:val="28"/>
          <w:szCs w:val="28"/>
          <w:highlight w:val="white"/>
        </w:rPr>
      </w:r>
    </w:p>
    <w:p>
      <w:pPr>
        <w:pStyle w:val="Normal"/>
        <w:ind w:left="0" w:right="-144" w:firstLine="4820"/>
        <w:rPr>
          <w:sz w:val="28"/>
          <w:szCs w:val="28"/>
          <w:highlight w:val="white"/>
        </w:rPr>
      </w:pPr>
      <w:r>
        <w:rPr>
          <w:sz w:val="28"/>
          <w:szCs w:val="28"/>
          <w:highlight w:val="white"/>
        </w:rPr>
      </w:r>
    </w:p>
    <w:p>
      <w:pPr>
        <w:pStyle w:val="Normal"/>
        <w:jc w:val="center"/>
        <w:rPr>
          <w:color w:val="000000"/>
          <w:sz w:val="28"/>
          <w:szCs w:val="28"/>
          <w:highlight w:val="white"/>
        </w:rPr>
      </w:pPr>
      <w:r>
        <w:rPr>
          <w:color w:val="000000"/>
          <w:sz w:val="28"/>
          <w:szCs w:val="28"/>
          <w:highlight w:val="white"/>
        </w:rPr>
        <w:t xml:space="preserve">О внесении изменений в </w:t>
      </w:r>
      <w:r>
        <w:rPr>
          <w:sz w:val="28"/>
          <w:szCs w:val="28"/>
          <w:highlight w:val="white"/>
        </w:rPr>
        <w:t>постановление</w:t>
      </w:r>
    </w:p>
    <w:p>
      <w:pPr>
        <w:pStyle w:val="Normal"/>
        <w:jc w:val="center"/>
        <w:rPr>
          <w:color w:val="000000"/>
          <w:sz w:val="22"/>
          <w:szCs w:val="22"/>
          <w:highlight w:val="white"/>
        </w:rPr>
      </w:pPr>
      <w:r>
        <w:rPr>
          <w:color w:val="000000"/>
          <w:sz w:val="28"/>
          <w:szCs w:val="28"/>
          <w:highlight w:val="white"/>
        </w:rPr>
        <w:t>Правительства Новосибирской области от 13.04.2022 № 157-п</w:t>
      </w:r>
    </w:p>
    <w:p>
      <w:pPr>
        <w:pStyle w:val="Normal"/>
        <w:jc w:val="center"/>
        <w:rPr>
          <w:color w:val="000000"/>
          <w:sz w:val="24"/>
          <w:szCs w:val="24"/>
          <w:highlight w:val="white"/>
        </w:rPr>
      </w:pPr>
      <w:r>
        <w:rPr>
          <w:color w:val="000000"/>
          <w:sz w:val="24"/>
          <w:szCs w:val="24"/>
          <w:highlight w:val="white"/>
        </w:rPr>
      </w:r>
    </w:p>
    <w:p>
      <w:pPr>
        <w:pStyle w:val="Normal"/>
        <w:jc w:val="center"/>
        <w:rPr>
          <w:color w:val="000000"/>
          <w:sz w:val="24"/>
          <w:szCs w:val="24"/>
          <w:highlight w:val="white"/>
        </w:rPr>
      </w:pPr>
      <w:r>
        <w:rPr>
          <w:color w:val="000000"/>
          <w:sz w:val="24"/>
          <w:szCs w:val="24"/>
          <w:highlight w:val="white"/>
        </w:rPr>
      </w:r>
    </w:p>
    <w:p>
      <w:pPr>
        <w:pStyle w:val="Normal"/>
        <w:ind w:left="0" w:right="0" w:firstLine="709"/>
        <w:jc w:val="both"/>
        <w:rPr>
          <w:sz w:val="28"/>
          <w:szCs w:val="28"/>
          <w:highlight w:val="white"/>
        </w:rPr>
      </w:pPr>
      <w:r>
        <w:rPr>
          <w:color w:val="000000"/>
          <w:sz w:val="28"/>
          <w:szCs w:val="28"/>
          <w:highlight w:val="white"/>
        </w:rPr>
        <w:t>Правительство Новосибирской области</w:t>
      </w:r>
      <w:r>
        <w:rPr>
          <w:b/>
          <w:color w:val="000000"/>
          <w:sz w:val="28"/>
          <w:szCs w:val="28"/>
          <w:highlight w:val="white"/>
        </w:rPr>
        <w:t xml:space="preserve"> п о с т а н о в л я е т</w:t>
      </w:r>
      <w:r>
        <w:rPr>
          <w:color w:val="000000"/>
          <w:sz w:val="28"/>
          <w:szCs w:val="28"/>
          <w:highlight w:val="white"/>
        </w:rPr>
        <w:t>:</w:t>
      </w:r>
    </w:p>
    <w:p>
      <w:pPr>
        <w:pStyle w:val="Normal"/>
        <w:ind w:left="0" w:right="0" w:firstLine="708"/>
        <w:jc w:val="both"/>
        <w:rPr>
          <w:rFonts w:eastAsia="Calibri"/>
          <w:color w:val="000000"/>
          <w:sz w:val="28"/>
          <w:szCs w:val="28"/>
          <w:highlight w:val="white"/>
        </w:rPr>
      </w:pPr>
      <w:r>
        <w:rPr>
          <w:sz w:val="28"/>
          <w:szCs w:val="28"/>
          <w:highlight w:val="white"/>
        </w:rPr>
        <w:t xml:space="preserve">1. Внести в </w:t>
      </w:r>
      <w:r>
        <w:rPr>
          <w:rFonts w:eastAsia="Calibri"/>
          <w:sz w:val="28"/>
          <w:szCs w:val="28"/>
          <w:highlight w:val="white"/>
        </w:rPr>
        <w:t>постановление Правительства Новосибирской области от 13.04.2022 № 157-п «Об оказании единовременной помощи участникам специальной военной операции, проводимой на территории Украины, Донецкой Народной Республики, Луганской Народной Республики, Запорожской области, Херсонской области, и членам их семей и установлении дополнительных единовременных выплат гражданам, направленным (командированным) на территории Донецкой Народной Республики, Луганской Народной Республики, Запорожской области, Херсонской области, и членам их семей» следующие изменения:</w:t>
      </w:r>
    </w:p>
    <w:p>
      <w:pPr>
        <w:pStyle w:val="Normal"/>
        <w:ind w:left="0" w:right="0" w:firstLine="708"/>
        <w:jc w:val="both"/>
        <w:rPr>
          <w:rFonts w:eastAsia="Calibri"/>
          <w:color w:val="000000"/>
          <w:sz w:val="28"/>
          <w:szCs w:val="28"/>
          <w:highlight w:val="white"/>
        </w:rPr>
      </w:pPr>
      <w:r>
        <w:rPr>
          <w:rFonts w:eastAsia="Calibri"/>
          <w:sz w:val="28"/>
          <w:szCs w:val="28"/>
          <w:highlight w:val="white"/>
        </w:rPr>
        <w:t>1) пункт 5 дополнить подпунктом 10 следующего содержания:</w:t>
      </w:r>
    </w:p>
    <w:p>
      <w:pPr>
        <w:pStyle w:val="Normal"/>
        <w:ind w:left="0" w:right="0" w:firstLine="708"/>
        <w:jc w:val="both"/>
        <w:rPr>
          <w:rFonts w:eastAsia="Calibri"/>
          <w:color w:val="000000"/>
          <w:sz w:val="28"/>
          <w:szCs w:val="28"/>
          <w:highlight w:val="white"/>
        </w:rPr>
      </w:pPr>
      <w:r>
        <w:rPr>
          <w:rFonts w:eastAsia="Calibri"/>
          <w:sz w:val="28"/>
          <w:szCs w:val="28"/>
          <w:highlight w:val="white"/>
        </w:rPr>
        <w:t xml:space="preserve">«10) документ, подтверждающий отказ иного члена семьи погибшего (умершего) военнослужащего от получения причитающейся ему доли единовременной материальной помощи (представляется при наличии, оформляется в письменной форме при представлении его самостоятельно членом семьи, его оформившим, либо нотариально засвидетельствованный </w:t>
      </w:r>
      <w:r>
        <w:rPr>
          <w:rFonts w:eastAsia="Times New Roman"/>
          <w:color w:val="000000"/>
          <w:sz w:val="28"/>
          <w:szCs w:val="28"/>
          <w:highlight w:val="white"/>
          <w:lang w:eastAsia="ru-RU"/>
        </w:rPr>
        <w:t xml:space="preserve">– </w:t>
      </w:r>
      <w:r>
        <w:rPr>
          <w:rFonts w:eastAsia="Calibri"/>
          <w:sz w:val="28"/>
          <w:szCs w:val="28"/>
          <w:highlight w:val="white"/>
        </w:rPr>
        <w:t>при представлении его иным членом семьи).»;</w:t>
      </w:r>
    </w:p>
    <w:p>
      <w:pPr>
        <w:pStyle w:val="Normal"/>
        <w:ind w:left="0" w:right="0" w:firstLine="708"/>
        <w:jc w:val="both"/>
        <w:rPr>
          <w:rFonts w:eastAsia="Calibri"/>
          <w:sz w:val="28"/>
          <w:szCs w:val="28"/>
          <w:highlight w:val="white"/>
        </w:rPr>
      </w:pPr>
      <w:r>
        <w:rPr>
          <w:rFonts w:eastAsia="Calibri"/>
          <w:sz w:val="28"/>
          <w:szCs w:val="28"/>
          <w:highlight w:val="white"/>
        </w:rPr>
        <w:t>2) пункт 10 дополнить подпунктом 6 следующего содержания:</w:t>
      </w:r>
    </w:p>
    <w:p>
      <w:pPr>
        <w:pStyle w:val="Normal"/>
        <w:ind w:left="0" w:right="0" w:firstLine="708"/>
        <w:jc w:val="both"/>
        <w:rPr>
          <w:rFonts w:eastAsia="Calibri"/>
          <w:color w:val="000000"/>
          <w:sz w:val="28"/>
          <w:szCs w:val="28"/>
          <w:highlight w:val="white"/>
        </w:rPr>
      </w:pPr>
      <w:r>
        <w:rPr>
          <w:rFonts w:eastAsia="Calibri"/>
          <w:sz w:val="28"/>
          <w:szCs w:val="28"/>
          <w:highlight w:val="white"/>
        </w:rPr>
        <w:t>«6) оказание единовременной материальной помощи членам семьи погибшего (умершего) военнослужащего в полном объеме.»;</w:t>
      </w:r>
    </w:p>
    <w:p>
      <w:pPr>
        <w:pStyle w:val="Normal"/>
        <w:ind w:left="0" w:right="0" w:firstLine="708"/>
        <w:jc w:val="both"/>
        <w:rPr>
          <w:rFonts w:eastAsia="Calibri"/>
          <w:color w:val="000000"/>
          <w:sz w:val="28"/>
          <w:szCs w:val="28"/>
          <w:highlight w:val="white"/>
        </w:rPr>
      </w:pPr>
      <w:r>
        <w:rPr>
          <w:rFonts w:eastAsia="Calibri"/>
          <w:color w:val="000000"/>
          <w:sz w:val="28"/>
          <w:szCs w:val="28"/>
          <w:highlight w:val="white"/>
        </w:rPr>
        <w:t>3) пункт 13 изложить в следующей редакции:</w:t>
      </w:r>
    </w:p>
    <w:p>
      <w:pPr>
        <w:pStyle w:val="Normal"/>
        <w:ind w:left="0" w:right="0" w:firstLine="708"/>
        <w:jc w:val="both"/>
        <w:rPr>
          <w:rFonts w:eastAsia="Calibri"/>
          <w:color w:val="000000"/>
          <w:sz w:val="28"/>
          <w:szCs w:val="28"/>
          <w:highlight w:val="white"/>
        </w:rPr>
      </w:pPr>
      <w:r>
        <w:rPr>
          <w:rFonts w:eastAsia="Calibri"/>
          <w:color w:val="000000"/>
          <w:sz w:val="28"/>
          <w:szCs w:val="28"/>
          <w:highlight w:val="white"/>
        </w:rPr>
        <w:t>«13. Единовременная материальная помощь членам семьи погибших (умерших) военнослужащих оказывается в равных долях каждому члену семьи погибшего (умершего) военнослужащего, подавшему заявление.</w:t>
      </w:r>
    </w:p>
    <w:p>
      <w:pPr>
        <w:pStyle w:val="Normal"/>
        <w:ind w:left="0" w:right="0" w:firstLine="708"/>
        <w:jc w:val="both"/>
        <w:rPr>
          <w:rFonts w:eastAsia="Calibri"/>
          <w:color w:val="000000"/>
          <w:sz w:val="28"/>
          <w:szCs w:val="28"/>
          <w:highlight w:val="white"/>
        </w:rPr>
      </w:pPr>
      <w:r>
        <w:rPr>
          <w:rFonts w:eastAsia="Calibri"/>
          <w:color w:val="000000"/>
          <w:sz w:val="28"/>
          <w:szCs w:val="28"/>
          <w:highlight w:val="white"/>
        </w:rPr>
        <w:t>Если заявителем является родитель несовершеннолетнего ребенка погибшего (умершего) военнослужащего, единовременная материальная помощь оказывается с учетом долей самого заявителя и ребенка погибшего (умершего) военнослужащего.</w:t>
      </w:r>
    </w:p>
    <w:p>
      <w:pPr>
        <w:pStyle w:val="Normal"/>
        <w:ind w:left="0" w:right="0" w:firstLine="708"/>
        <w:jc w:val="both"/>
        <w:rPr>
          <w:rFonts w:eastAsia="Calibri"/>
          <w:color w:val="000000"/>
          <w:sz w:val="28"/>
          <w:szCs w:val="28"/>
          <w:highlight w:val="white"/>
        </w:rPr>
      </w:pPr>
      <w:r>
        <w:rPr>
          <w:rFonts w:eastAsia="Calibri"/>
          <w:color w:val="000000"/>
          <w:sz w:val="28"/>
          <w:szCs w:val="28"/>
          <w:highlight w:val="white"/>
        </w:rPr>
        <w:t>Количество членов семьи погибшего (умершего) определяется исходя из членов семьи погибшего (умершего) военнослужащего, перечисленных заявителем в заявлении.</w:t>
      </w:r>
    </w:p>
    <w:p>
      <w:pPr>
        <w:pStyle w:val="Normal"/>
        <w:ind w:left="0" w:right="0" w:firstLine="708"/>
        <w:jc w:val="both"/>
        <w:rPr>
          <w:rFonts w:eastAsia="Calibri"/>
          <w:color w:val="000000"/>
          <w:sz w:val="28"/>
          <w:szCs w:val="28"/>
          <w:highlight w:val="white"/>
        </w:rPr>
      </w:pPr>
      <w:r>
        <w:rPr>
          <w:rFonts w:eastAsia="Calibri"/>
          <w:color w:val="000000"/>
          <w:sz w:val="28"/>
          <w:szCs w:val="28"/>
          <w:highlight w:val="white"/>
        </w:rPr>
        <w:t>В составе членов семьи погибшего (умершего) военнослужащего учитываются члены семьи, не указанные в заявлении, выявленные при получении сведений в рамках межведомственного информационного взаимодействия.</w:t>
      </w:r>
    </w:p>
    <w:p>
      <w:pPr>
        <w:pStyle w:val="Normal"/>
        <w:ind w:left="0" w:right="0" w:firstLine="708"/>
        <w:jc w:val="both"/>
        <w:rPr>
          <w:highlight w:val="white"/>
          <w:shd w:fill="FFFF00" w:val="clear"/>
        </w:rPr>
      </w:pPr>
      <w:r>
        <w:rPr>
          <w:rFonts w:eastAsia="Calibri"/>
          <w:color w:val="000000"/>
          <w:sz w:val="28"/>
          <w:szCs w:val="28"/>
          <w:highlight w:val="white"/>
          <w:shd w:fill="FFFF00" w:val="clear"/>
        </w:rPr>
        <w:t>По истечении срока для подачи документов, установленного абзацем первым пункта 5 настоящего постановления, заявитель вправе обратиться за предоставлением невостребованной доли единовременной материальной помощи в случае, если иные члены семьи не обращались за оказанием материальной помощи, а также не воспользовались правом на получение единовременной выплаты, предоставляемой иными субъектами Российской Федерации в связи с гибелью (смертью) военнослужащего.</w:t>
      </w:r>
    </w:p>
    <w:p>
      <w:pPr>
        <w:pStyle w:val="Normal"/>
        <w:ind w:left="0" w:right="0" w:firstLine="708"/>
        <w:jc w:val="both"/>
        <w:rPr>
          <w:highlight w:val="white"/>
          <w:shd w:fill="FFFF00" w:val="clear"/>
        </w:rPr>
      </w:pPr>
      <w:r>
        <w:rPr>
          <w:rFonts w:eastAsia="Calibri"/>
          <w:color w:val="000000"/>
          <w:sz w:val="28"/>
          <w:szCs w:val="28"/>
          <w:highlight w:val="white"/>
          <w:shd w:fill="FFFF00" w:val="clear"/>
        </w:rPr>
        <w:t xml:space="preserve">При наличии обстоятельств, препятствующих реализации поучения членом семьи погибшего (умершего) военнослужащего единовременной материальной помощи ввиду отсутствия указанного права члены семьи погибшего (умершего) военнослужащего вправе обратиться за предоставлением невостребованной доли единовременной материальной помощи до истечения срока для подачи документов, установленного абзацем первым пункта 5 настоящего постановления. Невостребованная доля единовременной материальной помощи предоставляется при представлении информации (документа), подтверждающих наличие обстоятельств, препятствующих реализации получения членом семьи погибшего (умершего) военнослужащего материальной помощи, в том числе при представлении отказа члена семьи от получения единовременной материальной помощи, оформленного в письменной форме при представлении его самостоятельно членом семьи, его оформившим, либо нотариально засвидетельствованного </w:t>
      </w:r>
      <w:r>
        <w:rPr>
          <w:rFonts w:eastAsia="Times New Roman"/>
          <w:color w:val="000000"/>
          <w:sz w:val="28"/>
          <w:szCs w:val="28"/>
          <w:highlight w:val="white"/>
          <w:shd w:fill="FFFF00" w:val="clear"/>
          <w:lang w:eastAsia="ru-RU"/>
        </w:rPr>
        <w:t xml:space="preserve">– </w:t>
      </w:r>
      <w:r>
        <w:rPr>
          <w:rFonts w:eastAsia="Calibri"/>
          <w:color w:val="000000"/>
          <w:sz w:val="28"/>
          <w:szCs w:val="28"/>
          <w:highlight w:val="white"/>
          <w:shd w:fill="FFFF00" w:val="clear"/>
        </w:rPr>
        <w:t>при представлении его иным членом семьи.</w:t>
      </w:r>
    </w:p>
    <w:p>
      <w:pPr>
        <w:pStyle w:val="Normal"/>
        <w:ind w:left="0" w:right="0" w:firstLine="708"/>
        <w:jc w:val="both"/>
        <w:rPr>
          <w:highlight w:val="white"/>
          <w:shd w:fill="FFFF00" w:val="clear"/>
        </w:rPr>
      </w:pPr>
      <w:r>
        <w:rPr>
          <w:rFonts w:eastAsia="Calibri"/>
          <w:color w:val="000000"/>
          <w:sz w:val="28"/>
          <w:szCs w:val="28"/>
          <w:highlight w:val="white"/>
          <w:shd w:fill="FFFF00" w:val="clear"/>
        </w:rPr>
        <w:t>Невостребованная доля единовременной материальной помощи предоставляется по заявлению о предоставлении невостребованной доли единовременной материальной помощи, представляемому по форме, утвержденной настоящим постановлением.</w:t>
      </w:r>
    </w:p>
    <w:p>
      <w:pPr>
        <w:pStyle w:val="Normal"/>
        <w:ind w:left="0" w:right="0" w:firstLine="708"/>
        <w:jc w:val="both"/>
        <w:rPr>
          <w:highlight w:val="white"/>
          <w:shd w:fill="FFFF00" w:val="clear"/>
        </w:rPr>
      </w:pPr>
      <w:r>
        <w:rPr>
          <w:rFonts w:eastAsia="Calibri"/>
          <w:color w:val="000000"/>
          <w:sz w:val="28"/>
          <w:szCs w:val="28"/>
          <w:highlight w:val="white"/>
          <w:shd w:fill="FFFF00" w:val="clear"/>
        </w:rPr>
        <w:t>Министерством производится расчет невостребованной доли материальной помощи в равных долях каждому члену семьи погибшего (умершего) военнослужащего, обратившегося с заявлением о предоставлении невостребованной доли единовременно материальной помощи. Единовременная материальная помощь выплачивается в сумме, определенной с учетом доли, выплаченной заявителю первоначально. При этом общая сумма единовременной материальной помощи, выплаченной всем членам семьи погибшего (умершего) военнослужащего, не может превышать 3 000 000 рублей.</w:t>
      </w:r>
    </w:p>
    <w:p>
      <w:pPr>
        <w:pStyle w:val="Normal"/>
        <w:ind w:left="0" w:right="0" w:firstLine="708"/>
        <w:jc w:val="both"/>
        <w:rPr>
          <w:highlight w:val="white"/>
          <w:shd w:fill="FFFF00" w:val="clear"/>
        </w:rPr>
      </w:pPr>
      <w:r>
        <w:rPr>
          <w:rFonts w:eastAsia="Calibri"/>
          <w:color w:val="000000"/>
          <w:sz w:val="28"/>
          <w:szCs w:val="28"/>
          <w:highlight w:val="white"/>
          <w:shd w:fill="FFFF00" w:val="clear"/>
        </w:rPr>
        <w:t>В случае установления обстоятельств предоставления гражданином в заявлении, указанном в пункте 5 настоящего постановления, недостоверных сведений о составе семьи, на основании которых министерством было принято решение об оказании единовременной материальной помощи, министерством осуществляется перерасчет суммы, излишне выплаченной гражданину. Гражданин вправе самостоятельно возместить неправомерно полученные суммы единовременной материальной помощи, в противном случае взыскание осуществляется в судебном порядке.»;</w:t>
      </w:r>
    </w:p>
    <w:p>
      <w:pPr>
        <w:pStyle w:val="Normal"/>
        <w:ind w:left="0" w:right="0" w:firstLine="708"/>
        <w:jc w:val="both"/>
        <w:rPr>
          <w:rFonts w:eastAsia="Calibri"/>
          <w:color w:val="000000"/>
          <w:sz w:val="28"/>
          <w:szCs w:val="28"/>
          <w:highlight w:val="white"/>
        </w:rPr>
      </w:pPr>
      <w:r>
        <w:rPr>
          <w:rFonts w:eastAsia="Calibri"/>
          <w:sz w:val="28"/>
          <w:szCs w:val="28"/>
          <w:highlight w:val="white"/>
        </w:rPr>
        <w:t>4) д</w:t>
      </w:r>
      <w:r>
        <w:rPr>
          <w:rFonts w:eastAsia="Calibri"/>
          <w:color w:val="000000"/>
          <w:sz w:val="28"/>
          <w:szCs w:val="28"/>
          <w:highlight w:val="white"/>
        </w:rPr>
        <w:t>ополнить пунктом 13.1 следующего содержания:</w:t>
      </w:r>
    </w:p>
    <w:p>
      <w:pPr>
        <w:pStyle w:val="Normal"/>
        <w:ind w:left="0" w:right="0" w:firstLine="708"/>
        <w:jc w:val="both"/>
        <w:rPr>
          <w:rFonts w:eastAsia="Calibri"/>
          <w:color w:val="000000"/>
          <w:sz w:val="28"/>
          <w:szCs w:val="28"/>
          <w:highlight w:val="white"/>
        </w:rPr>
      </w:pPr>
      <w:r>
        <w:rPr>
          <w:rFonts w:eastAsia="Calibri"/>
          <w:color w:val="000000"/>
          <w:sz w:val="28"/>
          <w:szCs w:val="28"/>
          <w:highlight w:val="white"/>
        </w:rPr>
        <w:t>«13.1. Член семьи погибшего (умершего) военнослужащего вправе отказаться от причитающейся ему доли единовременной материальной помощи в пользу другого члена семьи погибшего (умершего) военнослужащего. В этом случае доля, от которой член семьи погибшего (умершего) военнослужащего отказался, перераспределяется путем соответствующего увеличения доли единовременной материальной помощи того члена семьи, в пользу которого произведен отказ.</w:t>
      </w:r>
    </w:p>
    <w:p>
      <w:pPr>
        <w:pStyle w:val="Normal"/>
        <w:ind w:left="0" w:right="0" w:firstLine="708"/>
        <w:jc w:val="both"/>
        <w:rPr>
          <w:rFonts w:eastAsia="Calibri"/>
          <w:color w:val="000000"/>
          <w:sz w:val="28"/>
          <w:szCs w:val="28"/>
          <w:highlight w:val="white"/>
        </w:rPr>
      </w:pPr>
      <w:r>
        <w:rPr>
          <w:rFonts w:eastAsia="Calibri"/>
          <w:color w:val="000000"/>
          <w:sz w:val="28"/>
          <w:szCs w:val="28"/>
          <w:highlight w:val="white"/>
        </w:rPr>
        <w:t>В случае отказа одного из членов семьи погибшего (умершего) военнослужащего от причитающейся ему доли единовременной материальной помощи без указания члена семьи погибшего (умершего) военнослужащего, в пользу которого он отказывается от причитающейся ему доли единовременной материальной помощи, доля отказавшегося члена семьи погибшего (умершего) военнослужащего перераспределяется между другими членами семьи в равных долях.»;</w:t>
      </w:r>
    </w:p>
    <w:p>
      <w:pPr>
        <w:pStyle w:val="Normal"/>
        <w:ind w:left="0" w:right="0" w:firstLine="708"/>
        <w:jc w:val="both"/>
        <w:rPr>
          <w:rFonts w:eastAsia="Calibri"/>
          <w:color w:val="000000"/>
          <w:sz w:val="28"/>
          <w:szCs w:val="28"/>
          <w:highlight w:val="white"/>
        </w:rPr>
      </w:pPr>
      <w:r>
        <w:rPr>
          <w:rFonts w:eastAsia="Calibri"/>
          <w:color w:val="000000"/>
          <w:sz w:val="28"/>
          <w:szCs w:val="28"/>
          <w:highlight w:val="white"/>
        </w:rPr>
        <w:t xml:space="preserve">5) в порядке предоставления дополнительной единовременной выплаты членам семей погибших (умерших) граждан, направленных (командированных) для выполнения задач на территориях Донецкой Народной Республики, Луганской Народной Республики, Запорожской области, Херсонской области, замещавших государственные должности Новосибирской области, муниципальные должности, государственных гражданских служащих Новосибирской области, муниципальных служащих, работников, замещавших в органах публичной власти Новосибирской области должности, не отнесенные к должностям государственной или муниципальной службы, работников организаций и учреждений, подведомственных органам публичной власти Новосибирской области, а также работников иных организаций, расположенных на территории Новосибирской области, принимавших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фортификационному оборудованию рубежей и позиций на территориях Донецкой Народной Республики, Луганской Народной Республики, Запорожской области, Херсонской области, либо таких граждан (служащих работников), направленных (командированных) для выполнения задач на территориях Донецкой Народной Республики, Луганской Народной Республики, Запорожской области, Херсонской области, умерших до истечения одного года со дня их возвращения на территорию Российской Федерации вследствие увечья (ранения, травмы, контузии) или заболевания ими при выполнении указанных задач, работ (оказания услуг) (далее </w:t>
      </w:r>
      <w:r>
        <w:rPr>
          <w:rFonts w:eastAsia="Times New Roman"/>
          <w:color w:val="000000"/>
          <w:sz w:val="28"/>
          <w:szCs w:val="28"/>
          <w:highlight w:val="white"/>
          <w:lang w:eastAsia="ru-RU"/>
        </w:rPr>
        <w:t xml:space="preserve">– </w:t>
      </w:r>
      <w:r>
        <w:rPr>
          <w:rFonts w:eastAsia="Calibri"/>
          <w:color w:val="000000"/>
          <w:sz w:val="28"/>
          <w:szCs w:val="28"/>
          <w:highlight w:val="white"/>
        </w:rPr>
        <w:t>Порядок):</w:t>
      </w:r>
    </w:p>
    <w:p>
      <w:pPr>
        <w:pStyle w:val="Normal"/>
        <w:ind w:left="0" w:right="0" w:firstLine="708"/>
        <w:jc w:val="both"/>
        <w:rPr>
          <w:rFonts w:eastAsia="Calibri"/>
          <w:color w:val="000000"/>
          <w:sz w:val="28"/>
          <w:szCs w:val="28"/>
          <w:highlight w:val="white"/>
        </w:rPr>
      </w:pPr>
      <w:r>
        <w:rPr>
          <w:rFonts w:eastAsia="Calibri"/>
          <w:color w:val="000000"/>
          <w:sz w:val="28"/>
          <w:szCs w:val="28"/>
          <w:highlight w:val="white"/>
        </w:rPr>
        <w:t>а) в пункте 5:</w:t>
      </w:r>
    </w:p>
    <w:p>
      <w:pPr>
        <w:pStyle w:val="Normal"/>
        <w:ind w:left="0" w:right="0" w:firstLine="708"/>
        <w:jc w:val="both"/>
        <w:rPr>
          <w:rFonts w:eastAsia="Calibri"/>
          <w:color w:val="000000"/>
          <w:sz w:val="28"/>
          <w:szCs w:val="28"/>
          <w:highlight w:val="white"/>
        </w:rPr>
      </w:pPr>
      <w:r>
        <w:rPr>
          <w:rFonts w:eastAsia="Calibri"/>
          <w:color w:val="000000"/>
          <w:sz w:val="28"/>
          <w:szCs w:val="28"/>
          <w:highlight w:val="white"/>
        </w:rPr>
        <w:t>в подпункте 1 слово «приложению» заменить словами «приложению № 1»;</w:t>
      </w:r>
    </w:p>
    <w:p>
      <w:pPr>
        <w:pStyle w:val="Normal"/>
        <w:ind w:left="0" w:right="0" w:firstLine="708"/>
        <w:jc w:val="both"/>
        <w:rPr>
          <w:rFonts w:eastAsia="Calibri"/>
          <w:color w:val="000000"/>
          <w:sz w:val="28"/>
          <w:szCs w:val="28"/>
          <w:highlight w:val="white"/>
        </w:rPr>
      </w:pPr>
      <w:r>
        <w:rPr>
          <w:rFonts w:eastAsia="Calibri"/>
          <w:color w:val="000000"/>
          <w:sz w:val="28"/>
          <w:szCs w:val="28"/>
          <w:highlight w:val="white"/>
        </w:rPr>
        <w:t>дополнить подпунктом 12 следующего содержания:</w:t>
      </w:r>
    </w:p>
    <w:p>
      <w:pPr>
        <w:pStyle w:val="Normal"/>
        <w:ind w:left="0" w:right="0" w:firstLine="708"/>
        <w:jc w:val="both"/>
        <w:rPr>
          <w:rFonts w:eastAsia="Calibri"/>
          <w:color w:val="000000"/>
          <w:sz w:val="28"/>
          <w:szCs w:val="28"/>
          <w:highlight w:val="white"/>
        </w:rPr>
      </w:pPr>
      <w:r>
        <w:rPr>
          <w:rFonts w:eastAsia="Calibri"/>
          <w:color w:val="000000"/>
          <w:sz w:val="28"/>
          <w:szCs w:val="28"/>
          <w:highlight w:val="white"/>
        </w:rPr>
        <w:t xml:space="preserve">«12) документ, подтверждающий отказ иного члена семьи погибшего (умершего) гражданина от получения причитающейся ему доли единовременной выплаты (представляется при наличии, оформляется в письменной форме при представлении его самостоятельно членом семьи, его оформившим, либо нотариально засвидетельствованный </w:t>
      </w:r>
      <w:r>
        <w:rPr>
          <w:rFonts w:eastAsia="Times New Roman"/>
          <w:color w:val="000000"/>
          <w:sz w:val="28"/>
          <w:szCs w:val="28"/>
          <w:highlight w:val="white"/>
          <w:lang w:eastAsia="ru-RU"/>
        </w:rPr>
        <w:t xml:space="preserve">– </w:t>
      </w:r>
      <w:r>
        <w:rPr>
          <w:rFonts w:eastAsia="Calibri"/>
          <w:color w:val="000000"/>
          <w:sz w:val="28"/>
          <w:szCs w:val="28"/>
          <w:highlight w:val="white"/>
        </w:rPr>
        <w:t>при представлении его иным членом семьи);»;</w:t>
      </w:r>
    </w:p>
    <w:p>
      <w:pPr>
        <w:pStyle w:val="Normal"/>
        <w:ind w:left="0" w:right="0" w:firstLine="708"/>
        <w:jc w:val="both"/>
        <w:rPr>
          <w:rFonts w:eastAsia="Calibri"/>
          <w:color w:val="000000"/>
          <w:sz w:val="28"/>
          <w:szCs w:val="28"/>
          <w:highlight w:val="white"/>
        </w:rPr>
      </w:pPr>
      <w:r>
        <w:rPr>
          <w:rFonts w:eastAsia="Calibri"/>
          <w:color w:val="000000"/>
          <w:sz w:val="28"/>
          <w:szCs w:val="28"/>
          <w:highlight w:val="white"/>
        </w:rPr>
        <w:t>б) пункт 11 дополнить подпунктом 5 следующего содержания:</w:t>
      </w:r>
    </w:p>
    <w:p>
      <w:pPr>
        <w:pStyle w:val="Normal"/>
        <w:ind w:left="0" w:right="0" w:firstLine="708"/>
        <w:jc w:val="both"/>
        <w:rPr>
          <w:rFonts w:eastAsia="Calibri"/>
          <w:color w:val="000000"/>
          <w:sz w:val="28"/>
          <w:szCs w:val="28"/>
          <w:highlight w:val="white"/>
        </w:rPr>
      </w:pPr>
      <w:r>
        <w:rPr>
          <w:rFonts w:eastAsia="Calibri"/>
          <w:color w:val="000000"/>
          <w:sz w:val="28"/>
          <w:szCs w:val="28"/>
          <w:highlight w:val="white"/>
        </w:rPr>
        <w:t>«5) оказание единовременной выплаты членам семьи погибшего (умершего) гражданина в полном объеме.»;</w:t>
      </w:r>
    </w:p>
    <w:p>
      <w:pPr>
        <w:pStyle w:val="Normal"/>
        <w:ind w:left="0" w:right="0" w:firstLine="708"/>
        <w:jc w:val="both"/>
        <w:rPr>
          <w:rFonts w:eastAsia="Calibri"/>
          <w:color w:val="000000"/>
          <w:sz w:val="28"/>
          <w:szCs w:val="28"/>
          <w:highlight w:val="white"/>
        </w:rPr>
      </w:pPr>
      <w:r>
        <w:rPr>
          <w:rFonts w:eastAsia="Calibri"/>
          <w:color w:val="000000"/>
          <w:sz w:val="28"/>
          <w:szCs w:val="28"/>
          <w:highlight w:val="white"/>
        </w:rPr>
        <w:t>в) пункт 14 изложить в следующей редакции</w:t>
      </w:r>
      <w:r>
        <w:rPr>
          <w:rFonts w:eastAsia="Calibri"/>
          <w:color w:val="000000"/>
          <w:sz w:val="28"/>
          <w:szCs w:val="28"/>
          <w:highlight w:val="white"/>
          <w:shd w:fill="FFFFFF" w:val="clear"/>
        </w:rPr>
        <w:t>:</w:t>
      </w:r>
    </w:p>
    <w:p>
      <w:pPr>
        <w:pStyle w:val="Normal"/>
        <w:ind w:left="0" w:right="0" w:firstLine="708"/>
        <w:jc w:val="both"/>
        <w:rPr>
          <w:highlight w:val="white"/>
          <w:shd w:fill="FFFF00" w:val="clear"/>
        </w:rPr>
      </w:pPr>
      <w:r>
        <w:rPr>
          <w:rFonts w:eastAsia="Calibri"/>
          <w:color w:val="000000"/>
          <w:sz w:val="28"/>
          <w:szCs w:val="28"/>
          <w:highlight w:val="white"/>
          <w:shd w:fill="FFFFFF" w:val="clear"/>
        </w:rPr>
        <w:t>«14. Единовременная выплата оказывается в равных долях каждому члену семьи погибшего (умершего) гражданина, подавшему заявление.</w:t>
      </w:r>
    </w:p>
    <w:p>
      <w:pPr>
        <w:pStyle w:val="Normal"/>
        <w:ind w:left="0" w:right="0" w:firstLine="708"/>
        <w:jc w:val="both"/>
        <w:rPr>
          <w:highlight w:val="white"/>
          <w:shd w:fill="FFFF00" w:val="clear"/>
        </w:rPr>
      </w:pPr>
      <w:r>
        <w:rPr>
          <w:rFonts w:eastAsia="Calibri"/>
          <w:color w:val="000000"/>
          <w:sz w:val="28"/>
          <w:szCs w:val="28"/>
          <w:highlight w:val="white"/>
          <w:shd w:fill="FFFFFF" w:val="clear"/>
        </w:rPr>
        <w:t>Если заявителем является родитель несовершеннолетнего ребенка погибшего (умершего) гражданина, единовременного выплата оказывается с учетом долей самого заявителя и ребенка погибшего (умершего) гражданина.</w:t>
      </w:r>
    </w:p>
    <w:p>
      <w:pPr>
        <w:pStyle w:val="Normal"/>
        <w:ind w:left="0" w:right="0" w:firstLine="708"/>
        <w:jc w:val="both"/>
        <w:rPr>
          <w:highlight w:val="white"/>
          <w:shd w:fill="FFFF00" w:val="clear"/>
        </w:rPr>
      </w:pPr>
      <w:r>
        <w:rPr>
          <w:rFonts w:eastAsia="Calibri"/>
          <w:color w:val="000000"/>
          <w:sz w:val="28"/>
          <w:szCs w:val="28"/>
          <w:highlight w:val="white"/>
          <w:shd w:fill="FFFFFF" w:val="clear"/>
        </w:rPr>
        <w:t>Количество членов семьи погибшего (умершего) гражданина определяется исходя из членов семьи погибшего (умершего) гражданина, перечисленных в заявлении.</w:t>
      </w:r>
    </w:p>
    <w:p>
      <w:pPr>
        <w:pStyle w:val="Normal"/>
        <w:ind w:left="0" w:right="0" w:firstLine="708"/>
        <w:jc w:val="both"/>
        <w:rPr>
          <w:highlight w:val="white"/>
          <w:shd w:fill="FFFF00" w:val="clear"/>
        </w:rPr>
      </w:pPr>
      <w:r>
        <w:rPr>
          <w:rFonts w:eastAsia="Calibri"/>
          <w:color w:val="000000"/>
          <w:sz w:val="28"/>
          <w:szCs w:val="28"/>
          <w:highlight w:val="white"/>
          <w:shd w:fill="FFFFFF" w:val="clear"/>
        </w:rPr>
        <w:t>В составе членов семьи погибшего (умершего) граждани</w:t>
      </w:r>
      <w:r>
        <w:rPr>
          <w:rFonts w:eastAsia="Calibri"/>
          <w:color w:val="000000"/>
          <w:sz w:val="28"/>
          <w:szCs w:val="28"/>
          <w:highlight w:val="white"/>
          <w:shd w:fill="FFFF00" w:val="clear"/>
        </w:rPr>
        <w:t>на учитываются члены семьи, не указанные в заявлении, выявленные при получении сведений в рамках межведомственного информационного взаимодействия.</w:t>
      </w:r>
    </w:p>
    <w:p>
      <w:pPr>
        <w:pStyle w:val="Normal"/>
        <w:ind w:left="0" w:right="0" w:firstLine="708"/>
        <w:jc w:val="both"/>
        <w:rPr>
          <w:highlight w:val="white"/>
          <w:shd w:fill="FFFF00" w:val="clear"/>
        </w:rPr>
      </w:pPr>
      <w:r>
        <w:rPr>
          <w:rFonts w:eastAsia="Calibri"/>
          <w:color w:val="000000"/>
          <w:sz w:val="28"/>
          <w:szCs w:val="28"/>
          <w:highlight w:val="white"/>
          <w:shd w:fill="FFFF00" w:val="clear"/>
        </w:rPr>
        <w:t>По истечении срока для подачи документов, установленного абзацем первым пункта 5 Порядка, заявитель вправе обратиться с новым заявлением в случае, если иные члены семьи не обращались с заявлением, а также не воспользовались правом на получение единовременной выплаты, предоставляемой иными субъектами Российской Федерации в связи с гибелью (смертью) гражданина.</w:t>
      </w:r>
    </w:p>
    <w:p>
      <w:pPr>
        <w:pStyle w:val="Normal"/>
        <w:ind w:left="0" w:right="0" w:firstLine="708"/>
        <w:jc w:val="both"/>
        <w:rPr>
          <w:highlight w:val="white"/>
          <w:shd w:fill="FFFF00" w:val="clear"/>
        </w:rPr>
      </w:pPr>
      <w:r>
        <w:rPr>
          <w:rFonts w:eastAsia="Calibri"/>
          <w:color w:val="000000"/>
          <w:sz w:val="28"/>
          <w:szCs w:val="28"/>
          <w:highlight w:val="white"/>
          <w:shd w:fill="FFFF00" w:val="clear"/>
        </w:rPr>
        <w:t xml:space="preserve">При наличии обстоятельств, препятствующих реализации получения членом семьи погибшего (умершего) гражданина единовременной выплаты ввиду отсутствия указанного права члены семьи погибшего (умершего) гражданина вправе обратиться за предоставлением невостребованной доли единовременной выплаты до истечения срока для подачи документов, установленного абзацем первым пункта 5 Порядка. Невостребованная доля единовременной выплаты предоставляется при представлении информации (документа), подтверждающих наличие обстоятельств, препятствующих реализации получения членом семьи погибшего (умершего) гражданина единовременной выплаты, в том числе при представлении отказа члена семьи от получения единовременной выплаты, оформленного в письменной форме при представлении его самостоятельно членом семьи, его оформившим, либо нотариально засвидетельствованного </w:t>
      </w:r>
      <w:r>
        <w:rPr>
          <w:rFonts w:eastAsia="Times New Roman"/>
          <w:color w:val="000000"/>
          <w:sz w:val="28"/>
          <w:szCs w:val="28"/>
          <w:highlight w:val="white"/>
          <w:shd w:fill="FFFF00" w:val="clear"/>
          <w:lang w:eastAsia="ru-RU"/>
        </w:rPr>
        <w:t xml:space="preserve">– </w:t>
      </w:r>
      <w:r>
        <w:rPr>
          <w:rFonts w:eastAsia="Calibri"/>
          <w:color w:val="000000"/>
          <w:sz w:val="28"/>
          <w:szCs w:val="28"/>
          <w:highlight w:val="white"/>
          <w:shd w:fill="FFFF00" w:val="clear"/>
        </w:rPr>
        <w:t>при представлении его иным членом семьи.</w:t>
      </w:r>
    </w:p>
    <w:p>
      <w:pPr>
        <w:pStyle w:val="Normal"/>
        <w:ind w:left="0" w:right="0" w:firstLine="708"/>
        <w:jc w:val="both"/>
        <w:rPr>
          <w:highlight w:val="white"/>
          <w:shd w:fill="FFFF00" w:val="clear"/>
        </w:rPr>
      </w:pPr>
      <w:r>
        <w:rPr>
          <w:rFonts w:eastAsia="Calibri"/>
          <w:color w:val="000000"/>
          <w:sz w:val="28"/>
          <w:szCs w:val="28"/>
          <w:highlight w:val="white"/>
          <w:shd w:fill="FFFF00" w:val="clear"/>
        </w:rPr>
        <w:t>Невостребованная доля единовременной выплаты предоставляется по заявлению о предоставлении невостребованной доли единовременной выплаты, представляемому по форме согласно приложению № 2 к Порядку.</w:t>
      </w:r>
    </w:p>
    <w:p>
      <w:pPr>
        <w:pStyle w:val="Normal"/>
        <w:ind w:left="0" w:right="0" w:firstLine="708"/>
        <w:jc w:val="both"/>
        <w:rPr>
          <w:highlight w:val="white"/>
          <w:shd w:fill="FFFF00" w:val="clear"/>
        </w:rPr>
      </w:pPr>
      <w:r>
        <w:rPr>
          <w:rFonts w:eastAsia="Calibri"/>
          <w:color w:val="000000"/>
          <w:sz w:val="28"/>
          <w:szCs w:val="28"/>
          <w:highlight w:val="white"/>
          <w:shd w:fill="FFFF00" w:val="clear"/>
        </w:rPr>
        <w:t>Министерством производится расчет невостребованной доли единовременной выплаты в равных долях каждому члену семьи погибшего (умершего) гражданина, обратившегося с заявлением о предоставлении невостребованной доли единовременно выплаты. Единовременная выплата выплачивается в сумме, определенной с учетом доли, выплаченной заявителю первоначально. При этом общая сумма единовременной выплаты, выплаченной всем членам семьи погибшего (умершего) гражданина, не может превышать 3 000 000 рублей.</w:t>
      </w:r>
    </w:p>
    <w:p>
      <w:pPr>
        <w:pStyle w:val="Normal"/>
        <w:ind w:left="0" w:right="0" w:firstLine="708"/>
        <w:jc w:val="both"/>
        <w:rPr>
          <w:highlight w:val="white"/>
          <w:shd w:fill="FFFF00" w:val="clear"/>
        </w:rPr>
      </w:pPr>
      <w:r>
        <w:rPr>
          <w:rFonts w:eastAsia="Calibri"/>
          <w:color w:val="000000"/>
          <w:sz w:val="28"/>
          <w:szCs w:val="28"/>
          <w:highlight w:val="white"/>
          <w:shd w:fill="FFFF00" w:val="clear"/>
        </w:rPr>
        <w:t>В случае установления обстоятельств предоставления гражданином в заявлении, указанном в пункте 5 Порядка, недостоверных сведений о составе семьи, на основании которых министерством было принято решение о предоставлении единовременной выплаты, министерством осуществляется перерасчет суммы, излишне выплаченной гражданину. Гражданин вправе самостоятельно возместить неправомерно полученные суммы единовременной выплаты, в противном случае взыскание осуществляется в судебном порядке.»;</w:t>
      </w:r>
    </w:p>
    <w:p>
      <w:pPr>
        <w:pStyle w:val="Normal"/>
        <w:ind w:left="0" w:right="0" w:firstLine="708"/>
        <w:jc w:val="both"/>
        <w:rPr>
          <w:rFonts w:eastAsia="Calibri"/>
          <w:color w:val="000000"/>
          <w:sz w:val="28"/>
          <w:szCs w:val="28"/>
          <w:highlight w:val="white"/>
        </w:rPr>
      </w:pPr>
      <w:r>
        <w:rPr>
          <w:rFonts w:eastAsia="Calibri"/>
          <w:sz w:val="28"/>
          <w:szCs w:val="28"/>
          <w:highlight w:val="white"/>
        </w:rPr>
        <w:t>г) д</w:t>
      </w:r>
      <w:r>
        <w:rPr>
          <w:rFonts w:eastAsia="Calibri"/>
          <w:color w:val="000000"/>
          <w:sz w:val="28"/>
          <w:szCs w:val="28"/>
          <w:highlight w:val="white"/>
        </w:rPr>
        <w:t>ополнить пунктом 15 следующего содержания:</w:t>
      </w:r>
    </w:p>
    <w:p>
      <w:pPr>
        <w:pStyle w:val="Normal"/>
        <w:ind w:left="0" w:right="0" w:firstLine="708"/>
        <w:jc w:val="both"/>
        <w:rPr>
          <w:rFonts w:eastAsia="Calibri"/>
          <w:color w:val="000000"/>
          <w:sz w:val="28"/>
          <w:szCs w:val="28"/>
        </w:rPr>
      </w:pPr>
      <w:r>
        <w:rPr>
          <w:rFonts w:eastAsia="Calibri"/>
          <w:color w:val="000000"/>
          <w:sz w:val="28"/>
          <w:szCs w:val="28"/>
          <w:highlight w:val="white"/>
        </w:rPr>
        <w:t>«15. Член семьи погибшего (умершего) гражданина вправе отказаться от причитающейся ему доли единовременной выплаты в пользу другого члена семьи погибшего (умершего) гражданина. В этом случае доля, от которой член семьи погибшего (умершего) гражданина отказался, перераспределяется путем соответствующего увеличения доли единовременной выплаты того члена семьи, в пользу которого произведен отказ.</w:t>
      </w:r>
    </w:p>
    <w:p>
      <w:pPr>
        <w:pStyle w:val="Normal"/>
        <w:ind w:left="0" w:right="0" w:firstLine="708"/>
        <w:jc w:val="both"/>
        <w:rPr>
          <w:rFonts w:eastAsia="Calibri"/>
          <w:color w:val="000000"/>
          <w:sz w:val="28"/>
          <w:szCs w:val="28"/>
        </w:rPr>
      </w:pPr>
      <w:r>
        <w:rPr>
          <w:rFonts w:eastAsia="Calibri"/>
          <w:color w:val="000000"/>
          <w:sz w:val="28"/>
          <w:szCs w:val="28"/>
          <w:highlight w:val="white"/>
        </w:rPr>
        <w:t>В случае отказа одного из членов семьи погибшего (умершего) гражданина от причитающейся ему доли единовременной выплаты без указания члена семьи погибшего (умершего) гражданина, в пользу которого он отказывается от причитающейся ему доли единовременной выплаты, доля отказавшегося члена семьи погибшего (умершего) гражданина перераспределяется между другими членами семьи в равных долях.»;</w:t>
      </w:r>
    </w:p>
    <w:p>
      <w:pPr>
        <w:pStyle w:val="Normal"/>
        <w:ind w:left="0" w:right="0" w:firstLine="708"/>
        <w:jc w:val="both"/>
        <w:rPr>
          <w:rFonts w:eastAsia="Calibri"/>
          <w:color w:val="000000"/>
          <w:sz w:val="28"/>
          <w:szCs w:val="28"/>
        </w:rPr>
      </w:pPr>
      <w:r>
        <w:rPr>
          <w:rFonts w:eastAsia="Calibri"/>
          <w:color w:val="000000"/>
          <w:sz w:val="28"/>
          <w:szCs w:val="28"/>
          <w:highlight w:val="white"/>
        </w:rPr>
        <w:t>д) в нумерационном заголовке приложения к Порядку слово «Приложение» заменить словами «Приложение № 1»;</w:t>
      </w:r>
    </w:p>
    <w:p>
      <w:pPr>
        <w:pStyle w:val="Normal"/>
        <w:ind w:left="0" w:right="0" w:firstLine="708"/>
        <w:jc w:val="both"/>
        <w:rPr>
          <w:rFonts w:eastAsia="Calibri"/>
          <w:color w:val="000000"/>
          <w:sz w:val="28"/>
          <w:szCs w:val="28"/>
        </w:rPr>
      </w:pPr>
      <w:r>
        <w:rPr>
          <w:rFonts w:eastAsia="Calibri"/>
          <w:color w:val="000000"/>
          <w:sz w:val="28"/>
          <w:szCs w:val="28"/>
          <w:highlight w:val="white"/>
        </w:rPr>
        <w:t>е) дополнить приложением № 2 согласно приложению к настоящему постановлению;</w:t>
      </w:r>
    </w:p>
    <w:p>
      <w:pPr>
        <w:pStyle w:val="Normal"/>
        <w:ind w:left="0" w:right="0" w:firstLine="708"/>
        <w:jc w:val="both"/>
        <w:rPr>
          <w:rFonts w:eastAsia="Calibri"/>
          <w:color w:val="000000"/>
          <w:sz w:val="28"/>
          <w:szCs w:val="28"/>
        </w:rPr>
      </w:pPr>
      <w:r>
        <w:rPr>
          <w:rFonts w:eastAsia="Calibri"/>
          <w:color w:val="000000"/>
          <w:sz w:val="28"/>
          <w:szCs w:val="28"/>
          <w:highlight w:val="white"/>
        </w:rPr>
        <w:t>7) пункт 5 порядка предоставления социальной помощи в виде социально-медицинской реабилитации и услуг по оказанию стоматологической помощи (зубопротезированию) на основании реабилитационного сертификата военнослужащим, лицам заключившим контракт о добровольном содействии в выполнении задач, возложенных на Вооруженные Силы Российской Федерации (войска Росгвардии), лицам, проходящим службу в войсках Росгвардии и имеющим специальные звания полиции, сотрудникам органов внутренних дел Российской Федерации, лицам, заключившим контракт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принимавшим участие в специальной военной операции, боевых действиях на территориях субъектов со средним уровнем реагирования, а также военнослужащим органов федеральной службы безопасности, непосредственно выполняющим задачи по охране государственной границы Российской Федерации на участках, примыкающих к районам проведения специальной военной операции, с 30 сентября 2022 г. - задачи по обеспечению безопасности Российской Федерации на участках, примыкающих к районам проведения специальной военной операции, получившим увечье (контузию, травму, ранение) в ходе проведения специальной военной операции, участия в боевых действиях на территориях субъектов со средним уровнем реагирования (при выполнении задач) с 24 февраля 2022 года дополнить абзацем следующего содержания:</w:t>
      </w:r>
    </w:p>
    <w:p>
      <w:pPr>
        <w:pStyle w:val="Normal"/>
        <w:ind w:left="0" w:right="0" w:firstLine="708"/>
        <w:jc w:val="both"/>
        <w:rPr>
          <w:rFonts w:eastAsia="Calibri"/>
          <w:color w:val="000000"/>
          <w:sz w:val="28"/>
          <w:szCs w:val="28"/>
        </w:rPr>
      </w:pPr>
      <w:r>
        <w:rPr>
          <w:rFonts w:eastAsia="Calibri"/>
          <w:color w:val="000000"/>
          <w:sz w:val="28"/>
          <w:szCs w:val="28"/>
          <w:highlight w:val="white"/>
        </w:rPr>
        <w:t>«Участники СВО, обратившиеся за получением реабилитационного сертификата до 31.12.2024, вправе получить услуги, предусмотренные реабилитационным сертификатом, в течении трех лет с даты его выдачи.».</w:t>
      </w:r>
    </w:p>
    <w:p>
      <w:pPr>
        <w:pStyle w:val="Normal"/>
        <w:ind w:left="0" w:right="0" w:firstLine="708"/>
        <w:jc w:val="both"/>
        <w:rPr>
          <w:rFonts w:eastAsia="Calibri"/>
          <w:color w:val="000000"/>
          <w:sz w:val="28"/>
          <w:szCs w:val="28"/>
        </w:rPr>
      </w:pPr>
      <w:r>
        <w:rPr>
          <w:rFonts w:eastAsia="Calibri"/>
          <w:color w:val="000000"/>
          <w:sz w:val="28"/>
          <w:szCs w:val="28"/>
          <w:highlight w:val="white"/>
        </w:rPr>
        <w:t>2. Действие подпункта 7 пункта 1 настоящего постановления распространяется на правоотношения, возникшие с 1 января 2025 года.</w:t>
      </w:r>
    </w:p>
    <w:p>
      <w:pPr>
        <w:pStyle w:val="Normal"/>
        <w:ind w:left="0" w:right="0" w:firstLine="708"/>
        <w:jc w:val="both"/>
        <w:rPr>
          <w:sz w:val="28"/>
          <w:szCs w:val="28"/>
          <w:highlight w:val="none"/>
          <w:shd w:fill="FFDEAD" w:val="clear"/>
        </w:rPr>
      </w:pPr>
      <w:r>
        <w:rPr>
          <w:sz w:val="28"/>
          <w:szCs w:val="28"/>
          <w:shd w:fill="FFDEAD" w:val="clear"/>
        </w:rPr>
      </w:r>
    </w:p>
    <w:p>
      <w:pPr>
        <w:pStyle w:val="Normal"/>
        <w:ind w:left="0" w:right="0" w:firstLine="708"/>
        <w:jc w:val="both"/>
        <w:rPr>
          <w:sz w:val="28"/>
          <w:szCs w:val="28"/>
        </w:rPr>
      </w:pPr>
      <w:r>
        <w:rPr>
          <w:sz w:val="28"/>
          <w:szCs w:val="28"/>
        </w:rPr>
      </w:r>
    </w:p>
    <w:p>
      <w:pPr>
        <w:pStyle w:val="Normal"/>
        <w:ind w:left="0" w:right="0" w:firstLine="708"/>
        <w:jc w:val="both"/>
        <w:rPr>
          <w:rFonts w:eastAsia="Calibri"/>
          <w:color w:val="000000"/>
          <w:sz w:val="28"/>
          <w:szCs w:val="28"/>
          <w:highlight w:val="yellow"/>
        </w:rPr>
      </w:pPr>
      <w:r>
        <w:rPr>
          <w:rFonts w:eastAsia="Calibri"/>
          <w:color w:val="000000"/>
          <w:sz w:val="28"/>
          <w:szCs w:val="28"/>
          <w:highlight w:val="yellow"/>
        </w:rPr>
      </w:r>
    </w:p>
    <w:p>
      <w:pPr>
        <w:pStyle w:val="Normal"/>
        <w:jc w:val="both"/>
        <w:rPr>
          <w:rFonts w:eastAsia="Calibri"/>
          <w:sz w:val="22"/>
          <w:szCs w:val="22"/>
        </w:rPr>
      </w:pPr>
      <w:r>
        <w:rPr>
          <w:rFonts w:eastAsia="Calibri"/>
          <w:sz w:val="28"/>
          <w:szCs w:val="28"/>
        </w:rPr>
        <w:t>Губернатор Новосибирской области                                                    А.А. Травников</w:t>
      </w:r>
    </w:p>
    <w:p>
      <w:pPr>
        <w:pStyle w:val="Normal"/>
        <w:ind w:left="0" w:right="-1" w:hanging="0"/>
        <w:rPr>
          <w:rFonts w:eastAsia="Calibri"/>
          <w:sz w:val="28"/>
          <w:szCs w:val="28"/>
        </w:rPr>
      </w:pPr>
      <w:r>
        <w:rPr>
          <w:rFonts w:eastAsia="Calibri"/>
          <w:sz w:val="28"/>
          <w:szCs w:val="28"/>
        </w:rPr>
      </w:r>
    </w:p>
    <w:p>
      <w:pPr>
        <w:pStyle w:val="Normal"/>
        <w:ind w:left="0" w:right="-1" w:hanging="0"/>
        <w:rPr>
          <w:rFonts w:eastAsia="Calibri"/>
          <w:sz w:val="28"/>
          <w:szCs w:val="28"/>
        </w:rPr>
      </w:pPr>
      <w:r>
        <w:rPr>
          <w:rFonts w:eastAsia="Calibri"/>
          <w:sz w:val="28"/>
          <w:szCs w:val="28"/>
        </w:rPr>
      </w:r>
    </w:p>
    <w:p>
      <w:pPr>
        <w:pStyle w:val="Normal"/>
        <w:ind w:left="0" w:right="-1" w:hanging="0"/>
        <w:rPr>
          <w:rFonts w:eastAsia="Calibri"/>
          <w:sz w:val="28"/>
          <w:szCs w:val="28"/>
        </w:rPr>
      </w:pPr>
      <w:r>
        <w:rPr>
          <w:rFonts w:eastAsia="Calibri"/>
          <w:sz w:val="28"/>
          <w:szCs w:val="28"/>
        </w:rPr>
      </w:r>
    </w:p>
    <w:p>
      <w:pPr>
        <w:pStyle w:val="Normal"/>
        <w:ind w:left="0" w:right="-1" w:hanging="0"/>
        <w:rPr>
          <w:rFonts w:eastAsia="Calibri"/>
          <w:sz w:val="28"/>
          <w:szCs w:val="28"/>
        </w:rPr>
      </w:pPr>
      <w:r>
        <w:rPr>
          <w:rFonts w:eastAsia="Calibri"/>
          <w:sz w:val="28"/>
          <w:szCs w:val="28"/>
        </w:rPr>
      </w:r>
    </w:p>
    <w:p>
      <w:pPr>
        <w:pStyle w:val="Normal"/>
        <w:ind w:left="0" w:right="-1" w:hanging="0"/>
        <w:rPr>
          <w:rFonts w:eastAsia="Calibri"/>
          <w:sz w:val="28"/>
          <w:szCs w:val="28"/>
        </w:rPr>
      </w:pPr>
      <w:r>
        <w:rPr>
          <w:rFonts w:eastAsia="Calibri"/>
          <w:sz w:val="28"/>
          <w:szCs w:val="28"/>
        </w:rPr>
      </w:r>
    </w:p>
    <w:p>
      <w:pPr>
        <w:pStyle w:val="Normal"/>
        <w:ind w:left="0" w:right="-1" w:hanging="0"/>
        <w:rPr>
          <w:rFonts w:eastAsia="Calibri"/>
          <w:sz w:val="28"/>
          <w:szCs w:val="28"/>
        </w:rPr>
      </w:pPr>
      <w:r>
        <w:rPr>
          <w:rFonts w:eastAsia="Calibri"/>
          <w:sz w:val="28"/>
          <w:szCs w:val="28"/>
        </w:rPr>
      </w:r>
    </w:p>
    <w:p>
      <w:pPr>
        <w:pStyle w:val="Normal"/>
        <w:ind w:left="0" w:right="-1" w:hanging="0"/>
        <w:rPr>
          <w:rFonts w:eastAsia="Calibri"/>
          <w:sz w:val="28"/>
          <w:szCs w:val="28"/>
        </w:rPr>
      </w:pPr>
      <w:r>
        <w:rPr>
          <w:rFonts w:eastAsia="Calibri"/>
          <w:sz w:val="28"/>
          <w:szCs w:val="28"/>
        </w:rPr>
      </w:r>
    </w:p>
    <w:p>
      <w:pPr>
        <w:pStyle w:val="Normal"/>
        <w:ind w:left="0" w:right="-1" w:hanging="0"/>
        <w:rPr>
          <w:rFonts w:eastAsia="Calibri"/>
          <w:sz w:val="28"/>
          <w:szCs w:val="28"/>
        </w:rPr>
      </w:pPr>
      <w:r>
        <w:rPr>
          <w:rFonts w:eastAsia="Calibri"/>
          <w:sz w:val="28"/>
          <w:szCs w:val="28"/>
        </w:rPr>
      </w:r>
    </w:p>
    <w:p>
      <w:pPr>
        <w:pStyle w:val="Normal"/>
        <w:ind w:left="0" w:right="-1" w:hanging="0"/>
        <w:rPr>
          <w:rFonts w:eastAsia="Calibri"/>
          <w:sz w:val="28"/>
          <w:szCs w:val="28"/>
        </w:rPr>
      </w:pPr>
      <w:r>
        <w:rPr>
          <w:rFonts w:eastAsia="Calibri"/>
          <w:sz w:val="28"/>
          <w:szCs w:val="28"/>
        </w:rPr>
      </w:r>
    </w:p>
    <w:p>
      <w:pPr>
        <w:pStyle w:val="Normal"/>
        <w:ind w:left="0" w:right="-1" w:hanging="0"/>
        <w:rPr>
          <w:rFonts w:eastAsia="Calibri"/>
          <w:sz w:val="28"/>
          <w:szCs w:val="28"/>
        </w:rPr>
      </w:pPr>
      <w:r>
        <w:rPr>
          <w:rFonts w:eastAsia="Calibri"/>
          <w:sz w:val="28"/>
          <w:szCs w:val="28"/>
        </w:rPr>
      </w:r>
    </w:p>
    <w:p>
      <w:pPr>
        <w:pStyle w:val="Normal"/>
        <w:ind w:left="0" w:right="-1" w:hanging="0"/>
        <w:rPr>
          <w:rFonts w:eastAsia="Calibri"/>
          <w:sz w:val="28"/>
          <w:szCs w:val="28"/>
        </w:rPr>
      </w:pPr>
      <w:r>
        <w:rPr>
          <w:rFonts w:eastAsia="Calibri"/>
          <w:sz w:val="28"/>
          <w:szCs w:val="28"/>
        </w:rPr>
      </w:r>
    </w:p>
    <w:p>
      <w:pPr>
        <w:pStyle w:val="Normal"/>
        <w:ind w:left="0" w:right="-1" w:hanging="0"/>
        <w:rPr>
          <w:rFonts w:eastAsia="Calibri"/>
          <w:sz w:val="28"/>
          <w:szCs w:val="28"/>
        </w:rPr>
      </w:pPr>
      <w:r>
        <w:rPr>
          <w:rFonts w:eastAsia="Calibri"/>
          <w:sz w:val="28"/>
          <w:szCs w:val="28"/>
        </w:rPr>
      </w:r>
    </w:p>
    <w:p>
      <w:pPr>
        <w:pStyle w:val="Normal"/>
        <w:ind w:left="0" w:right="-1" w:hanging="0"/>
        <w:rPr>
          <w:rFonts w:eastAsia="Calibri"/>
          <w:sz w:val="28"/>
          <w:szCs w:val="28"/>
        </w:rPr>
      </w:pPr>
      <w:r>
        <w:rPr>
          <w:rFonts w:eastAsia="Calibri"/>
          <w:sz w:val="28"/>
          <w:szCs w:val="28"/>
        </w:rPr>
      </w:r>
    </w:p>
    <w:p>
      <w:pPr>
        <w:pStyle w:val="Normal"/>
        <w:ind w:left="0" w:right="-1" w:hanging="0"/>
        <w:rPr>
          <w:rFonts w:eastAsia="Calibri"/>
          <w:sz w:val="28"/>
          <w:szCs w:val="28"/>
        </w:rPr>
      </w:pPr>
      <w:r>
        <w:rPr>
          <w:rFonts w:eastAsia="Calibri"/>
          <w:sz w:val="28"/>
          <w:szCs w:val="28"/>
        </w:rPr>
      </w:r>
    </w:p>
    <w:p>
      <w:pPr>
        <w:pStyle w:val="Normal"/>
        <w:ind w:left="0" w:right="-1" w:hanging="0"/>
        <w:rPr>
          <w:rFonts w:eastAsia="Calibri"/>
          <w:sz w:val="28"/>
          <w:szCs w:val="28"/>
        </w:rPr>
      </w:pPr>
      <w:r>
        <w:rPr>
          <w:rFonts w:eastAsia="Calibri"/>
          <w:sz w:val="28"/>
          <w:szCs w:val="28"/>
        </w:rPr>
      </w:r>
    </w:p>
    <w:p>
      <w:pPr>
        <w:pStyle w:val="Normal"/>
        <w:ind w:left="0" w:right="-1" w:hanging="0"/>
        <w:rPr>
          <w:rFonts w:eastAsia="Calibri"/>
          <w:sz w:val="28"/>
          <w:szCs w:val="28"/>
        </w:rPr>
      </w:pPr>
      <w:r>
        <w:rPr>
          <w:rFonts w:eastAsia="Calibri"/>
          <w:sz w:val="28"/>
          <w:szCs w:val="28"/>
        </w:rPr>
      </w:r>
    </w:p>
    <w:p>
      <w:pPr>
        <w:pStyle w:val="Normal"/>
        <w:ind w:left="0" w:right="-1" w:hanging="0"/>
        <w:rPr>
          <w:rFonts w:eastAsia="Calibri"/>
          <w:sz w:val="28"/>
          <w:szCs w:val="28"/>
        </w:rPr>
      </w:pPr>
      <w:r>
        <w:rPr>
          <w:rFonts w:eastAsia="Calibri"/>
          <w:sz w:val="28"/>
          <w:szCs w:val="28"/>
        </w:rPr>
      </w:r>
    </w:p>
    <w:p>
      <w:pPr>
        <w:pStyle w:val="Normal"/>
        <w:ind w:left="0" w:right="-1" w:hanging="0"/>
        <w:rPr>
          <w:rFonts w:eastAsia="Calibri"/>
          <w:sz w:val="28"/>
          <w:szCs w:val="28"/>
        </w:rPr>
      </w:pPr>
      <w:r>
        <w:rPr>
          <w:rFonts w:eastAsia="Calibri"/>
          <w:sz w:val="28"/>
          <w:szCs w:val="28"/>
        </w:rPr>
      </w:r>
    </w:p>
    <w:p>
      <w:pPr>
        <w:pStyle w:val="Normal"/>
        <w:ind w:left="0" w:right="-1" w:hanging="0"/>
        <w:rPr>
          <w:rFonts w:eastAsia="Calibri"/>
          <w:sz w:val="28"/>
          <w:szCs w:val="28"/>
        </w:rPr>
      </w:pPr>
      <w:r>
        <w:rPr>
          <w:rFonts w:eastAsia="Calibri"/>
          <w:sz w:val="28"/>
          <w:szCs w:val="28"/>
        </w:rPr>
      </w:r>
    </w:p>
    <w:p>
      <w:pPr>
        <w:pStyle w:val="Normal"/>
        <w:ind w:left="0" w:right="-1" w:hanging="0"/>
        <w:rPr>
          <w:rFonts w:eastAsia="Calibri"/>
          <w:sz w:val="28"/>
          <w:szCs w:val="28"/>
        </w:rPr>
      </w:pPr>
      <w:r>
        <w:rPr>
          <w:rFonts w:eastAsia="Calibri"/>
          <w:sz w:val="28"/>
          <w:szCs w:val="28"/>
        </w:rPr>
      </w:r>
    </w:p>
    <w:p>
      <w:pPr>
        <w:pStyle w:val="Normal"/>
        <w:ind w:left="0" w:right="-1" w:hanging="0"/>
        <w:rPr>
          <w:rFonts w:eastAsia="Calibri"/>
          <w:sz w:val="28"/>
          <w:szCs w:val="28"/>
        </w:rPr>
      </w:pPr>
      <w:r>
        <w:rPr>
          <w:rFonts w:eastAsia="Calibri"/>
          <w:sz w:val="28"/>
          <w:szCs w:val="28"/>
        </w:rPr>
      </w:r>
    </w:p>
    <w:p>
      <w:pPr>
        <w:pStyle w:val="Normal"/>
        <w:ind w:left="0" w:right="-1" w:hanging="0"/>
        <w:rPr>
          <w:rFonts w:eastAsia="Calibri"/>
          <w:sz w:val="28"/>
          <w:szCs w:val="28"/>
        </w:rPr>
      </w:pPr>
      <w:r>
        <w:rPr>
          <w:rFonts w:eastAsia="Calibri"/>
          <w:sz w:val="28"/>
          <w:szCs w:val="28"/>
        </w:rPr>
      </w:r>
    </w:p>
    <w:p>
      <w:pPr>
        <w:pStyle w:val="Normal"/>
        <w:ind w:left="0" w:right="-1" w:hanging="0"/>
        <w:rPr>
          <w:rFonts w:eastAsia="Calibri"/>
          <w:sz w:val="28"/>
          <w:szCs w:val="28"/>
        </w:rPr>
      </w:pPr>
      <w:r>
        <w:rPr>
          <w:rFonts w:eastAsia="Calibri"/>
          <w:sz w:val="28"/>
          <w:szCs w:val="28"/>
        </w:rPr>
      </w:r>
    </w:p>
    <w:p>
      <w:pPr>
        <w:pStyle w:val="Normal"/>
        <w:ind w:left="0" w:right="-1" w:hanging="0"/>
        <w:rPr>
          <w:rFonts w:eastAsia="Calibri"/>
          <w:sz w:val="28"/>
          <w:szCs w:val="28"/>
        </w:rPr>
      </w:pPr>
      <w:r>
        <w:rPr>
          <w:rFonts w:eastAsia="Calibri"/>
          <w:sz w:val="28"/>
          <w:szCs w:val="28"/>
        </w:rPr>
      </w:r>
    </w:p>
    <w:p>
      <w:pPr>
        <w:pStyle w:val="Normal"/>
        <w:ind w:left="0" w:right="-1" w:hanging="0"/>
        <w:rPr>
          <w:rFonts w:eastAsia="Calibri"/>
          <w:sz w:val="28"/>
          <w:szCs w:val="28"/>
        </w:rPr>
      </w:pPr>
      <w:r>
        <w:rPr>
          <w:rFonts w:eastAsia="Calibri"/>
          <w:sz w:val="28"/>
          <w:szCs w:val="28"/>
        </w:rPr>
      </w:r>
    </w:p>
    <w:p>
      <w:pPr>
        <w:pStyle w:val="Normal"/>
        <w:ind w:left="0" w:right="-1" w:hanging="0"/>
        <w:rPr>
          <w:rFonts w:eastAsia="Calibri"/>
          <w:sz w:val="28"/>
          <w:szCs w:val="28"/>
        </w:rPr>
      </w:pPr>
      <w:r>
        <w:rPr>
          <w:rFonts w:eastAsia="Calibri"/>
          <w:sz w:val="28"/>
          <w:szCs w:val="28"/>
        </w:rPr>
      </w:r>
    </w:p>
    <w:p>
      <w:pPr>
        <w:pStyle w:val="Normal"/>
        <w:ind w:left="0" w:right="-1" w:hanging="0"/>
        <w:rPr>
          <w:sz w:val="28"/>
          <w:szCs w:val="28"/>
        </w:rPr>
      </w:pPr>
      <w:r>
        <w:rPr>
          <w:sz w:val="28"/>
          <w:szCs w:val="28"/>
        </w:rPr>
      </w:r>
    </w:p>
    <w:p>
      <w:pPr>
        <w:pStyle w:val="Normal"/>
        <w:widowControl w:val="false"/>
        <w:rPr>
          <w:color w:val="000000"/>
        </w:rPr>
      </w:pPr>
      <w:r>
        <w:rPr>
          <w:color w:val="000000"/>
        </w:rPr>
        <w:t>Е.В Бахарева</w:t>
      </w:r>
    </w:p>
    <w:p>
      <w:pPr>
        <w:pStyle w:val="Normal"/>
        <w:widowControl w:val="false"/>
        <w:rPr>
          <w:color w:val="000000"/>
          <w:highlight w:val="none"/>
        </w:rPr>
      </w:pPr>
      <w:r>
        <w:rPr>
          <w:color w:val="000000"/>
        </w:rPr>
        <w:t>238 75 10</w:t>
      </w:r>
    </w:p>
    <w:p>
      <w:pPr>
        <w:pStyle w:val="Normal"/>
        <w:ind w:left="0" w:right="-1" w:hanging="0"/>
        <w:rPr>
          <w:sz w:val="28"/>
          <w:szCs w:val="28"/>
        </w:rPr>
      </w:pPr>
      <w:r>
        <w:rPr>
          <w:sz w:val="28"/>
          <w:szCs w:val="28"/>
        </w:rPr>
        <w:t xml:space="preserve">СОГЛАСОВАНО: </w:t>
      </w:r>
    </w:p>
    <w:p>
      <w:pPr>
        <w:pStyle w:val="Normal"/>
        <w:rPr>
          <w:sz w:val="28"/>
          <w:szCs w:val="28"/>
        </w:rPr>
      </w:pPr>
      <w:r>
        <w:rPr>
          <w:sz w:val="28"/>
          <w:szCs w:val="28"/>
        </w:rPr>
      </w:r>
    </w:p>
    <w:p>
      <w:pPr>
        <w:pStyle w:val="Normal"/>
        <w:rPr>
          <w:sz w:val="28"/>
          <w:szCs w:val="28"/>
        </w:rPr>
      </w:pPr>
      <w:r>
        <w:rPr>
          <w:sz w:val="28"/>
          <w:szCs w:val="28"/>
        </w:rPr>
      </w:r>
    </w:p>
    <w:p>
      <w:pPr>
        <w:pStyle w:val="Normal"/>
        <w:rPr>
          <w:color w:val="000000"/>
          <w:sz w:val="28"/>
          <w:szCs w:val="28"/>
        </w:rPr>
      </w:pPr>
      <w:r>
        <w:rPr>
          <w:color w:val="000000"/>
          <w:sz w:val="28"/>
          <w:szCs w:val="28"/>
        </w:rPr>
        <w:t>Первый заместитель Губернатора</w:t>
      </w:r>
    </w:p>
    <w:p>
      <w:pPr>
        <w:pStyle w:val="Normal"/>
        <w:rPr>
          <w:color w:val="000000"/>
          <w:sz w:val="28"/>
          <w:szCs w:val="28"/>
        </w:rPr>
      </w:pPr>
      <w:r>
        <w:rPr>
          <w:color w:val="000000"/>
          <w:sz w:val="28"/>
          <w:szCs w:val="28"/>
        </w:rPr>
        <w:t>Новосибирской области                                                                           Ю.Ф. Петухов</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t xml:space="preserve">Заместитель Губернатора </w:t>
      </w:r>
    </w:p>
    <w:p>
      <w:pPr>
        <w:pStyle w:val="Normal"/>
        <w:rPr>
          <w:color w:val="000000"/>
          <w:sz w:val="28"/>
          <w:szCs w:val="28"/>
        </w:rPr>
      </w:pPr>
      <w:r>
        <w:rPr>
          <w:color w:val="000000"/>
          <w:sz w:val="28"/>
          <w:szCs w:val="28"/>
        </w:rPr>
        <w:t>Новосибирской области                                                                              К.В. Хальзов</w:t>
      </w:r>
    </w:p>
    <w:p>
      <w:pPr>
        <w:pStyle w:val="Normal"/>
        <w:rPr>
          <w:color w:val="000000"/>
          <w:sz w:val="28"/>
          <w:szCs w:val="28"/>
        </w:rPr>
      </w:pPr>
      <w:r>
        <w:rPr>
          <w:color w:val="000000"/>
          <w:sz w:val="28"/>
          <w:szCs w:val="28"/>
        </w:rPr>
      </w:r>
    </w:p>
    <w:p>
      <w:pPr>
        <w:pStyle w:val="Normal"/>
        <w:rPr>
          <w:sz w:val="28"/>
          <w:szCs w:val="28"/>
        </w:rPr>
      </w:pPr>
      <w:r>
        <w:rPr>
          <w:sz w:val="28"/>
          <w:szCs w:val="28"/>
        </w:rPr>
      </w:r>
    </w:p>
    <w:p>
      <w:pPr>
        <w:pStyle w:val="Normal"/>
        <w:rPr>
          <w:sz w:val="28"/>
          <w:szCs w:val="28"/>
        </w:rPr>
      </w:pPr>
      <w:r>
        <w:rPr>
          <w:sz w:val="28"/>
          <w:szCs w:val="28"/>
        </w:rPr>
        <w:t>Министр юстиции Новосибирской области                                               Т.Н. Деркач</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И. о. министра труда и социального развития</w:t>
      </w:r>
    </w:p>
    <w:p>
      <w:pPr>
        <w:pStyle w:val="Normal"/>
        <w:rPr>
          <w:color w:val="000000"/>
          <w:sz w:val="28"/>
          <w:szCs w:val="28"/>
        </w:rPr>
      </w:pPr>
      <w:r>
        <w:rPr>
          <w:sz w:val="28"/>
          <w:szCs w:val="28"/>
        </w:rPr>
        <w:t>Новосибирской области                                                                         Е.М. Москалева</w:t>
      </w:r>
    </w:p>
    <w:p>
      <w:pPr>
        <w:pStyle w:val="Normal"/>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widowControl w:val="false"/>
        <w:ind w:hanging="0"/>
        <w:jc w:val="left"/>
        <w:rPr>
          <w:rFonts w:ascii="Times New Roman" w:hAnsi="Times New Roman"/>
          <w:sz w:val="28"/>
          <w:szCs w:val="28"/>
        </w:rPr>
      </w:pPr>
      <w:r>
        <w:rPr>
          <w:sz w:val="28"/>
          <w:szCs w:val="28"/>
        </w:rPr>
        <w:t>Заместитель Председателя Правительства</w:t>
      </w:r>
    </w:p>
    <w:p>
      <w:pPr>
        <w:pStyle w:val="Normal"/>
        <w:widowControl w:val="false"/>
        <w:ind w:hanging="0"/>
        <w:jc w:val="left"/>
        <w:rPr>
          <w:sz w:val="28"/>
          <w:szCs w:val="28"/>
        </w:rPr>
      </w:pPr>
      <w:r>
        <w:rPr>
          <w:sz w:val="28"/>
          <w:szCs w:val="28"/>
        </w:rPr>
        <w:t>Новосибирской области – министр финансов</w:t>
      </w:r>
    </w:p>
    <w:p>
      <w:pPr>
        <w:pStyle w:val="Normal"/>
        <w:widowControl w:val="false"/>
        <w:ind w:hanging="0"/>
        <w:jc w:val="left"/>
        <w:rPr>
          <w:sz w:val="28"/>
          <w:szCs w:val="28"/>
        </w:rPr>
      </w:pPr>
      <w:r>
        <w:rPr>
          <w:rFonts w:eastAsia="Times New Roman"/>
          <w:sz w:val="28"/>
          <w:szCs w:val="28"/>
          <w:lang w:eastAsia="ru-RU"/>
        </w:rPr>
        <w:t xml:space="preserve">и налоговой политики Новосибирской области                                 </w:t>
      </w:r>
      <w:r>
        <w:rPr>
          <w:rFonts w:eastAsia="Times New Roman"/>
          <w:bCs/>
          <w:sz w:val="28"/>
          <w:szCs w:val="28"/>
          <w:lang w:eastAsia="ru-RU"/>
        </w:rPr>
        <w:t>В.Ю. Голубенко</w:t>
      </w:r>
    </w:p>
    <w:p>
      <w:pPr>
        <w:pStyle w:val="Normal"/>
        <w:widowControl w:val="false"/>
        <w:ind w:hanging="0"/>
        <w:jc w:val="left"/>
        <w:rPr>
          <w:sz w:val="28"/>
          <w:szCs w:val="28"/>
        </w:rPr>
      </w:pPr>
      <w:r>
        <w:rPr>
          <w:sz w:val="28"/>
          <w:szCs w:val="28"/>
        </w:rPr>
      </w:r>
    </w:p>
    <w:p>
      <w:pPr>
        <w:pStyle w:val="Normal"/>
        <w:widowControl w:val="false"/>
        <w:ind w:hanging="0"/>
        <w:jc w:val="left"/>
        <w:rPr>
          <w:sz w:val="28"/>
          <w:szCs w:val="28"/>
          <w:u w:val="single"/>
        </w:rPr>
      </w:pPr>
      <w:r>
        <w:rPr>
          <w:sz w:val="28"/>
          <w:szCs w:val="28"/>
          <w:u w:val="single"/>
        </w:rPr>
      </w:r>
    </w:p>
    <w:p>
      <w:pPr>
        <w:pStyle w:val="Normal"/>
        <w:widowControl w:val="false"/>
        <w:spacing w:lineRule="auto" w:line="240" w:before="0" w:after="0"/>
        <w:rPr>
          <w:rFonts w:ascii="Times New Roman" w:hAnsi="Times New Roman" w:eastAsia="Times New Roman"/>
          <w:sz w:val="28"/>
          <w:szCs w:val="28"/>
          <w:lang w:eastAsia="ru-RU"/>
        </w:rPr>
      </w:pPr>
      <w:r>
        <w:rPr>
          <w:rFonts w:eastAsia="Times New Roman"/>
          <w:sz w:val="28"/>
          <w:szCs w:val="28"/>
          <w:lang w:eastAsia="ru-RU"/>
        </w:rPr>
        <w:t>Министр здравоохранения</w:t>
      </w:r>
    </w:p>
    <w:p>
      <w:pPr>
        <w:pStyle w:val="Normal"/>
        <w:widowControl w:val="false"/>
        <w:spacing w:lineRule="auto" w:line="240" w:before="0" w:after="0"/>
        <w:rPr>
          <w:rFonts w:ascii="Times New Roman" w:hAnsi="Times New Roman" w:eastAsia="Times New Roman"/>
          <w:sz w:val="28"/>
          <w:szCs w:val="28"/>
          <w:lang w:eastAsia="ru-RU"/>
        </w:rPr>
      </w:pPr>
      <w:r>
        <w:rPr>
          <w:rFonts w:eastAsia="Times New Roman"/>
          <w:bCs/>
          <w:sz w:val="28"/>
          <w:szCs w:val="28"/>
          <w:lang w:eastAsia="ru-RU"/>
        </w:rPr>
        <w:t>Новосибирской области                                                                         Р.М. Заблоцкий</w:t>
      </w:r>
    </w:p>
    <w:p>
      <w:pPr>
        <w:pStyle w:val="Normal"/>
        <w:widowControl w:val="false"/>
        <w:ind w:hanging="0"/>
        <w:jc w:val="left"/>
        <w:rPr>
          <w:sz w:val="28"/>
          <w:szCs w:val="28"/>
        </w:rPr>
      </w:pPr>
      <w:r>
        <w:rPr>
          <w:sz w:val="28"/>
          <w:szCs w:val="28"/>
        </w:rPr>
      </w:r>
    </w:p>
    <w:p>
      <w:pPr>
        <w:pStyle w:val="Normal"/>
        <w:widowControl w:val="false"/>
        <w:rPr>
          <w:color w:val="000000"/>
        </w:rPr>
      </w:pPr>
      <w:r>
        <w:rPr>
          <w:color w:val="000000"/>
        </w:rPr>
      </w:r>
    </w:p>
    <w:p>
      <w:pPr>
        <w:pStyle w:val="Normal"/>
        <w:widowControl w:val="false"/>
        <w:rPr>
          <w:color w:val="000000"/>
        </w:rPr>
      </w:pPr>
      <w:r>
        <w:rPr>
          <w:color w:val="000000"/>
        </w:rPr>
      </w:r>
    </w:p>
    <w:p>
      <w:pPr>
        <w:pStyle w:val="Normal"/>
        <w:widowControl w:val="false"/>
        <w:rPr>
          <w:color w:val="000000"/>
        </w:rPr>
      </w:pPr>
      <w:r>
        <w:rPr>
          <w:color w:val="000000"/>
        </w:rPr>
      </w:r>
    </w:p>
    <w:p>
      <w:pPr>
        <w:pStyle w:val="Normal"/>
        <w:widowControl w:val="false"/>
        <w:rPr>
          <w:color w:val="000000"/>
        </w:rPr>
      </w:pPr>
      <w:r>
        <w:rPr>
          <w:color w:val="000000"/>
        </w:rPr>
      </w:r>
    </w:p>
    <w:p>
      <w:pPr>
        <w:pStyle w:val="Normal"/>
        <w:widowControl w:val="false"/>
        <w:rPr>
          <w:color w:val="000000"/>
        </w:rPr>
      </w:pPr>
      <w:r>
        <w:rPr>
          <w:color w:val="000000"/>
        </w:rPr>
      </w:r>
    </w:p>
    <w:p>
      <w:pPr>
        <w:pStyle w:val="Normal"/>
        <w:widowControl w:val="false"/>
        <w:rPr>
          <w:color w:val="000000"/>
        </w:rPr>
      </w:pPr>
      <w:r>
        <w:rPr>
          <w:color w:val="000000"/>
        </w:rPr>
      </w:r>
    </w:p>
    <w:p>
      <w:pPr>
        <w:pStyle w:val="Normal"/>
        <w:widowControl w:val="false"/>
        <w:rPr>
          <w:rFonts w:ascii="Times New Roman" w:hAnsi="Times New Roman"/>
        </w:rPr>
      </w:pPr>
      <w:r>
        <w:rPr>
          <w:color w:val="000000"/>
        </w:rPr>
        <w:t xml:space="preserve">Начальник управления </w:t>
      </w:r>
    </w:p>
    <w:p>
      <w:pPr>
        <w:pStyle w:val="Normal"/>
        <w:widowControl w:val="false"/>
        <w:rPr>
          <w:rFonts w:ascii="Times New Roman" w:hAnsi="Times New Roman"/>
        </w:rPr>
      </w:pPr>
      <w:r>
        <w:rPr>
          <w:b w:val="false"/>
          <w:i w:val="false"/>
          <w:caps w:val="false"/>
          <w:smallCaps w:val="false"/>
          <w:color w:val="000000"/>
          <w:spacing w:val="0"/>
          <w:sz w:val="20"/>
          <w:szCs w:val="20"/>
        </w:rPr>
        <w:t>организации социальных выплат</w:t>
      </w:r>
    </w:p>
    <w:p>
      <w:pPr>
        <w:pStyle w:val="Normal"/>
        <w:widowControl w:val="false"/>
        <w:rPr>
          <w:rFonts w:ascii="Times New Roman" w:hAnsi="Times New Roman"/>
        </w:rPr>
      </w:pPr>
      <w:r>
        <w:rPr>
          <w:color w:val="000000"/>
        </w:rPr>
        <w:t xml:space="preserve">министерства труда и социального </w:t>
      </w:r>
    </w:p>
    <w:p>
      <w:pPr>
        <w:pStyle w:val="Normal"/>
        <w:widowControl w:val="false"/>
        <w:rPr>
          <w:color w:val="000000"/>
        </w:rPr>
      </w:pPr>
      <w:r>
        <w:rPr>
          <w:color w:val="000000"/>
        </w:rPr>
        <w:t>развития Новосибирской области</w:t>
        <w:tab/>
        <w:tab/>
        <w:tab/>
        <w:tab/>
        <w:tab/>
        <w:tab/>
        <w:tab/>
        <w:tab/>
        <w:t xml:space="preserve">         Д.С. Радич</w:t>
      </w:r>
    </w:p>
    <w:p>
      <w:pPr>
        <w:pStyle w:val="Normal"/>
        <w:widowControl w:val="false"/>
        <w:rPr>
          <w:color w:val="000000"/>
          <w:sz w:val="20"/>
          <w:szCs w:val="20"/>
        </w:rPr>
      </w:pPr>
      <w:r>
        <w:rPr>
          <w:color w:val="000000"/>
          <w:sz w:val="20"/>
          <w:szCs w:val="20"/>
        </w:rPr>
      </w:r>
    </w:p>
    <w:p>
      <w:pPr>
        <w:pStyle w:val="Normal"/>
        <w:widowControl w:val="false"/>
        <w:rPr>
          <w:color w:val="000000"/>
        </w:rPr>
      </w:pPr>
      <w:r>
        <w:rPr>
          <w:color w:val="000000"/>
        </w:rPr>
      </w:r>
    </w:p>
    <w:p>
      <w:pPr>
        <w:pStyle w:val="Normal"/>
        <w:widowControl w:val="false"/>
        <w:rPr>
          <w:color w:val="000000"/>
        </w:rPr>
      </w:pPr>
      <w:r>
        <w:rPr>
          <w:color w:val="000000"/>
        </w:rPr>
      </w:r>
    </w:p>
    <w:p>
      <w:pPr>
        <w:pStyle w:val="Normal"/>
        <w:rPr/>
      </w:pPr>
      <w:r>
        <w:rPr/>
        <w:t>Начальник правового управления</w:t>
      </w:r>
    </w:p>
    <w:p>
      <w:pPr>
        <w:pStyle w:val="Normal"/>
        <w:rPr/>
      </w:pPr>
      <w:r>
        <w:rPr/>
        <w:t>министерства труда и социального</w:t>
      </w:r>
    </w:p>
    <w:p>
      <w:pPr>
        <w:pStyle w:val="Normal"/>
        <w:rPr/>
      </w:pPr>
      <w:r>
        <w:rPr/>
        <w:t>развития Новосибирской области                                                                                                                    Е.В. Нарубина</w:t>
      </w:r>
    </w:p>
    <w:p>
      <w:pPr>
        <w:pStyle w:val="Normal"/>
        <w:rPr>
          <w:sz w:val="20"/>
          <w:szCs w:val="20"/>
        </w:rPr>
      </w:pPr>
      <w:r>
        <w:rPr>
          <w:sz w:val="20"/>
          <w:szCs w:val="20"/>
        </w:rPr>
      </w:r>
    </w:p>
    <w:p>
      <w:pPr>
        <w:pStyle w:val="Normal"/>
        <w:rPr/>
      </w:pPr>
      <w:r>
        <w:rPr/>
      </w:r>
    </w:p>
    <w:p>
      <w:pPr>
        <w:pStyle w:val="Normal"/>
        <w:rPr/>
      </w:pPr>
      <w:r>
        <w:rPr/>
      </w:r>
    </w:p>
    <w:p>
      <w:pPr>
        <w:pStyle w:val="Normal"/>
        <w:ind w:right="-1" w:hanging="0"/>
        <w:rPr>
          <w:rFonts w:ascii="Times New Roman" w:hAnsi="Times New Roman"/>
          <w:sz w:val="20"/>
          <w:szCs w:val="20"/>
        </w:rPr>
      </w:pPr>
      <w:r>
        <w:rPr>
          <w:sz w:val="20"/>
          <w:szCs w:val="20"/>
        </w:rPr>
        <w:t>Начальник планово-финансового управления</w:t>
      </w:r>
    </w:p>
    <w:p>
      <w:pPr>
        <w:pStyle w:val="Normal"/>
        <w:ind w:right="-1" w:hanging="0"/>
        <w:rPr>
          <w:rFonts w:eastAsia="Times New Roman"/>
          <w:color w:val="000000"/>
          <w:sz w:val="20"/>
          <w:szCs w:val="20"/>
          <w:lang w:eastAsia="ru-RU"/>
        </w:rPr>
      </w:pPr>
      <w:r>
        <w:rPr>
          <w:rFonts w:eastAsia="Times New Roman"/>
          <w:color w:val="000000"/>
          <w:sz w:val="20"/>
          <w:szCs w:val="20"/>
          <w:lang w:eastAsia="ru-RU"/>
        </w:rPr>
        <w:t>министерства труда и социального развития Новосибирской области                                                      Р.В. Романенко</w:t>
      </w:r>
    </w:p>
    <w:p>
      <w:pPr>
        <w:pStyle w:val="Normal"/>
        <w:ind w:right="-1" w:hanging="0"/>
        <w:rPr>
          <w:sz w:val="20"/>
          <w:szCs w:val="20"/>
        </w:rPr>
      </w:pPr>
      <w:r>
        <w:rPr>
          <w:sz w:val="20"/>
          <w:szCs w:val="20"/>
        </w:rPr>
      </w:r>
    </w:p>
    <w:p>
      <w:pPr>
        <w:pStyle w:val="Normal"/>
        <w:ind w:right="-1" w:hanging="0"/>
        <w:rPr>
          <w:sz w:val="20"/>
          <w:szCs w:val="20"/>
        </w:rPr>
      </w:pPr>
      <w:r>
        <w:rPr>
          <w:sz w:val="20"/>
          <w:szCs w:val="20"/>
        </w:rPr>
      </w:r>
    </w:p>
    <w:p>
      <w:pPr>
        <w:pStyle w:val="Normal"/>
        <w:rPr/>
      </w:pPr>
      <w:r>
        <w:rPr/>
      </w:r>
    </w:p>
    <w:p>
      <w:pPr>
        <w:pStyle w:val="Normal"/>
        <w:rPr/>
      </w:pPr>
      <w:r>
        <w:rPr/>
        <w:t>Е.В. Теньтякова</w:t>
      </w:r>
    </w:p>
    <w:p>
      <w:pPr>
        <w:pStyle w:val="Normal"/>
        <w:rPr>
          <w:rFonts w:ascii="Arial" w:hAnsi="Arial"/>
          <w:sz w:val="20"/>
        </w:rPr>
      </w:pPr>
      <w:r>
        <w:rPr/>
        <w:t>238 40 24</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567" w:gutter="0" w:header="709" w:top="766" w:footer="709"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roman"/>
    <w:pitch w:val="variable"/>
  </w:font>
  <w:font w:name="Courier New">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eastAsia="Calibri"/>
        <w:color w:val="000000"/>
        <w:sz w:val="16"/>
        <w:szCs w:val="16"/>
        <w:highlight w:val="none"/>
      </w:rPr>
    </w:pPr>
    <w:r>
      <w:rPr>
        <w:rFonts w:eastAsia="Calibri"/>
        <w:color w:val="000000"/>
        <w:sz w:val="16"/>
        <w:szCs w:val="16"/>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0"/>
      <w:contextualSpacing/>
      <w:jc w:val="both"/>
      <w:rPr>
        <w:rFonts w:ascii="Times New Roman" w:hAnsi="Times New Roman"/>
        <w:b/>
        <w:bCs/>
        <w:sz w:val="16"/>
        <w:szCs w:val="16"/>
      </w:rPr>
    </w:pPr>
    <w:r>
      <w:rPr>
        <w:b/>
        <w:bCs/>
        <w:sz w:val="16"/>
        <w:szCs w:val="16"/>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pPr>
    <w:r>
      <w:rPr/>
      <w:fldChar w:fldCharType="begin"/>
    </w:r>
    <w:r>
      <w:rPr/>
      <w:instrText xml:space="preserve"> PAGE </w:instrText>
    </w:r>
    <w:r>
      <w:rPr/>
      <w:fldChar w:fldCharType="separate"/>
    </w:r>
    <w:r>
      <w:rPr/>
      <w:t>0</w:t>
    </w:r>
    <w:r>
      <w:rPr/>
      <w:fldChar w:fldCharType="end"/>
    </w:r>
  </w:p>
  <w:p>
    <w:pPr>
      <w:pStyle w:val="Style23"/>
      <w:jc w:val="center"/>
      <w:rPr/>
    </w:pPr>
    <w:r>
      <w:rPr/>
      <w:fldChar w:fldCharType="begin"/>
    </w:r>
    <w:r>
      <w:rPr/>
      <w:instrText xml:space="preserve"> PAGE </w:instrText>
    </w:r>
    <w:r>
      <w:rPr/>
      <w:fldChar w:fldCharType="separate"/>
    </w:r>
    <w:r>
      <w:rPr/>
      <w:t>0</w:t>
    </w:r>
    <w:r>
      <w:rPr/>
      <w:fldChar w:fldCharType="end"/>
    </w:r>
  </w:p>
  <w:p>
    <w:pPr>
      <w:pStyle w:val="Style23"/>
      <w:jc w:val="center"/>
      <w:rPr/>
    </w:pPr>
    <w:r>
      <w:rPr/>
      <w:fldChar w:fldCharType="begin"/>
    </w:r>
    <w:r>
      <w:rPr/>
      <w:instrText xml:space="preserve"> PAGE </w:instrText>
    </w:r>
    <w:r>
      <w:rPr/>
      <w:fldChar w:fldCharType="separate"/>
    </w:r>
    <w:r>
      <w:rPr/>
      <w:t>0</w:t>
    </w:r>
    <w:r>
      <w:rPr/>
      <w:fldChar w:fldCharType="end"/>
    </w:r>
  </w:p>
  <w:p>
    <w:pPr>
      <w:pStyle w:val="Style23"/>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pPr>
    <w:r>
      <w:rPr/>
      <w:fldChar w:fldCharType="begin"/>
    </w:r>
    <w:r>
      <w:rPr/>
      <w:instrText xml:space="preserve"> PAGE </w:instrText>
    </w:r>
    <w:r>
      <w:rPr/>
      <w:fldChar w:fldCharType="separate"/>
    </w:r>
    <w:r>
      <w:rPr/>
      <w:t>7</w:t>
    </w:r>
    <w:r>
      <w:rPr/>
      <w:fldChar w:fldCharType="end"/>
    </w:r>
  </w:p>
  <w:p>
    <w:pPr>
      <w:pStyle w:val="Style23"/>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pPr>
    <w:r>
      <w:rPr/>
    </w:r>
  </w:p>
  <w:p>
    <w:pPr>
      <w:pStyle w:val="Style2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decimal"/>
      <w:suff w:val="nothing"/>
      <w:lvlText w:val=""/>
      <w:lvlJc w:val="left"/>
      <w:pPr>
        <w:tabs>
          <w:tab w:val="num" w:pos="0"/>
        </w:tabs>
        <w:ind w:left="0" w:hanging="0"/>
      </w:pPr>
      <w:rPr/>
    </w:lvl>
    <w:lvl w:ilvl="1">
      <w:start w:val="1"/>
      <w:numFmt w:val="decimal"/>
      <w:suff w:val="nothing"/>
      <w:lvlText w:val=""/>
      <w:lvlJc w:val="left"/>
      <w:pPr>
        <w:tabs>
          <w:tab w:val="num" w:pos="0"/>
        </w:tabs>
        <w:ind w:left="0" w:hanging="0"/>
      </w:pPr>
      <w:rPr/>
    </w:lvl>
    <w:lvl w:ilvl="2">
      <w:start w:val="1"/>
      <w:numFmt w:val="decimal"/>
      <w:suff w:val="nothing"/>
      <w:lvlText w:val=""/>
      <w:lvlJc w:val="left"/>
      <w:pPr>
        <w:tabs>
          <w:tab w:val="num" w:pos="0"/>
        </w:tabs>
        <w:ind w:left="0" w:hanging="0"/>
      </w:pPr>
      <w:rPr/>
    </w:lvl>
    <w:lvl w:ilvl="3">
      <w:start w:val="1"/>
      <w:numFmt w:val="decimal"/>
      <w:suff w:val="nothing"/>
      <w:lvlText w:val=""/>
      <w:lvlJc w:val="left"/>
      <w:pPr>
        <w:tabs>
          <w:tab w:val="num" w:pos="0"/>
        </w:tabs>
        <w:ind w:left="0" w:hanging="0"/>
      </w:pPr>
      <w:rPr/>
    </w:lvl>
    <w:lvl w:ilvl="4">
      <w:start w:val="1"/>
      <w:numFmt w:val="decimal"/>
      <w:suff w:val="nothing"/>
      <w:lvlText w:val=""/>
      <w:lvlJc w:val="left"/>
      <w:pPr>
        <w:tabs>
          <w:tab w:val="num" w:pos="0"/>
        </w:tabs>
        <w:ind w:left="0" w:hanging="0"/>
      </w:pPr>
      <w:rPr/>
    </w:lvl>
    <w:lvl w:ilvl="5">
      <w:start w:val="1"/>
      <w:numFmt w:val="decimal"/>
      <w:suff w:val="nothing"/>
      <w:lvlText w:val=""/>
      <w:lvlJc w:val="left"/>
      <w:pPr>
        <w:tabs>
          <w:tab w:val="num" w:pos="0"/>
        </w:tabs>
        <w:ind w:left="0" w:hanging="0"/>
      </w:pPr>
      <w:rPr/>
    </w:lvl>
    <w:lvl w:ilvl="6">
      <w:start w:val="1"/>
      <w:numFmt w:val="decimal"/>
      <w:suff w:val="nothing"/>
      <w:lvlText w:val=""/>
      <w:lvlJc w:val="left"/>
      <w:pPr>
        <w:tabs>
          <w:tab w:val="num" w:pos="0"/>
        </w:tabs>
        <w:ind w:left="0" w:hanging="0"/>
      </w:pPr>
      <w:rPr/>
    </w:lvl>
    <w:lvl w:ilvl="7">
      <w:start w:val="1"/>
      <w:numFmt w:val="decimal"/>
      <w:suff w:val="nothing"/>
      <w:lvlText w:val=""/>
      <w:lvlJc w:val="left"/>
      <w:pPr>
        <w:tabs>
          <w:tab w:val="num" w:pos="0"/>
        </w:tabs>
        <w:ind w:left="0" w:hanging="0"/>
      </w:pPr>
      <w:rPr/>
    </w:lvl>
    <w:lvl w:ilvl="8">
      <w:start w:val="1"/>
      <w:numFmt w:val="decimal"/>
      <w:suff w:val="nothing"/>
      <w:lvlText w:val=""/>
      <w:lvlJc w:val="left"/>
      <w:pPr>
        <w:tabs>
          <w:tab w:val="num" w:pos="0"/>
        </w:tabs>
        <w:ind w:left="0" w:hanging="0"/>
      </w:pPr>
      <w:r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ahoma" w:cs="Droid Sans Devanagari"/>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1">
    <w:name w:val="Heading 1"/>
    <w:basedOn w:val="Normal"/>
    <w:uiPriority w:val="9"/>
    <w:qFormat/>
    <w:pPr>
      <w:keepNext w:val="true"/>
      <w:numPr>
        <w:ilvl w:val="0"/>
        <w:numId w:val="1"/>
      </w:numPr>
      <w:jc w:val="right"/>
      <w:outlineLvl w:val="0"/>
    </w:pPr>
    <w:rPr>
      <w:sz w:val="28"/>
      <w:lang w:val="en-US"/>
    </w:rPr>
  </w:style>
  <w:style w:type="paragraph" w:styleId="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uiPriority w:val="9"/>
    <w:qFormat/>
    <w:rPr>
      <w:rFonts w:ascii="Arial" w:hAnsi="Arial" w:eastAsia="Arial" w:cs="Arial"/>
      <w:sz w:val="40"/>
      <w:szCs w:val="40"/>
    </w:rPr>
  </w:style>
  <w:style w:type="character" w:styleId="Heading2Char">
    <w:name w:val="Heading 2 Char"/>
    <w:uiPriority w:val="9"/>
    <w:qFormat/>
    <w:rPr>
      <w:rFonts w:ascii="Arial" w:hAnsi="Arial" w:eastAsia="Arial" w:cs="Arial"/>
      <w:sz w:val="34"/>
    </w:rPr>
  </w:style>
  <w:style w:type="character" w:styleId="Heading3Char">
    <w:name w:val="Heading 3 Char"/>
    <w:uiPriority w:val="9"/>
    <w:qFormat/>
    <w:rPr>
      <w:rFonts w:ascii="Arial" w:hAnsi="Arial" w:eastAsia="Arial" w:cs="Arial"/>
      <w:sz w:val="30"/>
      <w:szCs w:val="30"/>
    </w:rPr>
  </w:style>
  <w:style w:type="character" w:styleId="Heading4Char">
    <w:name w:val="Heading 4 Char"/>
    <w:uiPriority w:val="9"/>
    <w:qFormat/>
    <w:rPr>
      <w:rFonts w:ascii="Arial" w:hAnsi="Arial" w:eastAsia="Arial" w:cs="Arial"/>
      <w:b/>
      <w:bCs/>
      <w:sz w:val="26"/>
      <w:szCs w:val="26"/>
    </w:rPr>
  </w:style>
  <w:style w:type="character" w:styleId="Heading5Char">
    <w:name w:val="Heading 5 Char"/>
    <w:uiPriority w:val="9"/>
    <w:qFormat/>
    <w:rPr>
      <w:rFonts w:ascii="Arial" w:hAnsi="Arial" w:eastAsia="Arial" w:cs="Arial"/>
      <w:b/>
      <w:bCs/>
      <w:sz w:val="24"/>
      <w:szCs w:val="24"/>
    </w:rPr>
  </w:style>
  <w:style w:type="character" w:styleId="Heading6Char">
    <w:name w:val="Heading 6 Char"/>
    <w:uiPriority w:val="9"/>
    <w:qFormat/>
    <w:rPr>
      <w:rFonts w:ascii="Arial" w:hAnsi="Arial" w:eastAsia="Arial" w:cs="Arial"/>
      <w:b/>
      <w:bCs/>
      <w:sz w:val="22"/>
      <w:szCs w:val="22"/>
    </w:rPr>
  </w:style>
  <w:style w:type="character" w:styleId="Heading7Char">
    <w:name w:val="Heading 7 Char"/>
    <w:uiPriority w:val="9"/>
    <w:qFormat/>
    <w:rPr>
      <w:rFonts w:ascii="Arial" w:hAnsi="Arial" w:eastAsia="Arial" w:cs="Arial"/>
      <w:b/>
      <w:bCs/>
      <w:i/>
      <w:iCs/>
      <w:sz w:val="22"/>
      <w:szCs w:val="22"/>
    </w:rPr>
  </w:style>
  <w:style w:type="character" w:styleId="Heading8Char">
    <w:name w:val="Heading 8 Char"/>
    <w:uiPriority w:val="9"/>
    <w:qFormat/>
    <w:rPr>
      <w:rFonts w:ascii="Arial" w:hAnsi="Arial" w:eastAsia="Arial" w:cs="Arial"/>
      <w:i/>
      <w:iCs/>
      <w:sz w:val="22"/>
      <w:szCs w:val="22"/>
    </w:rPr>
  </w:style>
  <w:style w:type="character" w:styleId="Heading9Char">
    <w:name w:val="Heading 9 Char"/>
    <w:uiPriority w:val="9"/>
    <w:qFormat/>
    <w:rPr>
      <w:rFonts w:ascii="Arial" w:hAnsi="Arial" w:eastAsia="Arial" w:cs="Arial"/>
      <w:i/>
      <w:iCs/>
      <w:sz w:val="21"/>
      <w:szCs w:val="21"/>
    </w:rPr>
  </w:style>
  <w:style w:type="character" w:styleId="TitleChar">
    <w:name w:val="Title Char"/>
    <w:uiPriority w:val="10"/>
    <w:qFormat/>
    <w:rPr>
      <w:sz w:val="48"/>
      <w:szCs w:val="48"/>
    </w:rPr>
  </w:style>
  <w:style w:type="character" w:styleId="SubtitleChar">
    <w:name w:val="Subtitle Char"/>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uiPriority w:val="99"/>
    <w:qFormat/>
    <w:rPr/>
  </w:style>
  <w:style w:type="character" w:styleId="FooterChar">
    <w:name w:val="Footer Char"/>
    <w:uiPriority w:val="99"/>
    <w:qFormat/>
    <w:rPr/>
  </w:style>
  <w:style w:type="character" w:styleId="CaptionChar">
    <w:name w:val="Caption Char"/>
    <w:uiPriority w:val="99"/>
    <w:qFormat/>
    <w:rPr/>
  </w:style>
  <w:style w:type="character" w:styleId="-">
    <w:name w:val="Hyperlink"/>
    <w:uiPriority w:val="99"/>
    <w:unhideWhenUsed/>
    <w:rPr>
      <w:color w:val="0563C1"/>
      <w:u w:val="single"/>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Style6">
    <w:name w:val="Footnote Reference"/>
    <w:rPr>
      <w:vertAlign w:val="superscript"/>
    </w:rPr>
  </w:style>
  <w:style w:type="character" w:styleId="EndnoteTextChar">
    <w:name w:val="Endnote Text Char"/>
    <w:uiPriority w:val="99"/>
    <w:qFormat/>
    <w:rPr>
      <w:sz w:val="20"/>
    </w:rPr>
  </w:style>
  <w:style w:type="character" w:styleId="Style7">
    <w:name w:val="Символ концевой сноски"/>
    <w:uiPriority w:val="99"/>
    <w:semiHidden/>
    <w:unhideWhenUsed/>
    <w:qFormat/>
    <w:rPr>
      <w:vertAlign w:val="superscript"/>
    </w:rPr>
  </w:style>
  <w:style w:type="character" w:styleId="Style8">
    <w:name w:val="Endnote Reference"/>
    <w:rPr>
      <w:vertAlign w:val="superscript"/>
    </w:rPr>
  </w:style>
  <w:style w:type="character" w:styleId="WW8Num1z0">
    <w:name w:val="WW8Num1z0"/>
    <w:qFormat/>
    <w:rPr/>
  </w:style>
  <w:style w:type="character" w:styleId="WW8Num2z0">
    <w:name w:val="WW8Num2z0"/>
    <w:qFormat/>
    <w:rPr/>
  </w:style>
  <w:style w:type="character" w:styleId="WW8Num3z0">
    <w:name w:val="WW8Num3z0"/>
    <w:qFormat/>
    <w:rPr/>
  </w:style>
  <w:style w:type="character" w:styleId="WW8Num4z0">
    <w:name w:val="WW8Num4z0"/>
    <w:qFormat/>
    <w:rPr/>
  </w:style>
  <w:style w:type="character" w:styleId="WW8Num5z0">
    <w:name w:val="WW8Num5z0"/>
    <w:qFormat/>
    <w:rPr/>
  </w:style>
  <w:style w:type="character" w:styleId="WW8Num6z0">
    <w:name w:val="WW8Num6z0"/>
    <w:qFormat/>
    <w:rPr/>
  </w:style>
  <w:style w:type="character" w:styleId="WW8Num7z0">
    <w:name w:val="WW8Num7z0"/>
    <w:qFormat/>
    <w:rPr/>
  </w:style>
  <w:style w:type="character" w:styleId="Style9">
    <w:name w:val="Основной шрифт абзаца"/>
    <w:qFormat/>
    <w:rPr/>
  </w:style>
  <w:style w:type="character" w:styleId="11">
    <w:name w:val="Заголовок 1 Знак"/>
    <w:qFormat/>
    <w:rPr>
      <w:rFonts w:ascii="Times New Roman" w:hAnsi="Times New Roman" w:eastAsia="Times New Roman" w:cs="Times New Roman"/>
      <w:sz w:val="28"/>
      <w:szCs w:val="20"/>
    </w:rPr>
  </w:style>
  <w:style w:type="character" w:styleId="Style10">
    <w:name w:val="Текст выноски Знак"/>
    <w:qFormat/>
    <w:rPr>
      <w:rFonts w:ascii="Tahoma" w:hAnsi="Tahoma" w:eastAsia="Times New Roman" w:cs="Tahoma"/>
      <w:sz w:val="16"/>
      <w:szCs w:val="16"/>
    </w:rPr>
  </w:style>
  <w:style w:type="character" w:styleId="Style11">
    <w:name w:val="Верхний колонтитул Знак"/>
    <w:qFormat/>
    <w:rPr>
      <w:rFonts w:ascii="Times New Roman" w:hAnsi="Times New Roman" w:eastAsia="Times New Roman" w:cs="Times New Roman"/>
      <w:sz w:val="20"/>
      <w:szCs w:val="20"/>
    </w:rPr>
  </w:style>
  <w:style w:type="character" w:styleId="Style12">
    <w:name w:val="Нижний колонтитул Знак"/>
    <w:qFormat/>
    <w:rPr>
      <w:rFonts w:ascii="Times New Roman" w:hAnsi="Times New Roman" w:eastAsia="Times New Roman" w:cs="Times New Roman"/>
      <w:sz w:val="20"/>
      <w:szCs w:val="20"/>
    </w:rPr>
  </w:style>
  <w:style w:type="character" w:styleId="Style13">
    <w:name w:val="Знак примечания"/>
    <w:qFormat/>
    <w:rPr>
      <w:sz w:val="16"/>
      <w:szCs w:val="16"/>
    </w:rPr>
  </w:style>
  <w:style w:type="character" w:styleId="Style14">
    <w:name w:val="Текст примечания Знак"/>
    <w:qFormat/>
    <w:rPr>
      <w:rFonts w:ascii="Times New Roman" w:hAnsi="Times New Roman" w:eastAsia="Times New Roman" w:cs="Times New Roman"/>
    </w:rPr>
  </w:style>
  <w:style w:type="character" w:styleId="Strong">
    <w:name w:val="Strong"/>
    <w:qFormat/>
    <w:rPr>
      <w:b/>
      <w:bCs/>
    </w:rPr>
  </w:style>
  <w:style w:type="character" w:styleId="DefaultParagraphFont" w:default="1">
    <w:name w:val="Default Paragraph Font"/>
    <w:uiPriority w:val="1"/>
    <w:semiHidden/>
    <w:unhideWhenUsed/>
    <w:qFormat/>
    <w:rPr/>
  </w:style>
  <w:style w:type="paragraph" w:styleId="Style15">
    <w:name w:val="Заголовок"/>
    <w:basedOn w:val="Normal"/>
    <w:next w:val="Style16"/>
    <w:qFormat/>
    <w:pPr>
      <w:keepNext w:val="true"/>
      <w:spacing w:before="240" w:after="120"/>
    </w:pPr>
    <w:rPr>
      <w:rFonts w:ascii="Liberation Sans" w:hAnsi="Liberation Sans" w:eastAsia="Tahoma" w:cs="Droid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Droid Sans Devanagari"/>
    </w:rPr>
  </w:style>
  <w:style w:type="paragraph" w:styleId="Style18">
    <w:name w:val="Caption"/>
    <w:basedOn w:val="Normal"/>
    <w:uiPriority w:val="35"/>
    <w:semiHidden/>
    <w:unhideWhenUsed/>
    <w:qFormat/>
    <w:pPr>
      <w:suppressLineNumbers/>
      <w:spacing w:before="120" w:after="120"/>
    </w:pPr>
    <w:rPr>
      <w:rFonts w:cs="Droid Sans Devanagari"/>
      <w:i/>
      <w:iCs/>
      <w:sz w:val="24"/>
      <w:szCs w:val="24"/>
    </w:rPr>
  </w:style>
  <w:style w:type="paragraph" w:styleId="Style19">
    <w:name w:val="Указатель"/>
    <w:basedOn w:val="Normal"/>
    <w:qFormat/>
    <w:pPr>
      <w:suppressLineNumbers/>
    </w:pPr>
    <w:rPr>
      <w:rFonts w:cs="Droid Sans Devanagari"/>
    </w:rPr>
  </w:style>
  <w:style w:type="paragraph" w:styleId="51">
    <w:name w:val="TOC 5"/>
    <w:basedOn w:val="Normal"/>
    <w:next w:val="Normal"/>
    <w:uiPriority w:val="39"/>
    <w:unhideWhenUsed/>
    <w:pPr>
      <w:spacing w:before="0" w:after="57"/>
      <w:ind w:left="1134" w:right="0" w:hanging="0"/>
    </w:pPr>
    <w:rPr/>
  </w:style>
  <w:style w:type="paragraph" w:styleId="61">
    <w:name w:val="TOC 6"/>
    <w:basedOn w:val="Normal"/>
    <w:next w:val="Normal"/>
    <w:uiPriority w:val="39"/>
    <w:unhideWhenUsed/>
    <w:pPr>
      <w:spacing w:before="0" w:after="57"/>
      <w:ind w:left="1417" w:right="0" w:hanging="0"/>
    </w:pPr>
    <w:rPr/>
  </w:style>
  <w:style w:type="paragraph" w:styleId="71">
    <w:name w:val="TOC 7"/>
    <w:basedOn w:val="Normal"/>
    <w:next w:val="Normal"/>
    <w:uiPriority w:val="39"/>
    <w:unhideWhenUsed/>
    <w:pPr>
      <w:spacing w:before="0" w:after="57"/>
      <w:ind w:left="1701" w:right="0" w:hanging="0"/>
    </w:pPr>
    <w:rPr/>
  </w:style>
  <w:style w:type="paragraph" w:styleId="81">
    <w:name w:val="TOC 8"/>
    <w:basedOn w:val="Normal"/>
    <w:next w:val="Normal"/>
    <w:uiPriority w:val="39"/>
    <w:unhideWhenUsed/>
    <w:pPr>
      <w:spacing w:before="0" w:after="57"/>
      <w:ind w:left="1984" w:right="0" w:hanging="0"/>
    </w:pPr>
    <w:rPr/>
  </w:style>
  <w:style w:type="paragraph" w:styleId="91">
    <w:name w:val="TOC 9"/>
    <w:basedOn w:val="Normal"/>
    <w:next w:val="Normal"/>
    <w:uiPriority w:val="39"/>
    <w:unhideWhenUsed/>
    <w:pPr>
      <w:spacing w:before="0" w:after="57"/>
      <w:ind w:left="2268" w:right="0" w:hanging="0"/>
    </w:pPr>
    <w:rPr/>
  </w:style>
  <w:style w:type="paragraph" w:styleId="ListParagraph">
    <w:name w:val="List Paragraph"/>
    <w:basedOn w:val="Normal"/>
    <w:uiPriority w:val="34"/>
    <w:qFormat/>
    <w:pPr>
      <w:spacing w:before="0" w:after="0"/>
      <w:ind w:left="720" w:hanging="0"/>
      <w:contextualSpacing/>
    </w:pPr>
    <w:rPr/>
  </w:style>
  <w:style w:type="paragraph" w:styleId="NoSpacing">
    <w:name w:val="No Spacing"/>
    <w:uiPriority w:val="1"/>
    <w:qFormat/>
    <w:pPr>
      <w:widowControl/>
      <w:bidi w:val="0"/>
      <w:spacing w:lineRule="auto" w:line="240" w:before="0" w:after="0"/>
      <w:jc w:val="left"/>
    </w:pPr>
    <w:rPr>
      <w:rFonts w:ascii="Times New Roman" w:hAnsi="Times New Roman" w:eastAsia="Tahoma" w:cs="Droid Sans Devanagari"/>
      <w:color w:val="auto"/>
      <w:kern w:val="0"/>
      <w:sz w:val="20"/>
      <w:szCs w:val="20"/>
      <w:lang w:val="ru-RU" w:eastAsia="zh-CN" w:bidi="hi-IN"/>
    </w:rPr>
  </w:style>
  <w:style w:type="paragraph" w:styleId="Style20">
    <w:name w:val="Title"/>
    <w:basedOn w:val="Normal"/>
    <w:uiPriority w:val="10"/>
    <w:qFormat/>
    <w:pPr>
      <w:spacing w:before="300" w:after="200"/>
      <w:contextualSpacing/>
    </w:pPr>
    <w:rPr>
      <w:sz w:val="48"/>
      <w:szCs w:val="48"/>
    </w:rPr>
  </w:style>
  <w:style w:type="paragraph" w:styleId="Style21">
    <w:name w:val="Subtitle"/>
    <w:basedOn w:val="Normal"/>
    <w:uiPriority w:val="11"/>
    <w:qFormat/>
    <w:pPr>
      <w:spacing w:before="200" w:after="200"/>
    </w:pPr>
    <w:rPr>
      <w:sz w:val="24"/>
      <w:szCs w:val="24"/>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hanging="0"/>
    </w:pPr>
    <w:rPr>
      <w:i/>
    </w:rPr>
  </w:style>
  <w:style w:type="paragraph" w:styleId="Style22">
    <w:name w:val="Колонтитул"/>
    <w:basedOn w:val="Normal"/>
    <w:qFormat/>
    <w:pPr>
      <w:suppressLineNumbers/>
      <w:tabs>
        <w:tab w:val="clear" w:pos="708"/>
        <w:tab w:val="center" w:pos="4819" w:leader="none"/>
        <w:tab w:val="right" w:pos="9638" w:leader="none"/>
      </w:tabs>
    </w:pPr>
    <w:rPr/>
  </w:style>
  <w:style w:type="paragraph" w:styleId="Style23">
    <w:name w:val="Header"/>
    <w:basedOn w:val="Normal"/>
    <w:uiPriority w:val="99"/>
    <w:unhideWhenUsed/>
    <w:pPr/>
    <w:rPr>
      <w:lang w:val="en-US"/>
    </w:rPr>
  </w:style>
  <w:style w:type="paragraph" w:styleId="Style24">
    <w:name w:val="Footer"/>
    <w:basedOn w:val="Normal"/>
    <w:uiPriority w:val="99"/>
    <w:unhideWhenUsed/>
    <w:pPr/>
    <w:rPr>
      <w:lang w:val="en-US"/>
    </w:rPr>
  </w:style>
  <w:style w:type="paragraph" w:styleId="Style25">
    <w:name w:val="Footnote Text"/>
    <w:basedOn w:val="Normal"/>
    <w:uiPriority w:val="99"/>
    <w:semiHidden/>
    <w:unhideWhenUsed/>
    <w:pPr>
      <w:spacing w:lineRule="auto" w:line="240" w:before="0" w:after="40"/>
    </w:pPr>
    <w:rPr>
      <w:sz w:val="18"/>
    </w:rPr>
  </w:style>
  <w:style w:type="paragraph" w:styleId="Style26">
    <w:name w:val="Endnote Text"/>
    <w:basedOn w:val="Normal"/>
    <w:uiPriority w:val="99"/>
    <w:semiHidden/>
    <w:unhideWhenUsed/>
    <w:pPr>
      <w:spacing w:lineRule="auto" w:line="240" w:before="0" w:after="0"/>
    </w:pPr>
    <w:rPr>
      <w:sz w:val="20"/>
    </w:rPr>
  </w:style>
  <w:style w:type="paragraph" w:styleId="12">
    <w:name w:val="TOC 1"/>
    <w:basedOn w:val="Normal"/>
    <w:uiPriority w:val="39"/>
    <w:unhideWhenUsed/>
    <w:pPr>
      <w:spacing w:before="0" w:after="57"/>
      <w:ind w:left="0" w:right="0" w:hanging="0"/>
    </w:pPr>
    <w:rPr/>
  </w:style>
  <w:style w:type="paragraph" w:styleId="21">
    <w:name w:val="TOC 2"/>
    <w:basedOn w:val="Normal"/>
    <w:uiPriority w:val="39"/>
    <w:unhideWhenUsed/>
    <w:pPr>
      <w:spacing w:before="0" w:after="57"/>
      <w:ind w:left="283" w:right="0" w:hanging="0"/>
    </w:pPr>
    <w:rPr/>
  </w:style>
  <w:style w:type="paragraph" w:styleId="31">
    <w:name w:val="TOC 3"/>
    <w:basedOn w:val="Normal"/>
    <w:uiPriority w:val="39"/>
    <w:unhideWhenUsed/>
    <w:pPr>
      <w:spacing w:before="0" w:after="57"/>
      <w:ind w:left="567" w:right="0" w:hanging="0"/>
    </w:pPr>
    <w:rPr/>
  </w:style>
  <w:style w:type="paragraph" w:styleId="41">
    <w:name w:val="TOC 4"/>
    <w:basedOn w:val="Normal"/>
    <w:uiPriority w:val="39"/>
    <w:unhideWhenUsed/>
    <w:pPr>
      <w:spacing w:before="0" w:after="57"/>
      <w:ind w:left="850" w:right="0" w:hanging="0"/>
    </w:pPr>
    <w:rPr/>
  </w:style>
  <w:style w:type="paragraph" w:styleId="Style27">
    <w:name w:val="Index Heading"/>
    <w:basedOn w:val="Style15"/>
    <w:pPr/>
    <w:rPr/>
  </w:style>
  <w:style w:type="paragraph" w:styleId="Style28">
    <w:name w:val="TOC Heading"/>
    <w:uiPriority w:val="39"/>
    <w:unhideWhenUsed/>
    <w:pPr>
      <w:widowControl/>
      <w:bidi w:val="0"/>
      <w:spacing w:before="0" w:after="0"/>
      <w:jc w:val="left"/>
    </w:pPr>
    <w:rPr>
      <w:rFonts w:ascii="Times New Roman" w:hAnsi="Times New Roman" w:eastAsia="Tahoma" w:cs="Droid Sans Devanagari"/>
      <w:color w:val="auto"/>
      <w:kern w:val="0"/>
      <w:sz w:val="20"/>
      <w:szCs w:val="20"/>
      <w:lang w:val="ru-RU" w:eastAsia="zh-CN" w:bidi="hi-IN"/>
    </w:rPr>
  </w:style>
  <w:style w:type="paragraph" w:styleId="Tableoffigures">
    <w:name w:val="table of figures"/>
    <w:basedOn w:val="Normal"/>
    <w:uiPriority w:val="99"/>
    <w:unhideWhenUsed/>
    <w:qFormat/>
    <w:pPr>
      <w:spacing w:before="0" w:afterAutospacing="0" w:after="0"/>
    </w:pPr>
    <w:rPr/>
  </w:style>
  <w:style w:type="paragraph" w:styleId="Style29">
    <w:name w:val="Абзац списка"/>
    <w:basedOn w:val="Normal"/>
    <w:qFormat/>
    <w:pPr>
      <w:spacing w:before="0" w:after="0"/>
      <w:ind w:left="720" w:right="0" w:hanging="0"/>
      <w:contextualSpacing/>
    </w:pPr>
    <w:rPr/>
  </w:style>
  <w:style w:type="paragraph" w:styleId="Style30">
    <w:name w:val="Текст выноски"/>
    <w:basedOn w:val="Normal"/>
    <w:qFormat/>
    <w:pPr/>
    <w:rPr>
      <w:rFonts w:ascii="Tahoma" w:hAnsi="Tahoma" w:cs="Tahoma"/>
      <w:sz w:val="16"/>
      <w:szCs w:val="16"/>
      <w:lang w:val="en-US"/>
    </w:rPr>
  </w:style>
  <w:style w:type="paragraph" w:styleId="ConsPlusCell">
    <w:name w:val="ConsPlusCell"/>
    <w:qFormat/>
    <w:pPr>
      <w:widowControl/>
      <w:bidi w:val="0"/>
      <w:spacing w:before="0" w:after="0"/>
      <w:jc w:val="left"/>
    </w:pPr>
    <w:rPr>
      <w:rFonts w:ascii="Times New Roman" w:hAnsi="Times New Roman" w:eastAsia="Calibri" w:cs="Times New Roman"/>
      <w:color w:val="auto"/>
      <w:kern w:val="0"/>
      <w:sz w:val="28"/>
      <w:szCs w:val="28"/>
      <w:lang w:val="ru-RU" w:eastAsia="zh-CN" w:bidi="ar-SA"/>
    </w:rPr>
  </w:style>
  <w:style w:type="paragraph" w:styleId="ConsPlusNonformat">
    <w:name w:val="ConsPlusNonformat"/>
    <w:qFormat/>
    <w:pPr>
      <w:widowControl w:val="false"/>
      <w:bidi w:val="0"/>
      <w:spacing w:before="0" w:after="0"/>
      <w:jc w:val="left"/>
    </w:pPr>
    <w:rPr>
      <w:rFonts w:ascii="Courier New" w:hAnsi="Courier New" w:eastAsia="Times New Roman" w:cs="Courier New"/>
      <w:color w:val="auto"/>
      <w:kern w:val="0"/>
      <w:sz w:val="20"/>
      <w:szCs w:val="20"/>
      <w:lang w:val="ru-RU" w:eastAsia="zh-CN" w:bidi="ar-SA"/>
    </w:rPr>
  </w:style>
  <w:style w:type="paragraph" w:styleId="Style31">
    <w:name w:val="Без интервала"/>
    <w:qFormat/>
    <w:pPr>
      <w:widowControl w:val="false"/>
      <w:bidi w:val="0"/>
      <w:spacing w:before="0" w:after="0"/>
      <w:ind w:left="0" w:right="0" w:firstLine="720"/>
      <w:jc w:val="both"/>
    </w:pPr>
    <w:rPr>
      <w:rFonts w:ascii="Arial" w:hAnsi="Arial" w:eastAsia="Times New Roman" w:cs="Arial"/>
      <w:color w:val="auto"/>
      <w:kern w:val="0"/>
      <w:sz w:val="20"/>
      <w:szCs w:val="20"/>
      <w:lang w:val="ru-RU" w:eastAsia="zh-CN" w:bidi="ar-SA"/>
    </w:rPr>
  </w:style>
  <w:style w:type="paragraph" w:styleId="ConsPlusNormal">
    <w:name w:val="ConsPlusNormal"/>
    <w:qFormat/>
    <w:pPr>
      <w:widowControl/>
      <w:bidi w:val="0"/>
      <w:spacing w:before="0" w:after="0"/>
      <w:jc w:val="left"/>
    </w:pPr>
    <w:rPr>
      <w:rFonts w:ascii="Calibri" w:hAnsi="Calibri" w:eastAsia="Calibri" w:cs="Calibri"/>
      <w:b/>
      <w:bCs/>
      <w:color w:val="auto"/>
      <w:kern w:val="0"/>
      <w:sz w:val="22"/>
      <w:szCs w:val="22"/>
      <w:lang w:val="ru-RU" w:eastAsia="zh-CN" w:bidi="ar-SA"/>
    </w:rPr>
  </w:style>
  <w:style w:type="paragraph" w:styleId="Style32">
    <w:name w:val="Текст примечания"/>
    <w:basedOn w:val="Normal"/>
    <w:qFormat/>
    <w:pPr/>
    <w:rPr/>
  </w:style>
  <w:style w:type="paragraph" w:styleId="Style33">
    <w:name w:val="Верхний колонтитул слева"/>
    <w:basedOn w:val="Style23"/>
    <w:qFormat/>
    <w:pPr>
      <w:suppressLineNumbers/>
      <w:tabs>
        <w:tab w:val="clear" w:pos="708"/>
        <w:tab w:val="center" w:pos="4960" w:leader="none"/>
        <w:tab w:val="right" w:pos="9921" w:leader="none"/>
      </w:tabs>
    </w:pPr>
    <w:rPr/>
  </w:style>
  <w:style w:type="numbering" w:styleId="NoList" w:default="1">
    <w:name w:val="No List"/>
    <w:uiPriority w:val="99"/>
    <w:semiHidden/>
    <w:unhideWhenUsed/>
    <w:qFormat/>
  </w:style>
  <w:style w:type="table" w:styleId="793">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94">
    <w:name w:val="Table Grid Light"/>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95">
    <w:name w:val="Plain Table 1"/>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0"/>
      </w:tcPr>
    </w:tblStylePr>
    <w:tblStylePr w:type="band1Vert">
      <w:tblPr/>
      <w:tcPr>
        <w:shd w:val="clear" w:color="FFFFFF" w:fill="F2F2F2" w:themeFill="text1" w:themeFillTint="0"/>
      </w:tcPr>
    </w:tblStylePr>
    <w:tblStylePr w:type="firstCol">
      <w:rPr>
        <w:b/>
        <w:color w:val="404040"/>
        <w:sz w:val="22"/>
      </w:rPr>
      <w:tblPr/>
    </w:tblStylePr>
    <w:tblStylePr w:type="firstRow">
      <w:rPr>
        <w:b/>
        <w:color w:val="404040"/>
        <w:sz w:val="22"/>
      </w:rPr>
      <w:tblPr/>
    </w:tblStylePr>
    <w:tblStylePr w:type="lastCol">
      <w:rPr>
        <w:b/>
        <w:color w:val="404040"/>
        <w:sz w:val="22"/>
      </w:rPr>
      <w:tblPr/>
    </w:tblStylePr>
    <w:tblStylePr w:type="lastRow">
      <w:rPr>
        <w:b/>
        <w:color w:val="404040"/>
        <w:sz w:val="22"/>
      </w:rPr>
      <w:tblPr/>
    </w:tblStylePr>
  </w:style>
  <w:style w:type="table" w:styleId="796">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color w:val="404040"/>
        <w:sz w:val="22"/>
      </w:rPr>
      <w:tblPr/>
    </w:tblStylePr>
    <w:tblStylePr w:type="firstRow">
      <w:rPr>
        <w:b/>
        <w:color w:val="404040"/>
        <w:sz w:val="22"/>
      </w:rPr>
      <w:tblPr/>
      <w:tcPr>
        <w:tcBorders>
          <w:top w:val="single" w:color="000000" w:themeColor="text1" w:sz="4" w:space="0"/>
          <w:bottom w:val="single" w:color="000000" w:themeColor="text1" w:sz="4" w:space="0"/>
        </w:tcBorders>
      </w:tcPr>
    </w:tblStylePr>
    <w:tblStylePr w:type="lastCol">
      <w:rPr>
        <w:b/>
        <w:color w:val="404040"/>
        <w:sz w:val="22"/>
      </w:rPr>
      <w:tblPr/>
    </w:tblStylePr>
    <w:tblStylePr w:type="lastRow">
      <w:rPr>
        <w:b/>
        <w:color w:val="404040"/>
        <w:sz w:val="22"/>
      </w:rPr>
      <w:tblPr/>
    </w:tblStylePr>
  </w:style>
  <w:style w:type="table" w:styleId="797">
    <w:name w:val="Plain Table 3"/>
    <w:uiPriority w:val="99"/>
    <w:pPr>
      <w:spacing w:after="0" w:line="240" w:lineRule="auto"/>
    </w:pPr>
    <w:tblPr>
      <w:tblStyleRowBandSize w:val="1"/>
      <w:tblStyleColBandSize w:val="1"/>
    </w:tblPr>
    <w:tblStylePr w:type="band1Horz">
      <w:rPr>
        <w:color w:val="404040"/>
        <w:sz w:val="22"/>
      </w:rPr>
      <w:tblPr/>
      <w:tcPr>
        <w:shd w:val="clear" w:color="FFFFFF" w:fill="F2F2F2" w:themeFill="text1" w:themeFillTint="0"/>
      </w:tcPr>
    </w:tblStylePr>
    <w:tblStylePr w:type="band1Vert">
      <w:rPr>
        <w:color w:val="404040"/>
        <w:sz w:val="22"/>
      </w:rPr>
      <w:tblPr/>
      <w:tcPr>
        <w:shd w:val="clear" w:color="FFFFFF" w:fill="F2F2F2" w:themeFill="text1" w:themeFillTint="0"/>
      </w:tc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Pr/>
    </w:tblStylePr>
    <w:tblStylePr w:type="lastRow">
      <w:rPr>
        <w:b/>
        <w:caps/>
        <w:color w:val="404040"/>
      </w:rPr>
      <w:tblPr/>
    </w:tblStylePr>
  </w:style>
  <w:style w:type="table" w:styleId="798">
    <w:name w:val="Plain Table 4"/>
    <w:uiPriority w:val="99"/>
    <w:pPr>
      <w:spacing w:after="0" w:line="240" w:lineRule="auto"/>
    </w:pPr>
    <w:tblPr>
      <w:tblStyleRowBandSize w:val="1"/>
      <w:tblStyleColBandSize w:val="1"/>
    </w:tblPr>
    <w:tblStylePr w:type="band1Horz">
      <w:rPr>
        <w:color w:val="404040"/>
        <w:sz w:val="22"/>
      </w:rPr>
      <w:tblPr/>
      <w:tcPr>
        <w:shd w:val="clear" w:color="FFFFFF" w:fill="F2F2F2" w:themeFill="text1" w:themeFillTint="0"/>
      </w:tcPr>
    </w:tblStylePr>
    <w:tblStylePr w:type="band1Vert">
      <w:rPr>
        <w:color w:val="404040"/>
        <w:sz w:val="22"/>
      </w:rPr>
      <w:tblPr/>
      <w:tcPr>
        <w:shd w:val="clear" w:color="FFFFFF" w:fill="F2F2F2" w:themeFill="text1" w:themeFillTint="0"/>
      </w:tcPr>
    </w:tblStylePr>
    <w:tblStylePr w:type="firstCol">
      <w:rPr>
        <w:b/>
        <w:color w:val="404040"/>
      </w:rPr>
      <w:tblPr/>
    </w:tblStylePr>
    <w:tblStylePr w:type="firstRow">
      <w:rPr>
        <w:b/>
        <w:color w:val="404040"/>
      </w:rPr>
      <w:tblPr/>
    </w:tblStylePr>
    <w:tblStylePr w:type="lastCol">
      <w:rPr>
        <w:b/>
        <w:color w:val="404040"/>
      </w:rPr>
      <w:tblPr/>
    </w:tblStylePr>
    <w:tblStylePr w:type="lastRow">
      <w:rPr>
        <w:b/>
        <w:color w:val="404040"/>
      </w:rPr>
      <w:tblPr/>
    </w:tblStylePr>
  </w:style>
  <w:style w:type="table" w:styleId="799">
    <w:name w:val="Plain Table 5"/>
    <w:uiPriority w:val="99"/>
    <w:pPr>
      <w:spacing w:after="0" w:line="240" w:lineRule="auto"/>
    </w:pPr>
    <w:tblPr>
      <w:tblStyleRowBandSize w:val="1"/>
      <w:tblStyleColBandSize w:val="1"/>
    </w:tblPr>
    <w:tblStylePr w:type="band1Horz">
      <w:rPr>
        <w:color w:val="404040"/>
        <w:sz w:val="22"/>
      </w:rPr>
      <w:tblPr/>
      <w:tcPr>
        <w:shd w:val="clear" w:color="FFFFFF" w:fill="F2F2F2" w:themeFill="text1" w:themeFillTint="0"/>
      </w:tcPr>
    </w:tblStylePr>
    <w:tblStylePr w:type="band1Vert">
      <w:rPr>
        <w:color w:val="404040"/>
        <w:sz w:val="22"/>
      </w:rPr>
      <w:tblPr/>
      <w:tcPr>
        <w:shd w:val="clear" w:color="FFFFFF" w:fill="F2F2F2" w:themeFill="text1" w:themeFillTint="0"/>
      </w:tcPr>
    </w:tblStylePr>
    <w:tblStylePr w:type="firstCol">
      <w:pPr>
        <w:jc w:val="right"/>
      </w:pPr>
      <w:rPr>
        <w:i/>
        <w:color w:val="404040"/>
      </w:rPr>
      <w:tblPr/>
      <w:tcPr>
        <w:tcBorders>
          <w:right w:val="single" w:color="404040" w:sz="4" w:space="0"/>
        </w:tcBorders>
        <w:shd w:val="clear" w:color="FFFFFF"/>
      </w:tcPr>
    </w:tblStylePr>
    <w:tblStylePr w:type="firstRow">
      <w:rPr>
        <w:i/>
        <w:color w:val="404040"/>
      </w:rPr>
      <w:tblPr/>
      <w:tcPr>
        <w:tcBorders>
          <w:left w:val="none" w:color="000000" w:sz="4" w:space="0"/>
          <w:bottom w:val="single" w:color="404040" w:sz="4" w:space="0"/>
          <w:right w:val="none" w:color="000000" w:sz="4" w:space="0"/>
        </w:tcBorders>
        <w:shd w:val="clear" w:color="FFFFFF"/>
      </w:tcPr>
    </w:tblStylePr>
    <w:tblStylePr w:type="lastCol">
      <w:rPr>
        <w:i/>
        <w:color w:val="404040"/>
      </w:rPr>
      <w:tblPr/>
      <w:tcPr>
        <w:tcBorders>
          <w:left w:val="single" w:color="404040" w:sz="4" w:space="0"/>
        </w:tcBorders>
        <w:shd w:val="clear" w:color="FFFFFF"/>
      </w:tcPr>
    </w:tblStylePr>
    <w:tblStylePr w:type="lastRow">
      <w:rPr>
        <w:i/>
        <w:color w:val="404040"/>
      </w:rPr>
      <w:tblPr/>
      <w:tcPr>
        <w:tcBorders>
          <w:top w:val="single" w:color="404040" w:sz="4" w:space="0"/>
          <w:left w:val="none" w:color="000000" w:sz="4" w:space="0"/>
          <w:right w:val="none" w:color="000000" w:sz="4" w:space="0"/>
        </w:tcBorders>
        <w:shd w:val="clear" w:color="FFFFFF"/>
      </w:tcPr>
    </w:tblStylePr>
  </w:style>
  <w:style w:type="table" w:styleId="800">
    <w:name w:val="Grid Table 1 Light"/>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color w:val="404040"/>
      </w:rPr>
      <w:tblPr/>
    </w:tblStylePr>
    <w:tblStylePr w:type="firstRow">
      <w:rPr>
        <w:b/>
        <w:color w:val="404040"/>
      </w:rPr>
      <w:tblPr/>
      <w:tcPr>
        <w:tcBorders>
          <w:bottom w:val="single" w:color="000000" w:themeColor="text1" w:sz="12" w:space="0"/>
        </w:tcBorders>
      </w:tcPr>
    </w:tblStylePr>
    <w:tblStylePr w:type="lastCol">
      <w:rPr>
        <w:b/>
        <w:color w:val="404040"/>
      </w:rPr>
      <w:tblPr/>
    </w:tblStylePr>
    <w:tblStylePr w:type="lastRow">
      <w:rPr>
        <w:b/>
        <w:color w:val="404040"/>
      </w:rPr>
      <w:tblPr/>
    </w:tblStylePr>
  </w:style>
  <w:style w:type="table" w:styleId="801">
    <w:name w:val="Grid Table 1 Light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color w:val="404040"/>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color w:val="404040"/>
      </w:rPr>
      <w:tblPr/>
    </w:tblStylePr>
    <w:tblStylePr w:type="firstRow">
      <w:rPr>
        <w:b/>
        <w:color w:val="404040"/>
      </w:rPr>
      <w:tblPr/>
      <w:tcPr>
        <w:tcBorders>
          <w:bottom w:val="single" w:color="000000" w:themeColor="accent1" w:sz="12" w:space="0"/>
        </w:tcBorders>
      </w:tcPr>
    </w:tblStylePr>
    <w:tblStylePr w:type="lastCol">
      <w:rPr>
        <w:b/>
        <w:color w:val="404040"/>
      </w:rPr>
      <w:tblPr/>
    </w:tblStylePr>
    <w:tblStylePr w:type="lastRow">
      <w:rPr>
        <w:b/>
        <w:color w:val="404040"/>
      </w:rPr>
      <w:tblPr/>
    </w:tblStylePr>
  </w:style>
  <w:style w:type="table" w:styleId="802">
    <w:name w:val="Grid Table 1 Light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color w:val="404040"/>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color w:val="404040"/>
      </w:rPr>
      <w:tblPr/>
    </w:tblStylePr>
    <w:tblStylePr w:type="firstRow">
      <w:rPr>
        <w:b/>
        <w:color w:val="404040"/>
      </w:rPr>
      <w:tblPr/>
      <w:tcPr>
        <w:tcBorders>
          <w:bottom w:val="single" w:color="000000" w:themeColor="accent2" w:sz="12" w:space="0"/>
        </w:tcBorders>
      </w:tcPr>
    </w:tblStylePr>
    <w:tblStylePr w:type="lastCol">
      <w:rPr>
        <w:b/>
        <w:color w:val="404040"/>
      </w:rPr>
      <w:tblPr/>
    </w:tblStylePr>
    <w:tblStylePr w:type="lastRow">
      <w:rPr>
        <w:b/>
        <w:color w:val="404040"/>
      </w:rPr>
      <w:tblPr/>
    </w:tblStylePr>
  </w:style>
  <w:style w:type="table" w:styleId="803">
    <w:name w:val="Grid Table 1 Light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color w:val="404040"/>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color w:val="404040"/>
      </w:rPr>
      <w:tblPr/>
    </w:tblStylePr>
    <w:tblStylePr w:type="firstRow">
      <w:rPr>
        <w:b/>
        <w:color w:val="404040"/>
      </w:rPr>
      <w:tblPr/>
      <w:tcPr>
        <w:tcBorders>
          <w:bottom w:val="single" w:color="000000" w:themeColor="accent3" w:sz="12" w:space="0"/>
        </w:tcBorders>
      </w:tcPr>
    </w:tblStylePr>
    <w:tblStylePr w:type="lastCol">
      <w:rPr>
        <w:b/>
        <w:color w:val="404040"/>
      </w:rPr>
      <w:tblPr/>
    </w:tblStylePr>
    <w:tblStylePr w:type="lastRow">
      <w:rPr>
        <w:b/>
        <w:color w:val="404040"/>
      </w:rPr>
      <w:tblPr/>
    </w:tblStylePr>
  </w:style>
  <w:style w:type="table" w:styleId="804">
    <w:name w:val="Grid Table 1 Light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color w:val="404040"/>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color w:val="404040"/>
      </w:rPr>
      <w:tblPr/>
    </w:tblStylePr>
    <w:tblStylePr w:type="firstRow">
      <w:rPr>
        <w:b/>
        <w:color w:val="404040"/>
      </w:rPr>
      <w:tblPr/>
      <w:tcPr>
        <w:tcBorders>
          <w:bottom w:val="single" w:color="000000" w:themeColor="accent4" w:sz="12" w:space="0"/>
        </w:tcBorders>
      </w:tcPr>
    </w:tblStylePr>
    <w:tblStylePr w:type="lastCol">
      <w:rPr>
        <w:b/>
        <w:color w:val="404040"/>
      </w:rPr>
      <w:tblPr/>
    </w:tblStylePr>
    <w:tblStylePr w:type="lastRow">
      <w:rPr>
        <w:b/>
        <w:color w:val="404040"/>
      </w:rPr>
      <w:tblPr/>
    </w:tblStylePr>
  </w:style>
  <w:style w:type="table" w:styleId="805">
    <w:name w:val="Grid Table 1 Light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color w:val="404040"/>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color w:val="404040"/>
      </w:rPr>
      <w:tblPr/>
    </w:tblStylePr>
    <w:tblStylePr w:type="firstRow">
      <w:rPr>
        <w:b/>
        <w:color w:val="404040"/>
      </w:rPr>
      <w:tblPr/>
      <w:tcPr>
        <w:tcBorders>
          <w:bottom w:val="single" w:color="000000" w:themeColor="accent5" w:sz="12" w:space="0"/>
        </w:tcBorders>
      </w:tcPr>
    </w:tblStylePr>
    <w:tblStylePr w:type="lastCol">
      <w:rPr>
        <w:b/>
        <w:color w:val="404040"/>
      </w:rPr>
      <w:tblPr/>
    </w:tblStylePr>
    <w:tblStylePr w:type="lastRow">
      <w:rPr>
        <w:b/>
        <w:color w:val="404040"/>
      </w:rPr>
      <w:tblPr/>
    </w:tblStylePr>
  </w:style>
  <w:style w:type="table" w:styleId="806">
    <w:name w:val="Grid Table 1 Light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color w:val="404040"/>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color w:val="404040"/>
      </w:rPr>
      <w:tblPr/>
    </w:tblStylePr>
    <w:tblStylePr w:type="firstRow">
      <w:rPr>
        <w:b/>
        <w:color w:val="404040"/>
      </w:rPr>
      <w:tblPr/>
      <w:tcPr>
        <w:tcBorders>
          <w:bottom w:val="single" w:color="000000" w:themeColor="accent6" w:sz="12" w:space="0"/>
        </w:tcBorders>
      </w:tcPr>
    </w:tblStylePr>
    <w:tblStylePr w:type="lastCol">
      <w:rPr>
        <w:b/>
        <w:color w:val="404040"/>
      </w:rPr>
      <w:tblPr/>
    </w:tblStylePr>
    <w:tblStylePr w:type="lastRow">
      <w:rPr>
        <w:b/>
        <w:color w:val="404040"/>
      </w:rPr>
      <w:tblPr/>
    </w:tblStylePr>
  </w:style>
  <w:style w:type="table" w:styleId="807">
    <w:name w:val="Grid Table 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color w:val="404040"/>
        <w:sz w:val="22"/>
      </w:rPr>
      <w:tblPr/>
      <w:tcPr>
        <w:shd w:val="clear" w:color="FFFFFF" w:fill="CBCBCB" w:themeFill="text1" w:themeFillTint="34"/>
      </w:tcPr>
    </w:tblStylePr>
    <w:tblStylePr w:type="band1Vert">
      <w:rPr>
        <w:color w:val="404040"/>
        <w:sz w:val="22"/>
      </w:rPr>
      <w:tblPr/>
      <w:tcPr>
        <w:shd w:val="clear" w:color="FFFFFF" w:fill="CBCBCB" w:themeFill="text1"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808">
    <w:name w:val="Grid Table 2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color w:val="404040"/>
        <w:sz w:val="22"/>
      </w:rPr>
      <w:tblPr/>
      <w:tcPr>
        <w:shd w:val="clear" w:color="FFFFFF" w:fill="DAE5F1" w:themeFill="accent1" w:themeFillTint="34"/>
      </w:tcPr>
    </w:tblStylePr>
    <w:tblStylePr w:type="band1Vert">
      <w:rPr>
        <w:color w:val="404040"/>
        <w:sz w:val="22"/>
      </w:rPr>
      <w:tblPr/>
      <w:tcPr>
        <w:shd w:val="clear" w:color="FFFFFF" w:fill="DAE5F1" w:themeFill="accent1"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809">
    <w:name w:val="Grid Table 2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val="404040"/>
        <w:sz w:val="22"/>
      </w:rPr>
      <w:tblPr/>
      <w:tcPr>
        <w:shd w:val="clear" w:color="FFFFFF" w:fill="F2DCDB" w:themeFill="accent2" w:themeFillTint="32"/>
      </w:tcPr>
    </w:tblStylePr>
    <w:tblStylePr w:type="band1Vert">
      <w:rPr>
        <w:color w:val="404040"/>
        <w:sz w:val="22"/>
      </w:rPr>
      <w:tblPr/>
      <w:tcPr>
        <w:shd w:val="clear" w:color="FFFFFF" w:fill="F2DCDB" w:themeFill="accent2" w:themeFillTint="32"/>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810">
    <w:name w:val="Grid Table 2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val="404040"/>
        <w:sz w:val="22"/>
      </w:rPr>
      <w:tblPr/>
      <w:tcPr>
        <w:shd w:val="clear" w:color="FFFFFF" w:fill="EAF0DD" w:themeFill="accent3" w:themeFillTint="34"/>
      </w:tcPr>
    </w:tblStylePr>
    <w:tblStylePr w:type="band1Vert">
      <w:rPr>
        <w:color w:val="404040"/>
        <w:sz w:val="22"/>
      </w:rPr>
      <w:tblPr/>
      <w:tcPr>
        <w:shd w:val="clear" w:color="FFFFFF" w:fill="EAF0DD" w:themeFill="accent3"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811">
    <w:name w:val="Grid Table 2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val="404040"/>
        <w:sz w:val="22"/>
      </w:rPr>
      <w:tblPr/>
      <w:tcPr>
        <w:shd w:val="clear" w:color="FFFFFF" w:fill="E5DFEC" w:themeFill="accent4" w:themeFillTint="34"/>
      </w:tcPr>
    </w:tblStylePr>
    <w:tblStylePr w:type="band1Vert">
      <w:rPr>
        <w:color w:val="404040"/>
        <w:sz w:val="22"/>
      </w:rPr>
      <w:tblPr/>
      <w:tcPr>
        <w:shd w:val="clear" w:color="FFFFFF" w:fill="E5DFEC" w:themeFill="accent4"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812">
    <w:name w:val="Grid Table 2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color w:val="404040"/>
        <w:sz w:val="22"/>
      </w:rPr>
      <w:tblPr/>
      <w:tcPr>
        <w:shd w:val="clear" w:color="FFFFFF" w:fill="DAEEF3" w:themeFill="accent5" w:themeFillTint="34"/>
      </w:tcPr>
    </w:tblStylePr>
    <w:tblStylePr w:type="band1Vert">
      <w:rPr>
        <w:color w:val="404040"/>
        <w:sz w:val="22"/>
      </w:rPr>
      <w:tblPr/>
      <w:tcPr>
        <w:shd w:val="clear" w:color="FFFFFF" w:fill="DAEEF3" w:themeFill="accent5"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813">
    <w:name w:val="Grid Table 2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color w:val="404040"/>
        <w:sz w:val="22"/>
      </w:rPr>
      <w:tblPr/>
      <w:tcPr>
        <w:shd w:val="clear" w:color="FFFFFF" w:fill="FDE9D8" w:themeFill="accent6" w:themeFillTint="34"/>
      </w:tcPr>
    </w:tblStylePr>
    <w:tblStylePr w:type="band1Vert">
      <w:rPr>
        <w:color w:val="404040"/>
        <w:sz w:val="22"/>
      </w:rPr>
      <w:tblPr/>
      <w:tcPr>
        <w:shd w:val="clear" w:color="FFFFFF" w:fill="FDE9D8" w:themeFill="accent6"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814">
    <w:name w:val="Grid Table 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color w:val="404040"/>
        <w:sz w:val="22"/>
      </w:rPr>
      <w:tblPr/>
      <w:tcPr>
        <w:shd w:val="clear" w:color="FFFFFF" w:fill="CBCBCB" w:themeFill="text1" w:themeFillTint="34"/>
      </w:tcPr>
    </w:tblStylePr>
    <w:tblStylePr w:type="band1Vert">
      <w:rPr>
        <w:color w:val="404040"/>
        <w:sz w:val="22"/>
      </w:rPr>
      <w:tblPr/>
      <w:tcPr>
        <w:shd w:val="clear" w:color="FFFFFF" w:fill="CBCBCB" w:themeFill="text1"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15">
    <w:name w:val="Grid Table 3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color w:val="404040"/>
        <w:sz w:val="22"/>
      </w:rPr>
      <w:tblPr/>
      <w:tcPr>
        <w:shd w:val="clear" w:color="FFFFFF" w:fill="DAE5F1" w:themeFill="accent1" w:themeFillTint="34"/>
      </w:tcPr>
    </w:tblStylePr>
    <w:tblStylePr w:type="band1Vert">
      <w:rPr>
        <w:color w:val="404040"/>
        <w:sz w:val="22"/>
      </w:rPr>
      <w:tblPr/>
      <w:tcPr>
        <w:shd w:val="clear" w:color="FFFFFF" w:fill="DAE5F1" w:themeFill="accent1"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16">
    <w:name w:val="Grid Table 3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val="404040"/>
        <w:sz w:val="22"/>
      </w:rPr>
      <w:tblPr/>
      <w:tcPr>
        <w:shd w:val="clear" w:color="FFFFFF" w:fill="F2DCDB" w:themeFill="accent2" w:themeFillTint="32"/>
      </w:tcPr>
    </w:tblStylePr>
    <w:tblStylePr w:type="band1Vert">
      <w:rPr>
        <w:color w:val="404040"/>
        <w:sz w:val="22"/>
      </w:rPr>
      <w:tblPr/>
      <w:tcPr>
        <w:shd w:val="clear" w:color="FFFFFF" w:fill="F2DCDB" w:themeFill="accent2" w:themeFillTint="32"/>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17">
    <w:name w:val="Grid Table 3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val="404040"/>
        <w:sz w:val="22"/>
      </w:rPr>
      <w:tblPr/>
      <w:tcPr>
        <w:shd w:val="clear" w:color="FFFFFF" w:fill="EAF0DD" w:themeFill="accent3" w:themeFillTint="34"/>
      </w:tcPr>
    </w:tblStylePr>
    <w:tblStylePr w:type="band1Vert">
      <w:rPr>
        <w:color w:val="404040"/>
        <w:sz w:val="22"/>
      </w:rPr>
      <w:tblPr/>
      <w:tcPr>
        <w:shd w:val="clear" w:color="FFFFFF" w:fill="EAF0DD" w:themeFill="accent3"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18">
    <w:name w:val="Grid Table 3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val="404040"/>
        <w:sz w:val="22"/>
      </w:rPr>
      <w:tblPr/>
      <w:tcPr>
        <w:shd w:val="clear" w:color="FFFFFF" w:fill="E5DFEC" w:themeFill="accent4" w:themeFillTint="34"/>
      </w:tcPr>
    </w:tblStylePr>
    <w:tblStylePr w:type="band1Vert">
      <w:rPr>
        <w:color w:val="404040"/>
        <w:sz w:val="22"/>
      </w:rPr>
      <w:tblPr/>
      <w:tcPr>
        <w:shd w:val="clear" w:color="FFFFFF" w:fill="E5DFEC" w:themeFill="accent4"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19">
    <w:name w:val="Grid Table 3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color w:val="404040"/>
        <w:sz w:val="22"/>
      </w:rPr>
      <w:tblPr/>
      <w:tcPr>
        <w:shd w:val="clear" w:color="FFFFFF" w:fill="DAEEF3" w:themeFill="accent5" w:themeFillTint="34"/>
      </w:tcPr>
    </w:tblStylePr>
    <w:tblStylePr w:type="band1Vert">
      <w:rPr>
        <w:color w:val="404040"/>
        <w:sz w:val="22"/>
      </w:rPr>
      <w:tblPr/>
      <w:tcPr>
        <w:shd w:val="clear" w:color="FFFFFF" w:fill="DAEEF3" w:themeFill="accent5"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20">
    <w:name w:val="Grid Table 3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color w:val="404040"/>
        <w:sz w:val="22"/>
      </w:rPr>
      <w:tblPr/>
      <w:tcPr>
        <w:shd w:val="clear" w:color="FFFFFF" w:fill="FDE9D8" w:themeFill="accent6" w:themeFillTint="34"/>
      </w:tcPr>
    </w:tblStylePr>
    <w:tblStylePr w:type="band1Vert">
      <w:rPr>
        <w:color w:val="404040"/>
        <w:sz w:val="22"/>
      </w:rPr>
      <w:tblPr/>
      <w:tcPr>
        <w:shd w:val="clear" w:color="FFFFFF" w:fill="FDE9D8" w:themeFill="accent6"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21">
    <w:name w:val="Grid Table 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color w:val="404040"/>
        <w:sz w:val="22"/>
      </w:rPr>
      <w:tblPr/>
      <w:tcPr>
        <w:shd w:val="clear" w:color="FFFFFF" w:fill="CBCBCB" w:themeFill="text1" w:themeFillTint="34"/>
      </w:tcPr>
    </w:tblStylePr>
    <w:tblStylePr w:type="band1Vert">
      <w:rPr>
        <w:color w:val="404040"/>
        <w:sz w:val="22"/>
      </w:rPr>
      <w:tblPr/>
      <w:tcPr>
        <w:shd w:val="clear" w:color="FFFFFF" w:fill="CBCBCB" w:themeFill="text1" w:themeFillTint="34"/>
      </w:tcPr>
    </w:tblStylePr>
    <w:tblStylePr w:type="firstCol">
      <w:rPr>
        <w:b/>
        <w:color w:val="404040"/>
      </w:rPr>
      <w:tblPr/>
    </w:tblStyle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color w:val="404040"/>
      </w:rPr>
      <w:tblPr/>
    </w:tblStylePr>
    <w:tblStylePr w:type="lastRow">
      <w:rPr>
        <w:b/>
        <w:color w:val="404040"/>
      </w:rPr>
      <w:tblPr/>
      <w:tcPr>
        <w:tcBorders>
          <w:top w:val="single" w:color="000000" w:themeColor="text1" w:sz="4" w:space="0"/>
        </w:tcBorders>
      </w:tcPr>
    </w:tblStylePr>
  </w:style>
  <w:style w:type="table" w:styleId="822">
    <w:name w:val="Grid Table 4 - Accent 1"/>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color w:val="404040"/>
        <w:sz w:val="22"/>
      </w:rPr>
      <w:tblPr/>
      <w:tcPr>
        <w:shd w:val="clear" w:color="FFFFFF" w:fill="DCE6F1" w:themeFill="accent1" w:themeFillTint="32"/>
      </w:tcPr>
    </w:tblStylePr>
    <w:tblStylePr w:type="band1Vert">
      <w:rPr>
        <w:color w:val="404040"/>
        <w:sz w:val="22"/>
      </w:rPr>
      <w:tblPr/>
      <w:tcPr>
        <w:shd w:val="clear" w:color="FFFFFF" w:fill="DCE6F1" w:themeFill="accent1" w:themeFillTint="32"/>
      </w:tcPr>
    </w:tblStylePr>
    <w:tblStylePr w:type="firstCol">
      <w:rPr>
        <w:b/>
        <w:color w:val="404040"/>
      </w:rPr>
      <w:tblPr/>
    </w:tblStylePr>
    <w:tblStylePr w:type="firstRow">
      <w:rPr>
        <w:b/>
        <w:color w:val="FFFFFF"/>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D8DC2" w:themeFill="accent1" w:themeFillTint="ea"/>
      </w:tcPr>
    </w:tblStylePr>
    <w:tblStylePr w:type="lastCol">
      <w:rPr>
        <w:b/>
        <w:color w:val="404040"/>
      </w:rPr>
      <w:tblPr/>
    </w:tblStylePr>
    <w:tblStylePr w:type="lastRow">
      <w:rPr>
        <w:b/>
        <w:color w:val="404040"/>
      </w:rPr>
      <w:tblPr/>
      <w:tcPr>
        <w:tcBorders>
          <w:top w:val="single" w:color="000000" w:themeColor="accent1" w:sz="4" w:space="0"/>
        </w:tcBorders>
      </w:tcPr>
    </w:tblStylePr>
  </w:style>
  <w:style w:type="table" w:styleId="823">
    <w:name w:val="Grid Table 4 - Accent 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color w:val="404040"/>
        <w:sz w:val="22"/>
      </w:rPr>
      <w:tblPr/>
      <w:tcPr>
        <w:shd w:val="clear" w:color="FFFFFF" w:fill="F2DCDB" w:themeFill="accent2" w:themeFillTint="32"/>
      </w:tcPr>
    </w:tblStylePr>
    <w:tblStylePr w:type="band1Vert">
      <w:rPr>
        <w:color w:val="404040"/>
        <w:sz w:val="22"/>
      </w:rPr>
      <w:tblPr/>
      <w:tcPr>
        <w:shd w:val="clear" w:color="FFFFFF" w:fill="F2DCDB" w:themeFill="accent2" w:themeFillTint="32"/>
      </w:tcPr>
    </w:tblStylePr>
    <w:tblStylePr w:type="firstCol">
      <w:rPr>
        <w:b/>
        <w:color w:val="404040"/>
      </w:rPr>
      <w:tblPr/>
    </w:tblStylePr>
    <w:tblStylePr w:type="firstRow">
      <w:rPr>
        <w:b/>
        <w:color w:val="FFFFFF"/>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D99694" w:themeFill="accent2" w:themeFillTint="97"/>
      </w:tcPr>
    </w:tblStylePr>
    <w:tblStylePr w:type="lastCol">
      <w:rPr>
        <w:b/>
        <w:color w:val="404040"/>
      </w:rPr>
      <w:tblPr/>
    </w:tblStylePr>
    <w:tblStylePr w:type="lastRow">
      <w:rPr>
        <w:b/>
        <w:color w:val="404040"/>
      </w:rPr>
      <w:tblPr/>
      <w:tcPr>
        <w:tcBorders>
          <w:top w:val="single" w:color="000000" w:themeColor="accent2" w:sz="4" w:space="0"/>
        </w:tcBorders>
      </w:tcPr>
    </w:tblStylePr>
  </w:style>
  <w:style w:type="table" w:styleId="824">
    <w:name w:val="Grid Table 4 - Accent 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color w:val="404040"/>
        <w:sz w:val="22"/>
      </w:rPr>
      <w:tblPr/>
      <w:tcPr>
        <w:shd w:val="clear" w:color="FFFFFF" w:fill="EAF0DD" w:themeFill="accent3" w:themeFillTint="34"/>
      </w:tcPr>
    </w:tblStylePr>
    <w:tblStylePr w:type="band1Vert">
      <w:rPr>
        <w:color w:val="404040"/>
        <w:sz w:val="22"/>
      </w:rPr>
      <w:tblPr/>
      <w:tcPr>
        <w:shd w:val="clear" w:color="FFFFFF" w:fill="EAF0DD" w:themeFill="accent3" w:themeFillTint="34"/>
      </w:tcPr>
    </w:tblStylePr>
    <w:tblStylePr w:type="firstCol">
      <w:rPr>
        <w:b/>
        <w:color w:val="404040"/>
      </w:rPr>
      <w:tblPr/>
    </w:tblStylePr>
    <w:tblStylePr w:type="firstRow">
      <w:rPr>
        <w:b/>
        <w:color w:val="FFFFFF"/>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9BBA59" w:themeFill="accent3" w:themeFillTint="fe"/>
      </w:tcPr>
    </w:tblStylePr>
    <w:tblStylePr w:type="lastCol">
      <w:rPr>
        <w:b/>
        <w:color w:val="404040"/>
      </w:rPr>
      <w:tblPr/>
    </w:tblStylePr>
    <w:tblStylePr w:type="lastRow">
      <w:rPr>
        <w:b/>
        <w:color w:val="404040"/>
      </w:rPr>
      <w:tblPr/>
      <w:tcPr>
        <w:tcBorders>
          <w:top w:val="single" w:color="000000" w:themeColor="accent3" w:sz="4" w:space="0"/>
        </w:tcBorders>
      </w:tcPr>
    </w:tblStylePr>
  </w:style>
  <w:style w:type="table" w:styleId="825">
    <w:name w:val="Grid Table 4 - Accent 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color w:val="404040"/>
        <w:sz w:val="22"/>
      </w:rPr>
      <w:tblPr/>
      <w:tcPr>
        <w:shd w:val="clear" w:color="FFFFFF" w:fill="E5DFEC" w:themeFill="accent4" w:themeFillTint="34"/>
      </w:tcPr>
    </w:tblStylePr>
    <w:tblStylePr w:type="band1Vert">
      <w:rPr>
        <w:color w:val="404040"/>
        <w:sz w:val="22"/>
      </w:rPr>
      <w:tblPr/>
      <w:tcPr>
        <w:shd w:val="clear" w:color="FFFFFF" w:fill="E5DFEC" w:themeFill="accent4" w:themeFillTint="34"/>
      </w:tcPr>
    </w:tblStylePr>
    <w:tblStylePr w:type="firstCol">
      <w:rPr>
        <w:b/>
        <w:color w:val="404040"/>
      </w:rPr>
      <w:tblPr/>
    </w:tblStylePr>
    <w:tblStylePr w:type="firstRow">
      <w:rPr>
        <w:b/>
        <w:color w:val="FFFFFF"/>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B2A1C6" w:themeFill="accent4" w:themeFillTint="9a"/>
      </w:tcPr>
    </w:tblStylePr>
    <w:tblStylePr w:type="lastCol">
      <w:rPr>
        <w:b/>
        <w:color w:val="404040"/>
      </w:rPr>
      <w:tblPr/>
    </w:tblStylePr>
    <w:tblStylePr w:type="lastRow">
      <w:rPr>
        <w:b/>
        <w:color w:val="404040"/>
      </w:rPr>
      <w:tblPr/>
      <w:tcPr>
        <w:tcBorders>
          <w:top w:val="single" w:color="000000" w:themeColor="accent4" w:sz="4" w:space="0"/>
        </w:tcBorders>
      </w:tcPr>
    </w:tblStylePr>
  </w:style>
  <w:style w:type="table" w:styleId="826">
    <w:name w:val="Grid Table 4 - Accent 5"/>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val="404040"/>
        <w:sz w:val="22"/>
      </w:rPr>
      <w:tblPr/>
      <w:tcPr>
        <w:shd w:val="clear" w:color="FFFFFF" w:fill="DAEEF3" w:themeFill="accent5" w:themeFillTint="34"/>
      </w:tcPr>
    </w:tblStylePr>
    <w:tblStylePr w:type="band1Vert">
      <w:rPr>
        <w:color w:val="404040"/>
        <w:sz w:val="22"/>
      </w:rPr>
      <w:tblPr/>
      <w:tcPr>
        <w:shd w:val="clear" w:color="FFFFFF" w:fill="DAEEF3" w:themeFill="accent5" w:themeFillTint="34"/>
      </w:tcPr>
    </w:tblStylePr>
    <w:tblStylePr w:type="firstCol">
      <w:rPr>
        <w:b/>
        <w:color w:val="404040"/>
      </w:rPr>
      <w:tblPr/>
    </w:tblStylePr>
    <w:tblStylePr w:type="firstRow">
      <w:rPr>
        <w:b/>
        <w:color w:val="FFFFFF"/>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BACC6" w:themeFill="accent5"/>
      </w:tcPr>
    </w:tblStylePr>
    <w:tblStylePr w:type="lastCol">
      <w:rPr>
        <w:b/>
        <w:color w:val="404040"/>
      </w:rPr>
      <w:tblPr/>
    </w:tblStylePr>
    <w:tblStylePr w:type="lastRow">
      <w:rPr>
        <w:b/>
        <w:color w:val="404040"/>
      </w:rPr>
      <w:tblPr/>
      <w:tcPr>
        <w:tcBorders>
          <w:top w:val="single" w:color="000000" w:themeColor="accent5" w:sz="4" w:space="0"/>
        </w:tcBorders>
      </w:tcPr>
    </w:tblStylePr>
  </w:style>
  <w:style w:type="table" w:styleId="827">
    <w:name w:val="Grid Table 4 - Accent 6"/>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val="404040"/>
        <w:sz w:val="22"/>
      </w:rPr>
      <w:tblPr/>
      <w:tcPr>
        <w:shd w:val="clear" w:color="FFFFFF" w:fill="FDE9D8" w:themeFill="accent6" w:themeFillTint="34"/>
      </w:tcPr>
    </w:tblStylePr>
    <w:tblStylePr w:type="band1Vert">
      <w:rPr>
        <w:color w:val="404040"/>
        <w:sz w:val="22"/>
      </w:rPr>
      <w:tblPr/>
      <w:tcPr>
        <w:shd w:val="clear" w:color="FFFFFF" w:fill="FDE9D8" w:themeFill="accent6" w:themeFillTint="34"/>
      </w:tcPr>
    </w:tblStylePr>
    <w:tblStylePr w:type="firstCol">
      <w:rPr>
        <w:b/>
        <w:color w:val="404040"/>
      </w:rPr>
      <w:tblPr/>
    </w:tblStylePr>
    <w:tblStylePr w:type="firstRow">
      <w:rPr>
        <w:b/>
        <w:color w:val="FFFFFF"/>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F79646" w:themeFill="accent6"/>
      </w:tcPr>
    </w:tblStylePr>
    <w:tblStylePr w:type="lastCol">
      <w:rPr>
        <w:b/>
        <w:color w:val="404040"/>
      </w:rPr>
      <w:tblPr/>
    </w:tblStylePr>
    <w:tblStylePr w:type="lastRow">
      <w:rPr>
        <w:b/>
        <w:color w:val="404040"/>
      </w:rPr>
      <w:tblPr/>
      <w:tcPr>
        <w:tcBorders>
          <w:top w:val="single" w:color="000000" w:themeColor="accent6" w:sz="4" w:space="0"/>
        </w:tcBorders>
      </w:tcPr>
    </w:tblStylePr>
  </w:style>
  <w:style w:type="table" w:styleId="828">
    <w:name w:val="Grid Table 5 Dark"/>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color w:val="FFFFFF"/>
        <w:sz w:val="22"/>
      </w:rPr>
      <w:tblPr/>
      <w:tcPr>
        <w:shd w:val="clear" w:color="FFFFFF" w:fill="000000" w:themeFill="text1"/>
      </w:tcPr>
    </w:tblStylePr>
    <w:tblStylePr w:type="firstRow">
      <w:rPr>
        <w:b/>
        <w:color w:val="FFFFFF"/>
        <w:sz w:val="22"/>
      </w:rPr>
      <w:tblPr/>
      <w:tcPr>
        <w:shd w:val="clear" w:color="FFFFFF" w:fill="000000" w:themeFill="text1"/>
      </w:tcPr>
    </w:tblStylePr>
    <w:tblStylePr w:type="lastCol">
      <w:rPr>
        <w:b/>
        <w:color w:val="FFFFFF"/>
        <w:sz w:val="22"/>
      </w:rPr>
      <w:tblPr/>
      <w:tcPr>
        <w:shd w:val="clear" w:color="FFFFFF" w:fill="000000" w:themeFill="text1"/>
      </w:tcPr>
    </w:tblStylePr>
    <w:tblStylePr w:type="lastRow">
      <w:rPr>
        <w:b/>
        <w:color w:val="FFFFFF"/>
        <w:sz w:val="22"/>
      </w:rPr>
      <w:tblPr/>
      <w:tcPr>
        <w:tcBorders>
          <w:top w:val="single" w:color="000000" w:themeColor="light1" w:sz="4" w:space="0"/>
        </w:tcBorders>
        <w:shd w:val="clear" w:color="FFFFFF" w:fill="000000" w:themeFill="text1"/>
      </w:tcPr>
    </w:tblStylePr>
  </w:style>
  <w:style w:type="table" w:styleId="829">
    <w:name w:val="Grid Table 5 Dark- Accent 1"/>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DC5E0" w:themeFill="accent1" w:themeFillTint="75"/>
      </w:tcPr>
    </w:tblStylePr>
    <w:tblStylePr w:type="band1Vert">
      <w:tblPr/>
      <w:tcPr>
        <w:shd w:val="clear" w:color="FFFFFF" w:fill="ADC5E0" w:themeFill="accent1" w:themeFillTint="75"/>
      </w:tcPr>
    </w:tblStylePr>
    <w:tblStylePr w:type="firstCol">
      <w:rPr>
        <w:b/>
        <w:color w:val="FFFFFF"/>
        <w:sz w:val="22"/>
      </w:rPr>
      <w:tblPr/>
      <w:tcPr>
        <w:shd w:val="clear" w:color="FFFFFF" w:fill="4F81BD" w:themeFill="accent1"/>
      </w:tcPr>
    </w:tblStylePr>
    <w:tblStylePr w:type="firstRow">
      <w:rPr>
        <w:b/>
        <w:color w:val="FFFFFF"/>
        <w:sz w:val="22"/>
      </w:rPr>
      <w:tblPr/>
      <w:tcPr>
        <w:shd w:val="clear" w:color="FFFFFF" w:fill="4F81BD" w:themeFill="accent1"/>
      </w:tcPr>
    </w:tblStylePr>
    <w:tblStylePr w:type="lastCol">
      <w:rPr>
        <w:b/>
        <w:color w:val="FFFFFF"/>
        <w:sz w:val="22"/>
      </w:rPr>
      <w:tblPr/>
      <w:tcPr>
        <w:shd w:val="clear" w:color="FFFFFF" w:fill="4F81BD" w:themeFill="accent1"/>
      </w:tcPr>
    </w:tblStylePr>
    <w:tblStylePr w:type="lastRow">
      <w:rPr>
        <w:b/>
        <w:color w:val="FFFFFF"/>
        <w:sz w:val="22"/>
      </w:rPr>
      <w:tblPr/>
      <w:tcPr>
        <w:tcBorders>
          <w:top w:val="single" w:color="000000" w:themeColor="light1" w:sz="4" w:space="0"/>
        </w:tcBorders>
        <w:shd w:val="clear" w:color="FFFFFF" w:fill="4F81BD" w:themeFill="accent1"/>
      </w:tcPr>
    </w:tblStylePr>
  </w:style>
  <w:style w:type="table" w:styleId="830">
    <w:name w:val="Grid Table 5 Dark - Accent 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E1ADAC" w:themeFill="accent2" w:themeFillTint="75"/>
      </w:tcPr>
    </w:tblStylePr>
    <w:tblStylePr w:type="band1Vert">
      <w:tblPr/>
      <w:tcPr>
        <w:shd w:val="clear" w:color="FFFFFF" w:fill="E1ADAC" w:themeFill="accent2" w:themeFillTint="75"/>
      </w:tcPr>
    </w:tblStylePr>
    <w:tblStylePr w:type="firstCol">
      <w:rPr>
        <w:b/>
        <w:color w:val="FFFFFF"/>
        <w:sz w:val="22"/>
      </w:rPr>
      <w:tblPr/>
      <w:tcPr>
        <w:shd w:val="clear" w:color="FFFFFF" w:fill="C0504D" w:themeFill="accent2"/>
      </w:tcPr>
    </w:tblStylePr>
    <w:tblStylePr w:type="firstRow">
      <w:rPr>
        <w:b/>
        <w:color w:val="FFFFFF"/>
        <w:sz w:val="22"/>
      </w:rPr>
      <w:tblPr/>
      <w:tcPr>
        <w:shd w:val="clear" w:color="FFFFFF" w:fill="C0504D" w:themeFill="accent2"/>
      </w:tcPr>
    </w:tblStylePr>
    <w:tblStylePr w:type="lastCol">
      <w:rPr>
        <w:b/>
        <w:color w:val="FFFFFF"/>
        <w:sz w:val="22"/>
      </w:rPr>
      <w:tblPr/>
      <w:tcPr>
        <w:shd w:val="clear" w:color="FFFFFF" w:fill="C0504D" w:themeFill="accent2"/>
      </w:tcPr>
    </w:tblStylePr>
    <w:tblStylePr w:type="lastRow">
      <w:rPr>
        <w:b/>
        <w:color w:val="FFFFFF"/>
        <w:sz w:val="22"/>
      </w:rPr>
      <w:tblPr/>
      <w:tcPr>
        <w:tcBorders>
          <w:top w:val="single" w:color="000000" w:themeColor="light1" w:sz="4" w:space="0"/>
        </w:tcBorders>
        <w:shd w:val="clear" w:color="FFFFFF" w:fill="C0504D" w:themeFill="accent2"/>
      </w:tcPr>
    </w:tblStylePr>
  </w:style>
  <w:style w:type="table" w:styleId="831">
    <w:name w:val="Grid Table 5 Dark - Accent 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1DFB2" w:themeFill="accent3" w:themeFillTint="75"/>
      </w:tcPr>
    </w:tblStylePr>
    <w:tblStylePr w:type="band1Vert">
      <w:tblPr/>
      <w:tcPr>
        <w:shd w:val="clear" w:color="FFFFFF" w:fill="D1DFB2" w:themeFill="accent3" w:themeFillTint="75"/>
      </w:tcPr>
    </w:tblStylePr>
    <w:tblStylePr w:type="firstCol">
      <w:rPr>
        <w:b/>
        <w:color w:val="FFFFFF"/>
        <w:sz w:val="22"/>
      </w:rPr>
      <w:tblPr/>
      <w:tcPr>
        <w:shd w:val="clear" w:color="FFFFFF" w:fill="9BBB59" w:themeFill="accent3"/>
      </w:tcPr>
    </w:tblStylePr>
    <w:tblStylePr w:type="firstRow">
      <w:rPr>
        <w:b/>
        <w:color w:val="FFFFFF"/>
        <w:sz w:val="22"/>
      </w:rPr>
      <w:tblPr/>
      <w:tcPr>
        <w:shd w:val="clear" w:color="FFFFFF" w:fill="9BBB59" w:themeFill="accent3"/>
      </w:tcPr>
    </w:tblStylePr>
    <w:tblStylePr w:type="lastCol">
      <w:rPr>
        <w:b/>
        <w:color w:val="FFFFFF"/>
        <w:sz w:val="22"/>
      </w:rPr>
      <w:tblPr/>
      <w:tcPr>
        <w:shd w:val="clear" w:color="FFFFFF" w:fill="9BBB59" w:themeFill="accent3"/>
      </w:tcPr>
    </w:tblStylePr>
    <w:tblStylePr w:type="lastRow">
      <w:rPr>
        <w:b/>
        <w:color w:val="FFFFFF"/>
        <w:sz w:val="22"/>
      </w:rPr>
      <w:tblPr/>
      <w:tcPr>
        <w:tcBorders>
          <w:top w:val="single" w:color="000000" w:themeColor="light1" w:sz="4" w:space="0"/>
        </w:tcBorders>
        <w:shd w:val="clear" w:color="FFFFFF" w:fill="9BBB59" w:themeFill="accent3"/>
      </w:tcPr>
    </w:tblStylePr>
  </w:style>
  <w:style w:type="table" w:styleId="832">
    <w:name w:val="Grid Table 5 Dark- Accent 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C4B7D4" w:themeFill="accent4" w:themeFillTint="75"/>
      </w:tcPr>
    </w:tblStylePr>
    <w:tblStylePr w:type="band1Vert">
      <w:tblPr/>
      <w:tcPr>
        <w:shd w:val="clear" w:color="FFFFFF" w:fill="C4B7D4" w:themeFill="accent4" w:themeFillTint="75"/>
      </w:tcPr>
    </w:tblStylePr>
    <w:tblStylePr w:type="firstCol">
      <w:rPr>
        <w:b/>
        <w:color w:val="FFFFFF"/>
        <w:sz w:val="22"/>
      </w:rPr>
      <w:tblPr/>
      <w:tcPr>
        <w:shd w:val="clear" w:color="FFFFFF" w:fill="8064A2" w:themeFill="accent4"/>
      </w:tcPr>
    </w:tblStylePr>
    <w:tblStylePr w:type="firstRow">
      <w:rPr>
        <w:b/>
        <w:color w:val="FFFFFF"/>
        <w:sz w:val="22"/>
      </w:rPr>
      <w:tblPr/>
      <w:tcPr>
        <w:shd w:val="clear" w:color="FFFFFF" w:fill="8064A2" w:themeFill="accent4"/>
      </w:tcPr>
    </w:tblStylePr>
    <w:tblStylePr w:type="lastCol">
      <w:rPr>
        <w:b/>
        <w:color w:val="FFFFFF"/>
        <w:sz w:val="22"/>
      </w:rPr>
      <w:tblPr/>
      <w:tcPr>
        <w:shd w:val="clear" w:color="FFFFFF" w:fill="8064A2" w:themeFill="accent4"/>
      </w:tcPr>
    </w:tblStylePr>
    <w:tblStylePr w:type="lastRow">
      <w:rPr>
        <w:b/>
        <w:color w:val="FFFFFF"/>
        <w:sz w:val="22"/>
      </w:rPr>
      <w:tblPr/>
      <w:tcPr>
        <w:tcBorders>
          <w:top w:val="single" w:color="000000" w:themeColor="light1" w:sz="4" w:space="0"/>
        </w:tcBorders>
        <w:shd w:val="clear" w:color="FFFFFF" w:fill="8064A2" w:themeFill="accent4"/>
      </w:tcPr>
    </w:tblStylePr>
  </w:style>
  <w:style w:type="table" w:styleId="833">
    <w:name w:val="Grid Table 5 Dark - Accent 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BD9E4" w:themeFill="accent5" w:themeFillTint="75"/>
      </w:tcPr>
    </w:tblStylePr>
    <w:tblStylePr w:type="band1Vert">
      <w:tblPr/>
      <w:tcPr>
        <w:shd w:val="clear" w:color="FFFFFF" w:fill="ABD9E4" w:themeFill="accent5" w:themeFillTint="75"/>
      </w:tcPr>
    </w:tblStylePr>
    <w:tblStylePr w:type="firstCol">
      <w:rPr>
        <w:b/>
        <w:color w:val="FFFFFF"/>
        <w:sz w:val="22"/>
      </w:rPr>
      <w:tblPr/>
      <w:tcPr>
        <w:shd w:val="clear" w:color="FFFFFF" w:fill="4BACC6" w:themeFill="accent5"/>
      </w:tcPr>
    </w:tblStylePr>
    <w:tblStylePr w:type="firstRow">
      <w:rPr>
        <w:b/>
        <w:color w:val="FFFFFF"/>
        <w:sz w:val="22"/>
      </w:rPr>
      <w:tblPr/>
      <w:tcPr>
        <w:shd w:val="clear" w:color="FFFFFF" w:fill="4BACC6" w:themeFill="accent5"/>
      </w:tcPr>
    </w:tblStylePr>
    <w:tblStylePr w:type="lastCol">
      <w:rPr>
        <w:b/>
        <w:color w:val="FFFFFF"/>
        <w:sz w:val="22"/>
      </w:rPr>
      <w:tblPr/>
      <w:tcPr>
        <w:shd w:val="clear" w:color="FFFFFF" w:fill="4BACC6" w:themeFill="accent5"/>
      </w:tcPr>
    </w:tblStylePr>
    <w:tblStylePr w:type="lastRow">
      <w:rPr>
        <w:b/>
        <w:color w:val="FFFFFF"/>
        <w:sz w:val="22"/>
      </w:rPr>
      <w:tblPr/>
      <w:tcPr>
        <w:tcBorders>
          <w:top w:val="single" w:color="000000" w:themeColor="light1" w:sz="4" w:space="0"/>
        </w:tcBorders>
        <w:shd w:val="clear" w:color="FFFFFF" w:fill="4BACC6" w:themeFill="accent5"/>
      </w:tcPr>
    </w:tblStylePr>
  </w:style>
  <w:style w:type="table" w:styleId="834">
    <w:name w:val="Grid Table 5 Dark - Accent 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BCDA8" w:themeFill="accent6" w:themeFillTint="75"/>
      </w:tcPr>
    </w:tblStylePr>
    <w:tblStylePr w:type="band1Vert">
      <w:tblPr/>
      <w:tcPr>
        <w:shd w:val="clear" w:color="FFFFFF" w:fill="FBCDA8" w:themeFill="accent6" w:themeFillTint="75"/>
      </w:tcPr>
    </w:tblStylePr>
    <w:tblStylePr w:type="firstCol">
      <w:rPr>
        <w:b/>
        <w:color w:val="FFFFFF"/>
        <w:sz w:val="22"/>
      </w:rPr>
      <w:tblPr/>
      <w:tcPr>
        <w:shd w:val="clear" w:color="FFFFFF" w:fill="F79646" w:themeFill="accent6"/>
      </w:tcPr>
    </w:tblStylePr>
    <w:tblStylePr w:type="firstRow">
      <w:rPr>
        <w:b/>
        <w:color w:val="FFFFFF"/>
        <w:sz w:val="22"/>
      </w:rPr>
      <w:tblPr/>
      <w:tcPr>
        <w:shd w:val="clear" w:color="FFFFFF" w:fill="F79646" w:themeFill="accent6"/>
      </w:tcPr>
    </w:tblStylePr>
    <w:tblStylePr w:type="lastCol">
      <w:rPr>
        <w:b/>
        <w:color w:val="FFFFFF"/>
        <w:sz w:val="22"/>
      </w:rPr>
      <w:tblPr/>
      <w:tcPr>
        <w:shd w:val="clear" w:color="FFFFFF" w:fill="F79646" w:themeFill="accent6"/>
      </w:tcPr>
    </w:tblStylePr>
    <w:tblStylePr w:type="lastRow">
      <w:rPr>
        <w:b/>
        <w:color w:val="FFFFFF"/>
        <w:sz w:val="22"/>
      </w:rPr>
      <w:tblPr/>
      <w:tcPr>
        <w:tcBorders>
          <w:top w:val="single" w:color="000000" w:themeColor="light1" w:sz="4" w:space="0"/>
        </w:tcBorders>
        <w:shd w:val="clear" w:color="FFFFFF" w:fill="F79646" w:themeFill="accent6"/>
      </w:tcPr>
    </w:tblStylePr>
  </w:style>
  <w:style w:type="table" w:styleId="835">
    <w:name w:val="Grid Table 6 Colorful"/>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val="404040"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val="404040" w:themeColor="text1" w:themeTint="80" w:themeShade="95"/>
        <w:sz w:val="22"/>
      </w:rPr>
      <w:tblPr/>
    </w:tblStylePr>
    <w:tblStylePr w:type="firstCol">
      <w:rPr>
        <w:b/>
        <w:color w:val="4A4A4A" w:themeColor="text1" w:themeTint="80" w:themeShade="95"/>
      </w:rPr>
      <w:tblPr/>
    </w:tblStylePr>
    <w:tblStylePr w:type="firstRow">
      <w:rPr>
        <w:b/>
        <w:color w:val="4A4A4A" w:themeColor="text1" w:themeTint="80" w:themeShade="95"/>
      </w:rPr>
      <w:tblPr/>
      <w:tcPr>
        <w:tcBorders>
          <w:bottom w:val="single" w:color="000000" w:themeColor="text1" w:sz="12" w:space="0"/>
        </w:tcBorders>
      </w:tcPr>
    </w:tblStylePr>
    <w:tblStylePr w:type="lastCol">
      <w:rPr>
        <w:b/>
        <w:color w:val="4A4A4A" w:themeColor="text1" w:themeTint="80" w:themeShade="95"/>
      </w:rPr>
      <w:tblPr/>
    </w:tblStylePr>
    <w:tblStylePr w:type="lastRow">
      <w:rPr>
        <w:b/>
        <w:color w:val="4A4A4A" w:themeColor="text1" w:themeTint="80" w:themeShade="95"/>
      </w:rPr>
      <w:tblPr/>
    </w:tblStylePr>
    <w:tblStylePr w:type="wholeTable">
      <w:rPr>
        <w:color w:val="404040" w:themeColor="text1" w:themeTint="80" w:themeShade="95"/>
        <w:sz w:val="22"/>
      </w:rPr>
      <w:tblPr/>
    </w:tblStylePr>
  </w:style>
  <w:style w:type="table" w:styleId="836">
    <w:name w:val="Grid Table 6 Colorful - Accent 1"/>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val="404040"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val="404040" w:themeColor="accent1" w:themeTint="80" w:themeShade="95"/>
        <w:sz w:val="22"/>
      </w:rPr>
      <w:tblPr/>
    </w:tblStylePr>
    <w:tblStylePr w:type="firstCol">
      <w:rPr>
        <w:b/>
        <w:color w:val="3E70A3" w:themeColor="accent1" w:themeTint="80" w:themeShade="95"/>
      </w:rPr>
      <w:tblPr/>
    </w:tblStylePr>
    <w:tblStylePr w:type="firstRow">
      <w:rPr>
        <w:b/>
        <w:color w:val="3E70A3" w:themeColor="accent1" w:themeTint="80" w:themeShade="95"/>
      </w:rPr>
      <w:tblPr/>
      <w:tcPr>
        <w:tcBorders>
          <w:bottom w:val="single" w:color="000000" w:themeColor="accent1" w:sz="12" w:space="0"/>
        </w:tcBorders>
      </w:tcPr>
    </w:tblStylePr>
    <w:tblStylePr w:type="lastCol">
      <w:rPr>
        <w:b/>
        <w:color w:val="3E70A3" w:themeColor="accent1" w:themeTint="80" w:themeShade="95"/>
      </w:rPr>
      <w:tblPr/>
    </w:tblStylePr>
    <w:tblStylePr w:type="lastRow">
      <w:rPr>
        <w:b/>
        <w:color w:val="3E70A3" w:themeColor="accent1" w:themeTint="80" w:themeShade="95"/>
      </w:rPr>
      <w:tblPr/>
    </w:tblStylePr>
    <w:tblStylePr w:type="wholeTable">
      <w:rPr>
        <w:color w:val="404040" w:themeColor="accent1" w:themeTint="80" w:themeShade="95"/>
        <w:sz w:val="22"/>
      </w:rPr>
      <w:tblPr/>
    </w:tblStylePr>
  </w:style>
  <w:style w:type="table" w:styleId="837">
    <w:name w:val="Grid Table 6 Colorful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val="404040"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val="404040" w:themeColor="accent2" w:themeTint="97" w:themeShade="95"/>
        <w:sz w:val="22"/>
      </w:rPr>
      <w:tblPr/>
    </w:tblStylePr>
    <w:tblStylePr w:type="firstCol">
      <w:rPr>
        <w:b/>
        <w:color w:val="9C3A37" w:themeColor="accent2" w:themeTint="97" w:themeShade="95"/>
      </w:rPr>
      <w:tblPr/>
    </w:tblStylePr>
    <w:tblStylePr w:type="firstRow">
      <w:rPr>
        <w:b/>
        <w:color w:val="9C3A37" w:themeColor="accent2" w:themeTint="97" w:themeShade="95"/>
      </w:rPr>
      <w:tblPr/>
      <w:tcPr>
        <w:tcBorders>
          <w:bottom w:val="single" w:color="000000" w:themeColor="accent2" w:sz="12" w:space="0"/>
        </w:tcBorders>
      </w:tcPr>
    </w:tblStylePr>
    <w:tblStylePr w:type="lastCol">
      <w:rPr>
        <w:b/>
        <w:color w:val="9C3A37" w:themeColor="accent2" w:themeTint="97" w:themeShade="95"/>
      </w:rPr>
      <w:tblPr/>
    </w:tblStylePr>
    <w:tblStylePr w:type="lastRow">
      <w:rPr>
        <w:b/>
        <w:color w:val="9C3A37" w:themeColor="accent2" w:themeTint="97" w:themeShade="95"/>
      </w:rPr>
      <w:tblPr/>
    </w:tblStylePr>
    <w:tblStylePr w:type="wholeTable">
      <w:rPr>
        <w:color w:val="404040" w:themeColor="accent2" w:themeTint="97" w:themeShade="95"/>
        <w:sz w:val="22"/>
      </w:rPr>
      <w:tblPr/>
    </w:tblStylePr>
  </w:style>
  <w:style w:type="table" w:styleId="838">
    <w:name w:val="Grid Table 6 Colorful - Accent 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val="404040"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val="404040" w:themeColor="accent3" w:themeTint="fe" w:themeShade="95"/>
        <w:sz w:val="22"/>
      </w:rPr>
      <w:tblPr/>
    </w:tblStylePr>
    <w:tblStylePr w:type="firstCol">
      <w:rPr>
        <w:b/>
        <w:color w:val="5C702F" w:themeColor="accent3" w:themeTint="fe" w:themeShade="95"/>
      </w:rPr>
      <w:tblPr/>
    </w:tblStylePr>
    <w:tblStylePr w:type="firstRow">
      <w:rPr>
        <w:b/>
        <w:color w:val="5C702F" w:themeColor="accent3" w:themeTint="fe" w:themeShade="95"/>
      </w:rPr>
      <w:tblPr/>
      <w:tcPr>
        <w:tcBorders>
          <w:bottom w:val="single" w:color="000000" w:themeColor="accent3" w:sz="12" w:space="0"/>
        </w:tcBorders>
      </w:tcPr>
    </w:tblStylePr>
    <w:tblStylePr w:type="lastCol">
      <w:rPr>
        <w:b/>
        <w:color w:val="5C702F" w:themeColor="accent3" w:themeTint="fe" w:themeShade="95"/>
      </w:rPr>
      <w:tblPr/>
    </w:tblStylePr>
    <w:tblStylePr w:type="lastRow">
      <w:rPr>
        <w:b/>
        <w:color w:val="5C702F" w:themeColor="accent3" w:themeTint="fe" w:themeShade="95"/>
      </w:rPr>
      <w:tblPr/>
    </w:tblStylePr>
    <w:tblStylePr w:type="wholeTable">
      <w:rPr>
        <w:color w:val="404040" w:themeColor="accent3" w:themeTint="fe" w:themeShade="95"/>
        <w:sz w:val="22"/>
      </w:rPr>
      <w:tblPr/>
    </w:tblStylePr>
  </w:style>
  <w:style w:type="table" w:styleId="839">
    <w:name w:val="Grid Table 6 Colorful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val="404040"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val="404040" w:themeColor="accent4" w:themeTint="9a" w:themeShade="95"/>
        <w:sz w:val="22"/>
      </w:rPr>
      <w:tblPr/>
    </w:tblStylePr>
    <w:tblStylePr w:type="firstCol">
      <w:rPr>
        <w:b/>
        <w:color w:val="664F82" w:themeColor="accent4" w:themeTint="9a" w:themeShade="95"/>
      </w:rPr>
      <w:tblPr/>
    </w:tblStylePr>
    <w:tblStylePr w:type="firstRow">
      <w:rPr>
        <w:b/>
        <w:color w:val="664F82" w:themeColor="accent4" w:themeTint="9a" w:themeShade="95"/>
      </w:rPr>
      <w:tblPr/>
      <w:tcPr>
        <w:tcBorders>
          <w:bottom w:val="single" w:color="000000" w:themeColor="accent4" w:sz="12" w:space="0"/>
        </w:tcBorders>
      </w:tcPr>
    </w:tblStylePr>
    <w:tblStylePr w:type="lastCol">
      <w:rPr>
        <w:b/>
        <w:color w:val="664F82" w:themeColor="accent4" w:themeTint="9a" w:themeShade="95"/>
      </w:rPr>
      <w:tblPr/>
    </w:tblStylePr>
    <w:tblStylePr w:type="lastRow">
      <w:rPr>
        <w:b/>
        <w:color w:val="664F82" w:themeColor="accent4" w:themeTint="9a" w:themeShade="95"/>
      </w:rPr>
      <w:tblPr/>
    </w:tblStylePr>
    <w:tblStylePr w:type="wholeTable">
      <w:rPr>
        <w:color w:val="404040" w:themeColor="accent4" w:themeTint="9a" w:themeShade="95"/>
        <w:sz w:val="22"/>
      </w:rPr>
      <w:tblPr/>
    </w:tblStylePr>
  </w:style>
  <w:style w:type="table" w:styleId="840">
    <w:name w:val="Grid Table 6 Colorful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val="404040"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val="404040" w:themeColor="accent5" w:themeShade="95"/>
        <w:sz w:val="22"/>
      </w:rPr>
      <w:tblPr/>
    </w:tblStylePr>
    <w:tblStylePr w:type="firstCol">
      <w:rPr>
        <w:b/>
        <w:color w:val="266777" w:themeColor="accent5" w:themeShade="95"/>
      </w:rPr>
      <w:tblPr/>
    </w:tblStylePr>
    <w:tblStylePr w:type="firstRow">
      <w:rPr>
        <w:b/>
        <w:color w:val="266777" w:themeColor="accent5" w:themeShade="95"/>
      </w:rPr>
      <w:tblPr/>
      <w:tcPr>
        <w:tcBorders>
          <w:bottom w:val="single" w:color="000000" w:themeColor="accent5" w:sz="12" w:space="0"/>
        </w:tcBorders>
      </w:tcPr>
    </w:tblStylePr>
    <w:tblStylePr w:type="lastCol">
      <w:rPr>
        <w:b/>
        <w:color w:val="266777" w:themeColor="accent5" w:themeShade="95"/>
      </w:rPr>
      <w:tblPr/>
    </w:tblStylePr>
    <w:tblStylePr w:type="lastRow">
      <w:rPr>
        <w:b/>
        <w:color w:val="266777" w:themeColor="accent5" w:themeShade="95"/>
      </w:rPr>
      <w:tblPr/>
    </w:tblStylePr>
    <w:tblStylePr w:type="wholeTable">
      <w:rPr>
        <w:color w:val="404040" w:themeColor="accent5" w:themeShade="95"/>
        <w:sz w:val="22"/>
      </w:rPr>
      <w:tblPr/>
    </w:tblStylePr>
  </w:style>
  <w:style w:type="table" w:styleId="841">
    <w:name w:val="Grid Table 6 Colorful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val="404040" w:themeColor="accent5"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val="404040" w:themeColor="accent5" w:themeShade="95"/>
        <w:sz w:val="22"/>
      </w:rPr>
      <w:tblPr/>
    </w:tblStylePr>
    <w:tblStylePr w:type="firstCol">
      <w:rPr>
        <w:b/>
        <w:color w:val="266777" w:themeColor="accent5" w:themeShade="95"/>
      </w:rPr>
      <w:tblPr/>
    </w:tblStylePr>
    <w:tblStylePr w:type="firstRow">
      <w:rPr>
        <w:b/>
        <w:color w:val="266777" w:themeColor="accent5" w:themeShade="95"/>
      </w:rPr>
      <w:tblPr/>
      <w:tcPr>
        <w:tcBorders>
          <w:bottom w:val="single" w:color="000000" w:themeColor="accent6" w:sz="12" w:space="0"/>
        </w:tcBorders>
      </w:tcPr>
    </w:tblStylePr>
    <w:tblStylePr w:type="lastCol">
      <w:rPr>
        <w:b/>
        <w:color w:val="266777" w:themeColor="accent5" w:themeShade="95"/>
      </w:rPr>
      <w:tblPr/>
    </w:tblStylePr>
    <w:tblStylePr w:type="lastRow">
      <w:rPr>
        <w:b/>
        <w:color w:val="266777" w:themeColor="accent5" w:themeShade="95"/>
      </w:rPr>
      <w:tblPr/>
    </w:tblStylePr>
    <w:tblStylePr w:type="wholeTable">
      <w:rPr>
        <w:color w:val="404040" w:themeColor="accent5" w:themeShade="95"/>
        <w:sz w:val="22"/>
      </w:rPr>
      <w:tblPr/>
    </w:tblStylePr>
  </w:style>
  <w:style w:type="table" w:styleId="842">
    <w:name w:val="Grid Table 7 Colorful"/>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val="4A4A4A" w:themeColor="text1" w:themeTint="80" w:themeShade="95"/>
        <w:sz w:val="22"/>
      </w:rPr>
      <w:tblPr/>
      <w:tcPr>
        <w:shd w:val="clear" w:color="FFFFFF" w:fill="F2F2F2" w:themeFill="text1" w:themeFillTint="0"/>
      </w:tcPr>
    </w:tblStylePr>
    <w:tblStylePr w:type="band1Vert">
      <w:tblPr/>
      <w:tcPr>
        <w:shd w:val="clear" w:color="FFFFFF" w:fill="F2F2F2" w:themeFill="text1" w:themeFillTint="0"/>
      </w:tcPr>
    </w:tblStylePr>
    <w:tblStylePr w:type="band2Horz">
      <w:rPr>
        <w:color w:val="4A4A4A" w:themeColor="text1" w:themeTint="80" w:themeShade="95"/>
        <w:sz w:val="22"/>
      </w:rPr>
      <w:tblPr/>
    </w:tblStylePr>
    <w:tblStylePr w:type="firstCol">
      <w:pPr>
        <w:jc w:val="right"/>
      </w:pPr>
      <w:rPr>
        <w:i/>
        <w:color w:val="4A4A4A"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b/>
        <w:color w:val="4A4A4A"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val="4A4A4A"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b/>
        <w:color w:val="4A4A4A"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843">
    <w:name w:val="Grid Table 7 Colorful - Accent 1"/>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val="3E70A3"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val="3E70A3" w:themeColor="accent1" w:themeTint="80" w:themeShade="95"/>
        <w:sz w:val="22"/>
      </w:rPr>
      <w:tblPr/>
    </w:tblStylePr>
    <w:tblStylePr w:type="firstCol">
      <w:pPr>
        <w:jc w:val="right"/>
      </w:pPr>
      <w:rPr>
        <w:i/>
        <w:color w:val="3E70A3"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b/>
        <w:color w:val="3E70A3"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val="3E70A3"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b/>
        <w:color w:val="3E70A3"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style>
  <w:style w:type="table" w:styleId="844">
    <w:name w:val="Grid Table 7 Colorful - Accent 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val="9C3A37"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val="9C3A37" w:themeColor="accent2" w:themeTint="97" w:themeShade="95"/>
        <w:sz w:val="22"/>
      </w:rPr>
      <w:tblPr/>
    </w:tblStylePr>
    <w:tblStylePr w:type="firstCol">
      <w:pPr>
        <w:jc w:val="right"/>
      </w:pPr>
      <w:rPr>
        <w:i/>
        <w:color w:val="9C3A37"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b/>
        <w:color w:val="9C3A37"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val="9C3A37"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b/>
        <w:color w:val="9C3A37"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style>
  <w:style w:type="table" w:styleId="845">
    <w:name w:val="Grid Table 7 Colorful - Accent 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val="5C702F"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val="5C702F" w:themeColor="accent3" w:themeTint="fe" w:themeShade="95"/>
        <w:sz w:val="22"/>
      </w:rPr>
      <w:tblPr/>
    </w:tblStylePr>
    <w:tblStylePr w:type="firstCol">
      <w:pPr>
        <w:jc w:val="right"/>
      </w:pPr>
      <w:rPr>
        <w:i/>
        <w:color w:val="5C702F"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b/>
        <w:color w:val="5C702F"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val="5C702F"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b/>
        <w:color w:val="5C702F"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style>
  <w:style w:type="table" w:styleId="846">
    <w:name w:val="Grid Table 7 Colorful - Accent 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val="664F82"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val="664F82" w:themeColor="accent4" w:themeTint="9a" w:themeShade="95"/>
        <w:sz w:val="22"/>
      </w:rPr>
      <w:tblPr/>
    </w:tblStylePr>
    <w:tblStylePr w:type="firstCol">
      <w:pPr>
        <w:jc w:val="right"/>
      </w:pPr>
      <w:rPr>
        <w:i/>
        <w:color w:val="664F82"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b/>
        <w:color w:val="664F82"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val="664F82"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b/>
        <w:color w:val="664F82"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847">
    <w:name w:val="Grid Table 7 Colorful - Accent 5"/>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val="266777"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val="266777" w:themeColor="accent5" w:themeShade="95"/>
        <w:sz w:val="22"/>
      </w:rPr>
      <w:tblPr/>
    </w:tblStylePr>
    <w:tblStylePr w:type="firstCol">
      <w:pPr>
        <w:jc w:val="right"/>
      </w:pPr>
      <w:rPr>
        <w:i/>
        <w:color w:val="266777"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b/>
        <w:color w:val="266777"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val="266777"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b/>
        <w:color w:val="266777"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style>
  <w:style w:type="table" w:styleId="848">
    <w:name w:val="Grid Table 7 Colorful - Accent 6"/>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val="B05307" w:themeColor="accent6"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val="B05307" w:themeColor="accent6" w:themeShade="95"/>
        <w:sz w:val="22"/>
      </w:rPr>
      <w:tblPr/>
    </w:tblStylePr>
    <w:tblStylePr w:type="firstCol">
      <w:pPr>
        <w:jc w:val="right"/>
      </w:pPr>
      <w:rPr>
        <w:i/>
        <w:color w:val="B05307"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b/>
        <w:color w:val="B05307"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val="B05307"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b/>
        <w:color w:val="B05307"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style>
  <w:style w:type="table" w:styleId="849">
    <w:name w:val="List Table 1 Light"/>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style>
  <w:style w:type="table" w:styleId="850">
    <w:name w:val="List Table 1 Light - Accent 1"/>
    <w:uiPriority w:val="99"/>
    <w:pPr>
      <w:spacing w:after="0" w:line="240" w:lineRule="auto"/>
    </w:pPr>
    <w:tblPr>
      <w:tblStyleRowBandSize w:val="1"/>
      <w:tblStyleColBandSize w:val="1"/>
    </w:tblPr>
    <w:tblStylePr w:type="band1Horz">
      <w:tblPr/>
      <w:tcPr>
        <w:shd w:val="clear" w:color="FFFFFF" w:fill="D3E0EE" w:themeFill="accent1" w:themeFillTint="40"/>
      </w:tcPr>
    </w:tblStylePr>
    <w:tblStylePr w:type="band1Vert">
      <w:tblPr/>
      <w:tcPr>
        <w:shd w:val="clear" w:color="FFFFFF" w:fill="D3E0EE" w:themeFill="accent1"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1" w:sz="4" w:space="0"/>
          <w:left w:val="none" w:color="000000" w:sz="4" w:space="0"/>
          <w:bottom w:val="none" w:color="000000" w:sz="4" w:space="0"/>
          <w:right w:val="none" w:color="000000" w:sz="4" w:space="0"/>
        </w:tcBorders>
      </w:tcPr>
    </w:tblStylePr>
  </w:style>
  <w:style w:type="table" w:styleId="851">
    <w:name w:val="List Table 1 Light - Accent 2"/>
    <w:uiPriority w:val="99"/>
    <w:pPr>
      <w:spacing w:after="0" w:line="240" w:lineRule="auto"/>
    </w:pPr>
    <w:tblPr>
      <w:tblStyleRowBandSize w:val="1"/>
      <w:tblStyleColBandSize w:val="1"/>
    </w:tblPr>
    <w:tblStylePr w:type="band1Horz">
      <w:tblPr/>
      <w:tcPr>
        <w:shd w:val="clear" w:color="FFFFFF" w:fill="EFD3D2" w:themeFill="accent2" w:themeFillTint="40"/>
      </w:tcPr>
    </w:tblStylePr>
    <w:tblStylePr w:type="band1Vert">
      <w:tblPr/>
      <w:tcPr>
        <w:shd w:val="clear" w:color="FFFFFF" w:fill="EFD3D2" w:themeFill="accent2"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2" w:sz="4" w:space="0"/>
          <w:left w:val="none" w:color="000000" w:sz="4" w:space="0"/>
          <w:bottom w:val="none" w:color="000000" w:sz="4" w:space="0"/>
          <w:right w:val="none" w:color="000000" w:sz="4" w:space="0"/>
        </w:tcBorders>
      </w:tcPr>
    </w:tblStylePr>
  </w:style>
  <w:style w:type="table" w:styleId="852">
    <w:name w:val="List Table 1 Light - Accent 3"/>
    <w:uiPriority w:val="99"/>
    <w:pPr>
      <w:spacing w:after="0" w:line="240" w:lineRule="auto"/>
    </w:pPr>
    <w:tblPr>
      <w:tblStyleRowBandSize w:val="1"/>
      <w:tblStyleColBandSize w:val="1"/>
    </w:tblPr>
    <w:tblStylePr w:type="band1Horz">
      <w:tblPr/>
      <w:tcPr>
        <w:shd w:val="clear" w:color="FFFFFF" w:fill="E6EED5" w:themeFill="accent3" w:themeFillTint="40"/>
      </w:tcPr>
    </w:tblStylePr>
    <w:tblStylePr w:type="band1Vert">
      <w:tblPr/>
      <w:tcPr>
        <w:shd w:val="clear" w:color="FFFFFF" w:fill="E6EED5" w:themeFill="accent3"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3" w:sz="4" w:space="0"/>
          <w:left w:val="none" w:color="000000" w:sz="4" w:space="0"/>
          <w:bottom w:val="none" w:color="000000" w:sz="4" w:space="0"/>
          <w:right w:val="none" w:color="000000" w:sz="4" w:space="0"/>
        </w:tcBorders>
      </w:tcPr>
    </w:tblStylePr>
  </w:style>
  <w:style w:type="table" w:styleId="853">
    <w:name w:val="List Table 1 Light - Accent 4"/>
    <w:uiPriority w:val="99"/>
    <w:pPr>
      <w:spacing w:after="0" w:line="240" w:lineRule="auto"/>
    </w:pPr>
    <w:tblPr>
      <w:tblStyleRowBandSize w:val="1"/>
      <w:tblStyleColBandSize w:val="1"/>
    </w:tblPr>
    <w:tblStylePr w:type="band1Horz">
      <w:tblPr/>
      <w:tcPr>
        <w:shd w:val="clear" w:color="FFFFFF" w:fill="DFD8E7" w:themeFill="accent4" w:themeFillTint="40"/>
      </w:tcPr>
    </w:tblStylePr>
    <w:tblStylePr w:type="band1Vert">
      <w:tblPr/>
      <w:tcPr>
        <w:shd w:val="clear" w:color="FFFFFF" w:fill="DFD8E7" w:themeFill="accent4"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4" w:sz="4" w:space="0"/>
          <w:left w:val="none" w:color="000000" w:sz="4" w:space="0"/>
          <w:bottom w:val="none" w:color="000000" w:sz="4" w:space="0"/>
          <w:right w:val="none" w:color="000000" w:sz="4" w:space="0"/>
        </w:tcBorders>
      </w:tcPr>
    </w:tblStylePr>
  </w:style>
  <w:style w:type="table" w:styleId="854">
    <w:name w:val="List Table 1 Light - Accent 5"/>
    <w:uiPriority w:val="99"/>
    <w:pPr>
      <w:spacing w:after="0" w:line="240" w:lineRule="auto"/>
    </w:pPr>
    <w:tblPr>
      <w:tblStyleRowBandSize w:val="1"/>
      <w:tblStyleColBandSize w:val="1"/>
    </w:tblPr>
    <w:tblStylePr w:type="band1Horz">
      <w:tblPr/>
      <w:tcPr>
        <w:shd w:val="clear" w:color="FFFFFF" w:fill="D1EAF0" w:themeFill="accent5" w:themeFillTint="40"/>
      </w:tcPr>
    </w:tblStylePr>
    <w:tblStylePr w:type="band1Vert">
      <w:tblPr/>
      <w:tcPr>
        <w:shd w:val="clear" w:color="FFFFFF" w:fill="D1EAF0" w:themeFill="accent5"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5" w:sz="4" w:space="0"/>
          <w:left w:val="none" w:color="000000" w:sz="4" w:space="0"/>
          <w:bottom w:val="none" w:color="000000" w:sz="4" w:space="0"/>
          <w:right w:val="none" w:color="000000" w:sz="4" w:space="0"/>
        </w:tcBorders>
      </w:tcPr>
    </w:tblStylePr>
  </w:style>
  <w:style w:type="table" w:styleId="855">
    <w:name w:val="List Table 1 Light - Accent 6"/>
    <w:uiPriority w:val="99"/>
    <w:pPr>
      <w:spacing w:after="0" w:line="240" w:lineRule="auto"/>
    </w:pPr>
    <w:tblPr>
      <w:tblStyleRowBandSize w:val="1"/>
      <w:tblStyleColBandSize w:val="1"/>
    </w:tblPr>
    <w:tblStylePr w:type="band1Horz">
      <w:tblPr/>
      <w:tcPr>
        <w:shd w:val="clear" w:color="FFFFFF" w:fill="FCE4D1" w:themeFill="accent6" w:themeFillTint="40"/>
      </w:tcPr>
    </w:tblStylePr>
    <w:tblStylePr w:type="band1Vert">
      <w:tblPr/>
      <w:tcPr>
        <w:shd w:val="clear" w:color="FFFFFF" w:fill="FCE4D1" w:themeFill="accent6"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6" w:sz="4" w:space="0"/>
          <w:left w:val="none" w:color="000000" w:sz="4" w:space="0"/>
          <w:bottom w:val="none" w:color="000000" w:sz="4" w:space="0"/>
          <w:right w:val="none" w:color="000000" w:sz="4" w:space="0"/>
        </w:tcBorders>
      </w:tcPr>
    </w:tblStylePr>
  </w:style>
  <w:style w:type="table" w:styleId="856">
    <w:name w:val="List Table 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color w:val="404040"/>
        <w:sz w:val="22"/>
      </w:rPr>
      <w:tblPr/>
      <w:tcPr>
        <w:shd w:val="clear" w:color="FFFFFF" w:fill="BFBFBF" w:themeFill="text1" w:themeFillTint="40"/>
      </w:tcPr>
    </w:tblStylePr>
    <w:tblStylePr w:type="band1Vert">
      <w:rPr>
        <w:color w:val="404040"/>
        <w:sz w:val="22"/>
      </w:rPr>
      <w:tblPr/>
      <w:tcPr>
        <w:shd w:val="clear" w:color="FFFFFF" w:fill="BFBFBF" w:themeFill="text1" w:themeFillTint="40"/>
      </w:tcPr>
    </w:tblStylePr>
    <w:tblStylePr w:type="firstCol">
      <w:rPr>
        <w:b/>
        <w:color w:val="404040"/>
        <w:sz w:val="22"/>
      </w:rPr>
      <w:tblPr/>
    </w:tblStylePr>
    <w:tblStylePr w:type="fir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857">
    <w:name w:val="List Table 2 - Accent 1"/>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color w:val="404040"/>
        <w:sz w:val="22"/>
      </w:rPr>
      <w:tblPr/>
      <w:tcPr>
        <w:shd w:val="clear" w:color="FFFFFF" w:fill="D3E0EE" w:themeFill="accent1" w:themeFillTint="40"/>
      </w:tcPr>
    </w:tblStylePr>
    <w:tblStylePr w:type="band1Vert">
      <w:rPr>
        <w:color w:val="404040"/>
        <w:sz w:val="22"/>
      </w:rPr>
      <w:tblPr/>
      <w:tcPr>
        <w:shd w:val="clear" w:color="FFFFFF" w:fill="D3E0EE" w:themeFill="accent1" w:themeFillTint="40"/>
      </w:tcPr>
    </w:tblStylePr>
    <w:tblStylePr w:type="firstCol">
      <w:rPr>
        <w:b/>
        <w:color w:val="404040"/>
        <w:sz w:val="22"/>
      </w:rPr>
      <w:tblPr/>
    </w:tblStylePr>
    <w:tblStylePr w:type="firstRow">
      <w:rPr>
        <w:b/>
        <w:color w:val="404040"/>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858">
    <w:name w:val="List Table 2 - Accent 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color w:val="404040"/>
        <w:sz w:val="22"/>
      </w:rPr>
      <w:tblPr/>
      <w:tcPr>
        <w:shd w:val="clear" w:color="FFFFFF" w:fill="EFD3D2" w:themeFill="accent2" w:themeFillTint="40"/>
      </w:tcPr>
    </w:tblStylePr>
    <w:tblStylePr w:type="band1Vert">
      <w:rPr>
        <w:color w:val="404040"/>
        <w:sz w:val="22"/>
      </w:rPr>
      <w:tblPr/>
      <w:tcPr>
        <w:shd w:val="clear" w:color="FFFFFF" w:fill="EFD3D2" w:themeFill="accent2" w:themeFillTint="40"/>
      </w:tcPr>
    </w:tblStylePr>
    <w:tblStylePr w:type="firstCol">
      <w:rPr>
        <w:b/>
        <w:color w:val="404040"/>
        <w:sz w:val="22"/>
      </w:rPr>
      <w:tblPr/>
    </w:tblStylePr>
    <w:tblStylePr w:type="firstRow">
      <w:rPr>
        <w:b/>
        <w:color w:val="404040"/>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859">
    <w:name w:val="List Table 2 - Accent 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color w:val="404040"/>
        <w:sz w:val="22"/>
      </w:rPr>
      <w:tblPr/>
      <w:tcPr>
        <w:shd w:val="clear" w:color="FFFFFF" w:fill="E6EED5" w:themeFill="accent3" w:themeFillTint="40"/>
      </w:tcPr>
    </w:tblStylePr>
    <w:tblStylePr w:type="band1Vert">
      <w:rPr>
        <w:color w:val="404040"/>
        <w:sz w:val="22"/>
      </w:rPr>
      <w:tblPr/>
      <w:tcPr>
        <w:shd w:val="clear" w:color="FFFFFF" w:fill="E6EED5" w:themeFill="accent3" w:themeFillTint="40"/>
      </w:tcPr>
    </w:tblStylePr>
    <w:tblStylePr w:type="firstCol">
      <w:rPr>
        <w:b/>
        <w:color w:val="404040"/>
        <w:sz w:val="22"/>
      </w:rPr>
      <w:tblPr/>
    </w:tblStylePr>
    <w:tblStylePr w:type="firstRow">
      <w:rPr>
        <w:b/>
        <w:color w:val="404040"/>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860">
    <w:name w:val="List Table 2 - Accent 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color w:val="404040"/>
        <w:sz w:val="22"/>
      </w:rPr>
      <w:tblPr/>
      <w:tcPr>
        <w:shd w:val="clear" w:color="FFFFFF" w:fill="DFD8E7" w:themeFill="accent4" w:themeFillTint="40"/>
      </w:tcPr>
    </w:tblStylePr>
    <w:tblStylePr w:type="band1Vert">
      <w:rPr>
        <w:color w:val="404040"/>
        <w:sz w:val="22"/>
      </w:rPr>
      <w:tblPr/>
      <w:tcPr>
        <w:shd w:val="clear" w:color="FFFFFF" w:fill="DFD8E7" w:themeFill="accent4" w:themeFillTint="40"/>
      </w:tcPr>
    </w:tblStylePr>
    <w:tblStylePr w:type="firstCol">
      <w:rPr>
        <w:b/>
        <w:color w:val="404040"/>
        <w:sz w:val="22"/>
      </w:rPr>
      <w:tblPr/>
    </w:tblStylePr>
    <w:tblStylePr w:type="firstRow">
      <w:rPr>
        <w:b/>
        <w:color w:val="404040"/>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861">
    <w:name w:val="List Table 2 - Accent 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color w:val="404040"/>
        <w:sz w:val="22"/>
      </w:rPr>
      <w:tblPr/>
      <w:tcPr>
        <w:shd w:val="clear" w:color="FFFFFF" w:fill="D1EAF0" w:themeFill="accent5" w:themeFillTint="40"/>
      </w:tcPr>
    </w:tblStylePr>
    <w:tblStylePr w:type="band1Vert">
      <w:rPr>
        <w:color w:val="404040"/>
        <w:sz w:val="22"/>
      </w:rPr>
      <w:tblPr/>
      <w:tcPr>
        <w:shd w:val="clear" w:color="FFFFFF" w:fill="D1EAF0" w:themeFill="accent5" w:themeFillTint="40"/>
      </w:tcPr>
    </w:tblStylePr>
    <w:tblStylePr w:type="firstCol">
      <w:rPr>
        <w:b/>
        <w:color w:val="404040"/>
        <w:sz w:val="22"/>
      </w:rPr>
      <w:tblPr/>
    </w:tblStylePr>
    <w:tblStylePr w:type="firstRow">
      <w:rPr>
        <w:b/>
        <w:color w:val="404040"/>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862">
    <w:name w:val="List Table 2 - Accent 6"/>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color w:val="404040"/>
        <w:sz w:val="22"/>
      </w:rPr>
      <w:tblPr/>
      <w:tcPr>
        <w:shd w:val="clear" w:color="FFFFFF" w:fill="FCE4D1" w:themeFill="accent6" w:themeFillTint="40"/>
      </w:tcPr>
    </w:tblStylePr>
    <w:tblStylePr w:type="band1Vert">
      <w:rPr>
        <w:color w:val="404040"/>
        <w:sz w:val="22"/>
      </w:rPr>
      <w:tblPr/>
      <w:tcPr>
        <w:shd w:val="clear" w:color="FFFFFF" w:fill="FCE4D1" w:themeFill="accent6" w:themeFillTint="40"/>
      </w:tcPr>
    </w:tblStylePr>
    <w:tblStylePr w:type="firstCol">
      <w:rPr>
        <w:b/>
        <w:color w:val="404040"/>
        <w:sz w:val="22"/>
      </w:rPr>
      <w:tblPr/>
    </w:tblStylePr>
    <w:tblStylePr w:type="firstRow">
      <w:rPr>
        <w:b/>
        <w:color w:val="404040"/>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863">
    <w:name w:val="List Table 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color w:val="404040"/>
        <w:sz w:val="22"/>
      </w:rPr>
      <w:tblPr/>
      <w:tcPr>
        <w:tcBorders>
          <w:top w:val="single" w:color="000000" w:themeColor="text1" w:sz="4" w:space="0"/>
          <w:bottom w:val="single" w:color="000000" w:themeColor="text1" w:sz="4" w:space="0"/>
        </w:tcBorders>
      </w:tcPr>
    </w:tblStylePr>
    <w:tblStylePr w:type="band1Vert">
      <w:rPr>
        <w:color w:val="404040"/>
        <w:sz w:val="22"/>
      </w:rPr>
      <w:tblPr/>
      <w:tcPr>
        <w:tcBorders>
          <w:left w:val="single" w:color="000000" w:themeColor="text1" w:sz="4" w:space="0"/>
          <w:right w:val="single" w:color="000000" w:themeColor="text1" w:sz="4" w:space="0"/>
        </w:tcBorders>
      </w:tcPr>
    </w:tblStylePr>
    <w:tblStylePr w:type="firstCol">
      <w:rPr>
        <w:b/>
        <w:color w:val="404040"/>
      </w:rPr>
      <w:tblPr/>
    </w:tblStylePr>
    <w:tblStylePr w:type="firstRow">
      <w:rPr>
        <w:b/>
        <w:color w:val="FFFFFF"/>
        <w:sz w:val="22"/>
      </w:rPr>
      <w:tblPr/>
      <w:tcPr>
        <w:shd w:val="clear" w:color="FFFFFF" w:fill="000000" w:themeFill="text1"/>
      </w:tcPr>
    </w:tblStylePr>
    <w:tblStylePr w:type="lastCol">
      <w:rPr>
        <w:b/>
        <w:color w:val="404040"/>
      </w:rPr>
      <w:tblPr/>
    </w:tblStylePr>
    <w:tblStylePr w:type="lastRow">
      <w:rPr>
        <w:b/>
        <w:color w:val="404040"/>
      </w:rPr>
      <w:tblPr/>
    </w:tblStylePr>
  </w:style>
  <w:style w:type="table" w:styleId="864">
    <w:name w:val="List Table 3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color w:val="404040"/>
        <w:sz w:val="22"/>
      </w:rPr>
      <w:tblPr/>
      <w:tcPr>
        <w:tcBorders>
          <w:top w:val="single" w:color="000000" w:themeColor="accent1" w:sz="4" w:space="0"/>
          <w:bottom w:val="single" w:color="000000" w:themeColor="accent1" w:sz="4" w:space="0"/>
        </w:tcBorders>
      </w:tcPr>
    </w:tblStylePr>
    <w:tblStylePr w:type="band1Vert">
      <w:rPr>
        <w:color w:val="404040"/>
        <w:sz w:val="22"/>
      </w:rPr>
      <w:tblPr/>
      <w:tcPr>
        <w:tcBorders>
          <w:left w:val="single" w:color="000000" w:themeColor="accent1" w:sz="4" w:space="0"/>
          <w:right w:val="single" w:color="000000" w:themeColor="accent1" w:sz="4" w:space="0"/>
        </w:tcBorders>
      </w:tcPr>
    </w:tblStylePr>
    <w:tblStylePr w:type="firstCol">
      <w:rPr>
        <w:b/>
        <w:color w:val="404040"/>
      </w:rPr>
      <w:tblPr/>
    </w:tblStylePr>
    <w:tblStylePr w:type="firstRow">
      <w:rPr>
        <w:b/>
        <w:color w:val="FFFFFF"/>
        <w:sz w:val="22"/>
      </w:rPr>
      <w:tblPr/>
      <w:tcPr>
        <w:shd w:val="clear" w:color="FFFFFF" w:fill="4F81BD" w:themeFill="accent1"/>
      </w:tcPr>
    </w:tblStylePr>
    <w:tblStylePr w:type="lastCol">
      <w:rPr>
        <w:b/>
        <w:color w:val="404040"/>
      </w:rPr>
      <w:tblPr/>
    </w:tblStylePr>
    <w:tblStylePr w:type="lastRow">
      <w:rPr>
        <w:b/>
        <w:color w:val="404040"/>
      </w:rPr>
      <w:tblPr/>
    </w:tblStylePr>
  </w:style>
  <w:style w:type="table" w:styleId="865">
    <w:name w:val="List Table 3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color w:val="404040"/>
        <w:sz w:val="22"/>
      </w:rPr>
      <w:tblPr/>
      <w:tcPr>
        <w:tcBorders>
          <w:top w:val="single" w:color="000000" w:themeColor="accent2" w:sz="4" w:space="0"/>
          <w:bottom w:val="single" w:color="000000" w:themeColor="accent2" w:sz="4" w:space="0"/>
        </w:tcBorders>
      </w:tcPr>
    </w:tblStylePr>
    <w:tblStylePr w:type="band1Vert">
      <w:rPr>
        <w:color w:val="404040"/>
        <w:sz w:val="22"/>
      </w:rPr>
      <w:tblPr/>
      <w:tcPr>
        <w:tcBorders>
          <w:left w:val="single" w:color="000000" w:themeColor="accent2" w:sz="4" w:space="0"/>
          <w:right w:val="single" w:color="000000" w:themeColor="accent2" w:sz="4" w:space="0"/>
        </w:tcBorders>
      </w:tcPr>
    </w:tblStylePr>
    <w:tblStylePr w:type="firstCol">
      <w:rPr>
        <w:b/>
        <w:color w:val="404040"/>
      </w:rPr>
      <w:tblPr/>
    </w:tblStylePr>
    <w:tblStylePr w:type="firstRow">
      <w:rPr>
        <w:b/>
        <w:color w:val="FFFFFF"/>
        <w:sz w:val="22"/>
      </w:rPr>
      <w:tblPr/>
      <w:tcPr>
        <w:shd w:val="clear" w:color="FFFFFF" w:fill="D99694" w:themeFill="accent2" w:themeFillTint="97"/>
      </w:tcPr>
    </w:tblStylePr>
    <w:tblStylePr w:type="lastCol">
      <w:rPr>
        <w:b/>
        <w:color w:val="404040"/>
      </w:rPr>
      <w:tblPr/>
    </w:tblStylePr>
    <w:tblStylePr w:type="lastRow">
      <w:rPr>
        <w:b/>
        <w:color w:val="404040"/>
      </w:rPr>
      <w:tblPr/>
    </w:tblStylePr>
  </w:style>
  <w:style w:type="table" w:styleId="866">
    <w:name w:val="List Table 3 - Accent 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color w:val="404040"/>
        <w:sz w:val="22"/>
      </w:rPr>
      <w:tblPr/>
      <w:tcPr>
        <w:tcBorders>
          <w:top w:val="single" w:color="000000" w:themeColor="accent3" w:sz="4" w:space="0"/>
          <w:bottom w:val="single" w:color="000000" w:themeColor="accent3" w:sz="4" w:space="0"/>
        </w:tcBorders>
      </w:tcPr>
    </w:tblStylePr>
    <w:tblStylePr w:type="band1Vert">
      <w:rPr>
        <w:color w:val="404040"/>
        <w:sz w:val="22"/>
      </w:rPr>
      <w:tblPr/>
      <w:tcPr>
        <w:tcBorders>
          <w:left w:val="single" w:color="000000" w:themeColor="accent3" w:sz="4" w:space="0"/>
          <w:right w:val="single" w:color="000000" w:themeColor="accent3" w:sz="4" w:space="0"/>
        </w:tcBorders>
      </w:tcPr>
    </w:tblStylePr>
    <w:tblStylePr w:type="firstCol">
      <w:rPr>
        <w:b/>
        <w:color w:val="404040"/>
      </w:rPr>
      <w:tblPr/>
    </w:tblStylePr>
    <w:tblStylePr w:type="firstRow">
      <w:rPr>
        <w:b/>
        <w:color w:val="FFFFFF"/>
        <w:sz w:val="22"/>
      </w:rPr>
      <w:tblPr/>
      <w:tcPr>
        <w:shd w:val="clear" w:color="FFFFFF" w:fill="C3D69B" w:themeFill="accent3" w:themeFillTint="98"/>
      </w:tcPr>
    </w:tblStylePr>
    <w:tblStylePr w:type="lastCol">
      <w:rPr>
        <w:b/>
        <w:color w:val="404040"/>
      </w:rPr>
      <w:tblPr/>
    </w:tblStylePr>
    <w:tblStylePr w:type="lastRow">
      <w:rPr>
        <w:b/>
        <w:color w:val="404040"/>
      </w:rPr>
      <w:tblPr/>
    </w:tblStylePr>
  </w:style>
  <w:style w:type="table" w:styleId="867">
    <w:name w:val="List Table 3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color w:val="404040"/>
        <w:sz w:val="22"/>
      </w:rPr>
      <w:tblPr/>
      <w:tcPr>
        <w:tcBorders>
          <w:top w:val="single" w:color="000000" w:themeColor="accent4" w:sz="4" w:space="0"/>
          <w:bottom w:val="single" w:color="000000" w:themeColor="accent4" w:sz="4" w:space="0"/>
        </w:tcBorders>
      </w:tcPr>
    </w:tblStylePr>
    <w:tblStylePr w:type="band1Vert">
      <w:rPr>
        <w:color w:val="404040"/>
        <w:sz w:val="22"/>
      </w:rPr>
      <w:tblPr/>
      <w:tcPr>
        <w:tcBorders>
          <w:left w:val="single" w:color="000000" w:themeColor="accent4" w:sz="4" w:space="0"/>
          <w:right w:val="single" w:color="000000" w:themeColor="accent4" w:sz="4" w:space="0"/>
        </w:tcBorders>
      </w:tcPr>
    </w:tblStylePr>
    <w:tblStylePr w:type="firstCol">
      <w:rPr>
        <w:b/>
        <w:color w:val="404040"/>
      </w:rPr>
      <w:tblPr/>
    </w:tblStylePr>
    <w:tblStylePr w:type="firstRow">
      <w:rPr>
        <w:b/>
        <w:color w:val="FFFFFF"/>
        <w:sz w:val="22"/>
      </w:rPr>
      <w:tblPr/>
      <w:tcPr>
        <w:shd w:val="clear" w:color="FFFFFF" w:fill="B2A1C6" w:themeFill="accent4" w:themeFillTint="9a"/>
      </w:tcPr>
    </w:tblStylePr>
    <w:tblStylePr w:type="lastCol">
      <w:rPr>
        <w:b/>
        <w:color w:val="404040"/>
      </w:rPr>
      <w:tblPr/>
    </w:tblStylePr>
    <w:tblStylePr w:type="lastRow">
      <w:rPr>
        <w:b/>
        <w:color w:val="404040"/>
      </w:rPr>
      <w:tblPr/>
    </w:tblStylePr>
  </w:style>
  <w:style w:type="table" w:styleId="868">
    <w:name w:val="List Table 3 - Accent 5"/>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color w:val="404040"/>
        <w:sz w:val="22"/>
      </w:rPr>
      <w:tblPr/>
      <w:tcPr>
        <w:tcBorders>
          <w:top w:val="single" w:color="000000" w:themeColor="accent5" w:sz="4" w:space="0"/>
          <w:bottom w:val="single" w:color="000000" w:themeColor="accent5" w:sz="4" w:space="0"/>
        </w:tcBorders>
      </w:tcPr>
    </w:tblStylePr>
    <w:tblStylePr w:type="band1Vert">
      <w:rPr>
        <w:color w:val="404040"/>
        <w:sz w:val="22"/>
      </w:rPr>
      <w:tblPr/>
      <w:tcPr>
        <w:tcBorders>
          <w:left w:val="single" w:color="000000" w:themeColor="accent5" w:sz="4" w:space="0"/>
          <w:right w:val="single" w:color="000000" w:themeColor="accent5" w:sz="4" w:space="0"/>
        </w:tcBorders>
      </w:tcPr>
    </w:tblStylePr>
    <w:tblStylePr w:type="firstCol">
      <w:rPr>
        <w:b/>
        <w:color w:val="404040"/>
      </w:rPr>
      <w:tblPr/>
    </w:tblStylePr>
    <w:tblStylePr w:type="firstRow">
      <w:rPr>
        <w:b/>
        <w:color w:val="FFFFFF"/>
        <w:sz w:val="22"/>
      </w:rPr>
      <w:tblPr/>
      <w:tcPr>
        <w:shd w:val="clear" w:color="FFFFFF" w:fill="91CDDC" w:themeFill="accent5" w:themeFillTint="9a"/>
      </w:tcPr>
    </w:tblStylePr>
    <w:tblStylePr w:type="lastCol">
      <w:rPr>
        <w:b/>
        <w:color w:val="404040"/>
      </w:rPr>
      <w:tblPr/>
    </w:tblStylePr>
    <w:tblStylePr w:type="lastRow">
      <w:rPr>
        <w:b/>
        <w:color w:val="404040"/>
      </w:rPr>
      <w:tblPr/>
    </w:tblStylePr>
  </w:style>
  <w:style w:type="table" w:styleId="869">
    <w:name w:val="List Table 3 - Accent 6"/>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color w:val="404040"/>
        <w:sz w:val="22"/>
      </w:rPr>
      <w:tblPr/>
      <w:tcPr>
        <w:tcBorders>
          <w:top w:val="single" w:color="000000" w:themeColor="accent6" w:sz="4" w:space="0"/>
          <w:bottom w:val="single" w:color="000000" w:themeColor="accent6" w:sz="4" w:space="0"/>
        </w:tcBorders>
      </w:tcPr>
    </w:tblStylePr>
    <w:tblStylePr w:type="band1Vert">
      <w:rPr>
        <w:color w:val="404040"/>
        <w:sz w:val="22"/>
      </w:rPr>
      <w:tblPr/>
      <w:tcPr>
        <w:tcBorders>
          <w:left w:val="single" w:color="000000" w:themeColor="accent6" w:sz="4" w:space="0"/>
          <w:right w:val="single" w:color="000000" w:themeColor="accent6" w:sz="4" w:space="0"/>
        </w:tcBorders>
      </w:tcPr>
    </w:tblStylePr>
    <w:tblStylePr w:type="firstCol">
      <w:rPr>
        <w:b/>
        <w:color w:val="404040"/>
      </w:rPr>
      <w:tblPr/>
    </w:tblStylePr>
    <w:tblStylePr w:type="firstRow">
      <w:rPr>
        <w:b/>
        <w:color w:val="FFFFFF"/>
        <w:sz w:val="22"/>
      </w:rPr>
      <w:tblPr/>
      <w:tcPr>
        <w:shd w:val="clear" w:color="FFFFFF" w:fill="F9BF90" w:themeFill="accent6" w:themeFillTint="98"/>
      </w:tcPr>
    </w:tblStylePr>
    <w:tblStylePr w:type="lastCol">
      <w:rPr>
        <w:b/>
        <w:color w:val="404040"/>
      </w:rPr>
      <w:tblPr/>
    </w:tblStylePr>
    <w:tblStylePr w:type="lastRow">
      <w:rPr>
        <w:b/>
        <w:color w:val="404040"/>
      </w:rPr>
      <w:tblPr/>
    </w:tblStylePr>
  </w:style>
  <w:style w:type="table" w:styleId="870">
    <w:name w:val="List Table 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color w:val="404040"/>
        <w:sz w:val="22"/>
      </w:rPr>
      <w:tblPr/>
      <w:tcPr>
        <w:shd w:val="clear" w:color="FFFFFF" w:fill="BFBFBF" w:themeFill="text1" w:themeFillTint="40"/>
      </w:tcPr>
    </w:tblStylePr>
    <w:tblStylePr w:type="band1Vert">
      <w:rPr>
        <w:color w:val="404040"/>
        <w:sz w:val="22"/>
      </w:rPr>
      <w:tblPr/>
      <w:tcPr>
        <w:shd w:val="clear" w:color="FFFFFF" w:fill="BFBFBF" w:themeFill="text1" w:themeFillTint="40"/>
      </w:tcPr>
    </w:tblStylePr>
    <w:tblStylePr w:type="firstCol">
      <w:rPr>
        <w:b/>
        <w:color w:val="404040"/>
      </w:rPr>
      <w:tblPr/>
    </w:tblStylePr>
    <w:tblStylePr w:type="firstRow">
      <w:rPr>
        <w:b/>
        <w:color w:val="FFFFFF"/>
        <w:sz w:val="22"/>
      </w:rPr>
      <w:tblPr/>
      <w:tcPr>
        <w:shd w:val="clear" w:color="FFFFFF" w:fill="000000" w:themeFill="text1"/>
      </w:tcPr>
    </w:tblStylePr>
    <w:tblStylePr w:type="lastCol">
      <w:rPr>
        <w:b/>
        <w:color w:val="404040"/>
      </w:rPr>
      <w:tblPr/>
    </w:tblStylePr>
    <w:tblStylePr w:type="lastRow">
      <w:rPr>
        <w:b/>
        <w:color w:val="404040"/>
      </w:rPr>
      <w:tblPr/>
    </w:tblStylePr>
  </w:style>
  <w:style w:type="table" w:styleId="871">
    <w:name w:val="List Table 4 - Accent 1"/>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color w:val="404040"/>
        <w:sz w:val="22"/>
      </w:rPr>
      <w:tblPr/>
      <w:tcPr>
        <w:shd w:val="clear" w:color="FFFFFF" w:fill="D3E0EE" w:themeFill="accent1" w:themeFillTint="40"/>
      </w:tcPr>
    </w:tblStylePr>
    <w:tblStylePr w:type="band1Vert">
      <w:rPr>
        <w:color w:val="404040"/>
        <w:sz w:val="22"/>
      </w:rPr>
      <w:tblPr/>
      <w:tcPr>
        <w:shd w:val="clear" w:color="FFFFFF" w:fill="D3E0EE" w:themeFill="accent1" w:themeFillTint="40"/>
      </w:tcPr>
    </w:tblStylePr>
    <w:tblStylePr w:type="firstCol">
      <w:rPr>
        <w:b/>
        <w:color w:val="404040"/>
      </w:rPr>
      <w:tblPr/>
    </w:tblStylePr>
    <w:tblStylePr w:type="firstRow">
      <w:rPr>
        <w:b/>
        <w:color w:val="FFFFFF"/>
        <w:sz w:val="22"/>
      </w:rPr>
      <w:tblPr/>
      <w:tcPr>
        <w:shd w:val="clear" w:color="FFFFFF" w:fill="4F81BD" w:themeFill="accent1"/>
      </w:tcPr>
    </w:tblStylePr>
    <w:tblStylePr w:type="lastCol">
      <w:rPr>
        <w:b/>
        <w:color w:val="404040"/>
      </w:rPr>
      <w:tblPr/>
    </w:tblStylePr>
    <w:tblStylePr w:type="lastRow">
      <w:rPr>
        <w:b/>
        <w:color w:val="404040"/>
      </w:rPr>
      <w:tblPr/>
    </w:tblStylePr>
  </w:style>
  <w:style w:type="table" w:styleId="872">
    <w:name w:val="List Table 4 - Accent 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color w:val="404040"/>
        <w:sz w:val="22"/>
      </w:rPr>
      <w:tblPr/>
      <w:tcPr>
        <w:shd w:val="clear" w:color="FFFFFF" w:fill="EFD3D2" w:themeFill="accent2" w:themeFillTint="40"/>
      </w:tcPr>
    </w:tblStylePr>
    <w:tblStylePr w:type="band1Vert">
      <w:rPr>
        <w:color w:val="404040"/>
        <w:sz w:val="22"/>
      </w:rPr>
      <w:tblPr/>
      <w:tcPr>
        <w:shd w:val="clear" w:color="FFFFFF" w:fill="EFD3D2" w:themeFill="accent2" w:themeFillTint="40"/>
      </w:tcPr>
    </w:tblStylePr>
    <w:tblStylePr w:type="firstCol">
      <w:rPr>
        <w:b/>
        <w:color w:val="404040"/>
      </w:rPr>
      <w:tblPr/>
    </w:tblStylePr>
    <w:tblStylePr w:type="firstRow">
      <w:rPr>
        <w:b/>
        <w:color w:val="FFFFFF"/>
        <w:sz w:val="22"/>
      </w:rPr>
      <w:tblPr/>
      <w:tcPr>
        <w:shd w:val="clear" w:color="FFFFFF" w:fill="C0504D" w:themeFill="accent2"/>
      </w:tcPr>
    </w:tblStylePr>
    <w:tblStylePr w:type="lastCol">
      <w:rPr>
        <w:b/>
        <w:color w:val="404040"/>
      </w:rPr>
      <w:tblPr/>
    </w:tblStylePr>
    <w:tblStylePr w:type="lastRow">
      <w:rPr>
        <w:b/>
        <w:color w:val="404040"/>
      </w:rPr>
      <w:tblPr/>
    </w:tblStylePr>
  </w:style>
  <w:style w:type="table" w:styleId="873">
    <w:name w:val="List Table 4 - Accent 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color w:val="404040"/>
        <w:sz w:val="22"/>
      </w:rPr>
      <w:tblPr/>
      <w:tcPr>
        <w:shd w:val="clear" w:color="FFFFFF" w:fill="E6EED5" w:themeFill="accent3" w:themeFillTint="40"/>
      </w:tcPr>
    </w:tblStylePr>
    <w:tblStylePr w:type="band1Vert">
      <w:rPr>
        <w:color w:val="404040"/>
        <w:sz w:val="22"/>
      </w:rPr>
      <w:tblPr/>
      <w:tcPr>
        <w:shd w:val="clear" w:color="FFFFFF" w:fill="E6EED5" w:themeFill="accent3" w:themeFillTint="40"/>
      </w:tcPr>
    </w:tblStylePr>
    <w:tblStylePr w:type="firstCol">
      <w:rPr>
        <w:b/>
        <w:color w:val="404040"/>
      </w:rPr>
      <w:tblPr/>
    </w:tblStylePr>
    <w:tblStylePr w:type="firstRow">
      <w:rPr>
        <w:b/>
        <w:color w:val="FFFFFF"/>
        <w:sz w:val="22"/>
      </w:rPr>
      <w:tblPr/>
      <w:tcPr>
        <w:shd w:val="clear" w:color="FFFFFF" w:fill="9BBB59" w:themeFill="accent3"/>
      </w:tcPr>
    </w:tblStylePr>
    <w:tblStylePr w:type="lastCol">
      <w:rPr>
        <w:b/>
        <w:color w:val="404040"/>
      </w:rPr>
      <w:tblPr/>
    </w:tblStylePr>
    <w:tblStylePr w:type="lastRow">
      <w:rPr>
        <w:b/>
        <w:color w:val="404040"/>
      </w:rPr>
      <w:tblPr/>
    </w:tblStylePr>
  </w:style>
  <w:style w:type="table" w:styleId="874">
    <w:name w:val="List Table 4 - Accent 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color w:val="404040"/>
        <w:sz w:val="22"/>
      </w:rPr>
      <w:tblPr/>
      <w:tcPr>
        <w:shd w:val="clear" w:color="FFFFFF" w:fill="DFD8E7" w:themeFill="accent4" w:themeFillTint="40"/>
      </w:tcPr>
    </w:tblStylePr>
    <w:tblStylePr w:type="band1Vert">
      <w:rPr>
        <w:color w:val="404040"/>
        <w:sz w:val="22"/>
      </w:rPr>
      <w:tblPr/>
      <w:tcPr>
        <w:shd w:val="clear" w:color="FFFFFF" w:fill="DFD8E7" w:themeFill="accent4" w:themeFillTint="40"/>
      </w:tcPr>
    </w:tblStylePr>
    <w:tblStylePr w:type="firstCol">
      <w:rPr>
        <w:b/>
        <w:color w:val="404040"/>
      </w:rPr>
      <w:tblPr/>
    </w:tblStylePr>
    <w:tblStylePr w:type="firstRow">
      <w:rPr>
        <w:b/>
        <w:color w:val="FFFFFF"/>
        <w:sz w:val="22"/>
      </w:rPr>
      <w:tblPr/>
      <w:tcPr>
        <w:shd w:val="clear" w:color="FFFFFF" w:fill="8064A2" w:themeFill="accent4"/>
      </w:tcPr>
    </w:tblStylePr>
    <w:tblStylePr w:type="lastCol">
      <w:rPr>
        <w:b/>
        <w:color w:val="404040"/>
      </w:rPr>
      <w:tblPr/>
    </w:tblStylePr>
    <w:tblStylePr w:type="lastRow">
      <w:rPr>
        <w:b/>
        <w:color w:val="404040"/>
      </w:rPr>
      <w:tblPr/>
    </w:tblStylePr>
  </w:style>
  <w:style w:type="table" w:styleId="875">
    <w:name w:val="List Table 4 - Accent 5"/>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color w:val="404040"/>
        <w:sz w:val="22"/>
      </w:rPr>
      <w:tblPr/>
      <w:tcPr>
        <w:shd w:val="clear" w:color="FFFFFF" w:fill="D1EAF0" w:themeFill="accent5" w:themeFillTint="40"/>
      </w:tcPr>
    </w:tblStylePr>
    <w:tblStylePr w:type="band1Vert">
      <w:rPr>
        <w:color w:val="404040"/>
        <w:sz w:val="22"/>
      </w:rPr>
      <w:tblPr/>
      <w:tcPr>
        <w:shd w:val="clear" w:color="FFFFFF" w:fill="D1EAF0" w:themeFill="accent5" w:themeFillTint="40"/>
      </w:tcPr>
    </w:tblStylePr>
    <w:tblStylePr w:type="firstCol">
      <w:rPr>
        <w:b/>
        <w:color w:val="404040"/>
      </w:rPr>
      <w:tblPr/>
    </w:tblStylePr>
    <w:tblStylePr w:type="firstRow">
      <w:rPr>
        <w:b/>
        <w:color w:val="FFFFFF"/>
        <w:sz w:val="22"/>
      </w:rPr>
      <w:tblPr/>
      <w:tcPr>
        <w:shd w:val="clear" w:color="FFFFFF" w:fill="4BACC6" w:themeFill="accent5"/>
      </w:tcPr>
    </w:tblStylePr>
    <w:tblStylePr w:type="lastCol">
      <w:rPr>
        <w:b/>
        <w:color w:val="404040"/>
      </w:rPr>
      <w:tblPr/>
    </w:tblStylePr>
    <w:tblStylePr w:type="lastRow">
      <w:rPr>
        <w:b/>
        <w:color w:val="404040"/>
      </w:rPr>
      <w:tblPr/>
    </w:tblStylePr>
  </w:style>
  <w:style w:type="table" w:styleId="876">
    <w:name w:val="List Table 4 - Accent 6"/>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color w:val="404040"/>
        <w:sz w:val="22"/>
      </w:rPr>
      <w:tblPr/>
      <w:tcPr>
        <w:shd w:val="clear" w:color="FFFFFF" w:fill="FCE4D1" w:themeFill="accent6" w:themeFillTint="40"/>
      </w:tcPr>
    </w:tblStylePr>
    <w:tblStylePr w:type="band1Vert">
      <w:rPr>
        <w:color w:val="404040"/>
        <w:sz w:val="22"/>
      </w:rPr>
      <w:tblPr/>
      <w:tcPr>
        <w:shd w:val="clear" w:color="FFFFFF" w:fill="FCE4D1" w:themeFill="accent6" w:themeFillTint="40"/>
      </w:tcPr>
    </w:tblStylePr>
    <w:tblStylePr w:type="firstCol">
      <w:rPr>
        <w:b/>
        <w:color w:val="404040"/>
      </w:rPr>
      <w:tblPr/>
    </w:tblStylePr>
    <w:tblStylePr w:type="firstRow">
      <w:rPr>
        <w:b/>
        <w:color w:val="FFFFFF"/>
        <w:sz w:val="22"/>
      </w:rPr>
      <w:tblPr/>
      <w:tcPr>
        <w:shd w:val="clear" w:color="FFFFFF" w:fill="F79646" w:themeFill="accent6"/>
      </w:tcPr>
    </w:tblStylePr>
    <w:tblStylePr w:type="lastCol">
      <w:rPr>
        <w:b/>
        <w:color w:val="404040"/>
      </w:rPr>
      <w:tblPr/>
    </w:tblStylePr>
    <w:tblStylePr w:type="lastRow">
      <w:rPr>
        <w:b/>
        <w:color w:val="404040"/>
      </w:rPr>
      <w:tblPr/>
    </w:tblStylePr>
  </w:style>
  <w:style w:type="table" w:styleId="877">
    <w:name w:val="List Table 5 Dark"/>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text1" w:sz="32" w:space="0"/>
          <w:right w:val="single" w:color="000000" w:themeColor="light1" w:sz="4" w:space="0"/>
        </w:tcBorders>
      </w:tcPr>
    </w:tblStylePr>
    <w:tblStylePr w:type="firstRow">
      <w:rPr>
        <w:b/>
        <w:color w:val="FFFFFF"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878">
    <w:name w:val="List Table 5 Dark - Accent 1"/>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4F81BD" w:themeFill="accent1"/>
      </w:tcPr>
    </w:tblStylePr>
    <w:tblStylePr w:type="band1Vert">
      <w:tblPr/>
      <w:tcPr>
        <w:tcBorders>
          <w:left w:val="single" w:color="000000" w:themeColor="light1" w:sz="4" w:space="0"/>
          <w:right w:val="single" w:color="000000" w:themeColor="light1" w:sz="4" w:space="0"/>
        </w:tcBorders>
        <w:shd w:val="clear" w:color="FFFFFF" w:fill="4F81BD" w:themeFill="accent1"/>
      </w:tcPr>
    </w:tblStylePr>
    <w:tblStylePr w:type="band2Horz">
      <w:tblPr/>
      <w:tcPr>
        <w:tcBorders>
          <w:top w:val="single" w:color="000000" w:themeColor="light1" w:sz="4" w:space="0"/>
          <w:bottom w:val="single" w:color="000000" w:themeColor="light1" w:sz="4" w:space="0"/>
        </w:tcBorders>
        <w:shd w:val="clear" w:color="FFFFFF" w:fill="4F81BD"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1" w:sz="32" w:space="0"/>
          <w:right w:val="single" w:color="000000" w:themeColor="light1" w:sz="4" w:space="0"/>
        </w:tcBorders>
      </w:tcPr>
    </w:tblStylePr>
    <w:tblStylePr w:type="firstRow">
      <w:rPr>
        <w:b/>
        <w:color w:val="FFFFFF" w:themeColor="light1"/>
        <w:sz w:val="22"/>
      </w:rPr>
      <w:tblPr/>
      <w:tcPr>
        <w:tcBorders>
          <w:top w:val="single" w:color="000000" w:themeColor="accent1" w:sz="32" w:space="0"/>
          <w:bottom w:val="single" w:color="000000" w:themeColor="light1" w:sz="12" w:space="0"/>
        </w:tcBorders>
        <w:shd w:val="clear" w:color="FFFFFF" w:fill="4F81BD"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879">
    <w:name w:val="List Table 5 Dark - Accent 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D99694" w:themeFill="accent2" w:themeFillTint="97"/>
      </w:tcPr>
    </w:tblStylePr>
    <w:tblStylePr w:type="band1Vert">
      <w:tblPr/>
      <w:tcPr>
        <w:tcBorders>
          <w:left w:val="single" w:color="000000" w:themeColor="light1" w:sz="4" w:space="0"/>
          <w:right w:val="single" w:color="000000" w:themeColor="light1" w:sz="4" w:space="0"/>
        </w:tcBorders>
        <w:shd w:val="clear" w:color="FFFFFF" w:fill="D99694" w:themeFill="accent2" w:themeFillTint="97"/>
      </w:tcPr>
    </w:tblStylePr>
    <w:tblStylePr w:type="band2Horz">
      <w:tblPr/>
      <w:tcPr>
        <w:tcBorders>
          <w:top w:val="single" w:color="000000" w:themeColor="light1" w:sz="4" w:space="0"/>
          <w:bottom w:val="single" w:color="000000" w:themeColor="light1" w:sz="4" w:space="0"/>
        </w:tcBorders>
        <w:shd w:val="clear" w:color="FFFFFF" w:fill="D99694"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2" w:sz="32" w:space="0"/>
          <w:right w:val="single" w:color="000000" w:themeColor="light1" w:sz="4" w:space="0"/>
        </w:tcBorders>
      </w:tcPr>
    </w:tblStylePr>
    <w:tblStylePr w:type="firstRow">
      <w:rPr>
        <w:b/>
        <w:color w:val="FFFFFF" w:themeColor="light1"/>
        <w:sz w:val="22"/>
      </w:rPr>
      <w:tblPr/>
      <w:tcPr>
        <w:tcBorders>
          <w:top w:val="single" w:color="000000" w:themeColor="accent2" w:sz="32" w:space="0"/>
          <w:bottom w:val="single" w:color="000000" w:themeColor="light1" w:sz="12" w:space="0"/>
        </w:tcBorders>
        <w:shd w:val="clear" w:color="FFFFFF" w:fill="D99694"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880">
    <w:name w:val="List Table 5 Dark - Accent 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3D69B" w:themeFill="accent3" w:themeFillTint="98"/>
      </w:tcPr>
    </w:tblStylePr>
    <w:tblStylePr w:type="band1Vert">
      <w:tblPr/>
      <w:tcPr>
        <w:tcBorders>
          <w:left w:val="single" w:color="000000" w:themeColor="light1" w:sz="4" w:space="0"/>
          <w:right w:val="single" w:color="000000" w:themeColor="light1" w:sz="4" w:space="0"/>
        </w:tcBorders>
        <w:shd w:val="clear" w:color="FFFFFF" w:fill="C3D69B" w:themeFill="accent3" w:themeFillTint="98"/>
      </w:tcPr>
    </w:tblStylePr>
    <w:tblStylePr w:type="band2Horz">
      <w:tblPr/>
      <w:tcPr>
        <w:tcBorders>
          <w:top w:val="single" w:color="000000" w:themeColor="light1" w:sz="4" w:space="0"/>
          <w:bottom w:val="single" w:color="000000" w:themeColor="light1" w:sz="4" w:space="0"/>
        </w:tcBorders>
        <w:shd w:val="clear" w:color="FFFFFF" w:fill="C3D69B"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3" w:sz="32" w:space="0"/>
          <w:right w:val="single" w:color="000000" w:themeColor="light1" w:sz="4" w:space="0"/>
        </w:tcBorders>
      </w:tcPr>
    </w:tblStylePr>
    <w:tblStylePr w:type="firstRow">
      <w:rPr>
        <w:b/>
        <w:color w:val="FFFFFF" w:themeColor="light1"/>
        <w:sz w:val="22"/>
      </w:rPr>
      <w:tblPr/>
      <w:tcPr>
        <w:tcBorders>
          <w:top w:val="single" w:color="000000" w:themeColor="accent3" w:sz="32" w:space="0"/>
          <w:bottom w:val="single" w:color="000000" w:themeColor="light1" w:sz="12" w:space="0"/>
        </w:tcBorders>
        <w:shd w:val="clear" w:color="FFFFFF" w:fill="C3D69B"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881">
    <w:name w:val="List Table 5 Dark - Accent 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B2A1C6" w:themeFill="accent4" w:themeFillTint="9a"/>
      </w:tcPr>
    </w:tblStylePr>
    <w:tblStylePr w:type="band1Vert">
      <w:tblPr/>
      <w:tcPr>
        <w:tcBorders>
          <w:left w:val="single" w:color="000000" w:themeColor="light1" w:sz="4" w:space="0"/>
          <w:right w:val="single" w:color="000000" w:themeColor="light1" w:sz="4" w:space="0"/>
        </w:tcBorders>
        <w:shd w:val="clear" w:color="FFFFFF" w:fill="B2A1C6" w:themeFill="accent4" w:themeFillTint="9a"/>
      </w:tcPr>
    </w:tblStylePr>
    <w:tblStylePr w:type="band2Horz">
      <w:tblPr/>
      <w:tcPr>
        <w:tcBorders>
          <w:top w:val="single" w:color="000000" w:themeColor="light1" w:sz="4" w:space="0"/>
          <w:bottom w:val="single" w:color="000000" w:themeColor="light1" w:sz="4" w:space="0"/>
        </w:tcBorders>
        <w:shd w:val="clear" w:color="FFFFFF" w:fill="B2A1C6"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4" w:sz="32" w:space="0"/>
          <w:right w:val="single" w:color="000000" w:themeColor="light1" w:sz="4" w:space="0"/>
        </w:tcBorders>
      </w:tcPr>
    </w:tblStylePr>
    <w:tblStylePr w:type="firstRow">
      <w:rPr>
        <w:b/>
        <w:color w:val="FFFFFF" w:themeColor="light1"/>
        <w:sz w:val="22"/>
      </w:rPr>
      <w:tblPr/>
      <w:tcPr>
        <w:tcBorders>
          <w:top w:val="single" w:color="000000" w:themeColor="accent4" w:sz="32" w:space="0"/>
          <w:bottom w:val="single" w:color="000000" w:themeColor="light1" w:sz="12" w:space="0"/>
        </w:tcBorders>
        <w:shd w:val="clear" w:color="FFFFFF" w:fill="B2A1C6"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882">
    <w:name w:val="List Table 5 Dark - Accent 5"/>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91CDDC" w:themeFill="accent5" w:themeFillTint="9a"/>
      </w:tcPr>
    </w:tblStylePr>
    <w:tblStylePr w:type="band1Vert">
      <w:tblPr/>
      <w:tcPr>
        <w:tcBorders>
          <w:left w:val="single" w:color="000000" w:themeColor="light1" w:sz="4" w:space="0"/>
          <w:right w:val="single" w:color="000000" w:themeColor="light1" w:sz="4" w:space="0"/>
        </w:tcBorders>
        <w:shd w:val="clear" w:color="FFFFFF" w:fill="91CDDC" w:themeFill="accent5" w:themeFillTint="9a"/>
      </w:tcPr>
    </w:tblStylePr>
    <w:tblStylePr w:type="band2Horz">
      <w:tblPr/>
      <w:tcPr>
        <w:tcBorders>
          <w:top w:val="single" w:color="000000" w:themeColor="light1" w:sz="4" w:space="0"/>
          <w:bottom w:val="single" w:color="000000" w:themeColor="light1" w:sz="4" w:space="0"/>
        </w:tcBorders>
        <w:shd w:val="clear" w:color="FFFFFF" w:fill="91CDDC"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5" w:sz="32" w:space="0"/>
          <w:right w:val="single" w:color="000000" w:themeColor="light1" w:sz="4" w:space="0"/>
        </w:tcBorders>
      </w:tcPr>
    </w:tblStylePr>
    <w:tblStylePr w:type="firstRow">
      <w:rPr>
        <w:b/>
        <w:color w:val="FFFFFF" w:themeColor="light1"/>
        <w:sz w:val="22"/>
      </w:rPr>
      <w:tblPr/>
      <w:tcPr>
        <w:tcBorders>
          <w:top w:val="single" w:color="000000" w:themeColor="accent5" w:sz="32" w:space="0"/>
          <w:bottom w:val="single" w:color="000000" w:themeColor="light1" w:sz="12" w:space="0"/>
        </w:tcBorders>
        <w:shd w:val="clear" w:color="FFFFFF" w:fill="91CDDC"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883">
    <w:name w:val="List Table 5 Dark - Accent 6"/>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F9BF90" w:themeFill="accent6" w:themeFillTint="98"/>
      </w:tcPr>
    </w:tblStylePr>
    <w:tblStylePr w:type="band1Vert">
      <w:tblPr/>
      <w:tcPr>
        <w:tcBorders>
          <w:left w:val="single" w:color="000000" w:themeColor="light1" w:sz="4" w:space="0"/>
          <w:right w:val="single" w:color="000000" w:themeColor="light1" w:sz="4" w:space="0"/>
        </w:tcBorders>
        <w:shd w:val="clear" w:color="FFFFFF" w:fill="F9BF90" w:themeFill="accent6" w:themeFillTint="98"/>
      </w:tcPr>
    </w:tblStylePr>
    <w:tblStylePr w:type="band2Horz">
      <w:tblPr/>
      <w:tcPr>
        <w:tcBorders>
          <w:top w:val="single" w:color="000000" w:themeColor="light1" w:sz="4" w:space="0"/>
          <w:bottom w:val="single" w:color="000000" w:themeColor="light1" w:sz="4" w:space="0"/>
        </w:tcBorders>
        <w:shd w:val="clear" w:color="FFFFFF" w:fill="F9BF90"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6" w:sz="32" w:space="0"/>
          <w:right w:val="single" w:color="000000" w:themeColor="light1" w:sz="4" w:space="0"/>
        </w:tcBorders>
      </w:tcPr>
    </w:tblStylePr>
    <w:tblStylePr w:type="firstRow">
      <w:rPr>
        <w:b/>
        <w:color w:val="FFFFFF" w:themeColor="light1"/>
        <w:sz w:val="22"/>
      </w:rPr>
      <w:tblPr/>
      <w:tcPr>
        <w:tcBorders>
          <w:top w:val="single" w:color="000000" w:themeColor="accent6" w:sz="32" w:space="0"/>
          <w:bottom w:val="single" w:color="000000" w:themeColor="light1" w:sz="12" w:space="0"/>
        </w:tcBorders>
        <w:shd w:val="clear" w:color="FFFFFF" w:fill="F9BF90"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884">
    <w:name w:val="List Table 6 Colorful"/>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val="404040"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val="404040" w:themeColor="text1"/>
        <w:sz w:val="22"/>
      </w:rPr>
      <w:tblPr/>
    </w:tblStylePr>
    <w:tblStylePr w:type="firstCol">
      <w:rPr>
        <w:b/>
        <w:color w:val="000000" w:themeColor="text1"/>
      </w:rPr>
      <w:tblPr/>
    </w:tblStylePr>
    <w:tblStylePr w:type="firstRow">
      <w:rPr>
        <w:b/>
        <w:color w:val="000000" w:themeColor="text1"/>
      </w:rPr>
      <w:tblPr/>
      <w:tcPr>
        <w:tcBorders>
          <w:bottom w:val="single" w:color="000000" w:themeColor="text1" w:sz="4" w:space="0"/>
        </w:tcBorders>
      </w:tcPr>
    </w:tblStylePr>
    <w:tblStylePr w:type="lastCol">
      <w:rPr>
        <w:b/>
        <w:color w:val="000000" w:themeColor="text1"/>
      </w:rPr>
      <w:tblPr/>
    </w:tblStylePr>
    <w:tblStylePr w:type="lastRow">
      <w:rPr>
        <w:b/>
        <w:color w:val="000000" w:themeColor="text1"/>
      </w:rPr>
      <w:tblPr/>
      <w:tcPr>
        <w:tcBorders>
          <w:top w:val="single" w:color="000000" w:themeColor="text1" w:sz="4" w:space="0"/>
        </w:tcBorders>
      </w:tcPr>
    </w:tblStylePr>
  </w:style>
  <w:style w:type="table" w:styleId="885">
    <w:name w:val="List Table 6 Colorful - Accent 1"/>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val="404040"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val="404040" w:themeColor="accent1" w:themeShade="95"/>
        <w:sz w:val="22"/>
      </w:rPr>
      <w:tblPr/>
    </w:tblStylePr>
    <w:tblStylePr w:type="firstCol">
      <w:rPr>
        <w:b/>
        <w:color w:val="2A4B71" w:themeColor="accent1" w:themeShade="95"/>
      </w:rPr>
      <w:tblPr/>
    </w:tblStylePr>
    <w:tblStylePr w:type="firstRow">
      <w:rPr>
        <w:b/>
        <w:color w:val="2A4B71" w:themeColor="accent1" w:themeShade="95"/>
      </w:rPr>
      <w:tblPr/>
      <w:tcPr>
        <w:tcBorders>
          <w:bottom w:val="single" w:color="000000" w:themeColor="accent1" w:sz="4" w:space="0"/>
        </w:tcBorders>
      </w:tcPr>
    </w:tblStylePr>
    <w:tblStylePr w:type="lastCol">
      <w:rPr>
        <w:b/>
        <w:color w:val="2A4B71" w:themeColor="accent1" w:themeShade="95"/>
      </w:rPr>
      <w:tblPr/>
    </w:tblStylePr>
    <w:tblStylePr w:type="lastRow">
      <w:rPr>
        <w:b/>
        <w:color w:val="2A4B71" w:themeColor="accent1" w:themeShade="95"/>
      </w:rPr>
      <w:tblPr/>
      <w:tcPr>
        <w:tcBorders>
          <w:top w:val="single" w:color="000000" w:themeColor="accent1" w:sz="4" w:space="0"/>
        </w:tcBorders>
      </w:tcPr>
    </w:tblStylePr>
  </w:style>
  <w:style w:type="table" w:styleId="886">
    <w:name w:val="List Table 6 Colorful - Accent 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val="404040"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val="404040" w:themeColor="accent2" w:themeTint="97" w:themeShade="95"/>
        <w:sz w:val="22"/>
      </w:rPr>
      <w:tblPr/>
    </w:tblStylePr>
    <w:tblStylePr w:type="firstCol">
      <w:rPr>
        <w:b/>
        <w:color w:val="9C3A37" w:themeColor="accent2" w:themeTint="97" w:themeShade="95"/>
      </w:rPr>
      <w:tblPr/>
    </w:tblStylePr>
    <w:tblStylePr w:type="firstRow">
      <w:rPr>
        <w:b/>
        <w:color w:val="9C3A37" w:themeColor="accent2" w:themeTint="97" w:themeShade="95"/>
      </w:rPr>
      <w:tblPr/>
      <w:tcPr>
        <w:tcBorders>
          <w:bottom w:val="single" w:color="000000" w:themeColor="accent2" w:sz="4" w:space="0"/>
        </w:tcBorders>
      </w:tcPr>
    </w:tblStylePr>
    <w:tblStylePr w:type="lastCol">
      <w:rPr>
        <w:b/>
        <w:color w:val="9C3A37" w:themeColor="accent2" w:themeTint="97" w:themeShade="95"/>
      </w:rPr>
      <w:tblPr/>
    </w:tblStylePr>
    <w:tblStylePr w:type="lastRow">
      <w:rPr>
        <w:b/>
        <w:color w:val="9C3A37" w:themeColor="accent2" w:themeTint="97" w:themeShade="95"/>
      </w:rPr>
      <w:tblPr/>
      <w:tcPr>
        <w:tcBorders>
          <w:top w:val="single" w:color="000000" w:themeColor="accent2" w:sz="4" w:space="0"/>
        </w:tcBorders>
      </w:tcPr>
    </w:tblStylePr>
  </w:style>
  <w:style w:type="table" w:styleId="887">
    <w:name w:val="List Table 6 Colorful - Accent 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val="404040"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val="404040" w:themeColor="accent3" w:themeTint="98" w:themeShade="95"/>
        <w:sz w:val="22"/>
      </w:rPr>
      <w:tblPr/>
    </w:tblStylePr>
    <w:tblStylePr w:type="firstCol">
      <w:rPr>
        <w:b/>
        <w:color w:val="7C983F" w:themeColor="accent3" w:themeTint="98" w:themeShade="95"/>
      </w:rPr>
      <w:tblPr/>
    </w:tblStylePr>
    <w:tblStylePr w:type="firstRow">
      <w:rPr>
        <w:b/>
        <w:color w:val="7C983F" w:themeColor="accent3" w:themeTint="98" w:themeShade="95"/>
      </w:rPr>
      <w:tblPr/>
      <w:tcPr>
        <w:tcBorders>
          <w:bottom w:val="single" w:color="000000" w:themeColor="accent3" w:sz="4" w:space="0"/>
        </w:tcBorders>
      </w:tcPr>
    </w:tblStylePr>
    <w:tblStylePr w:type="lastCol">
      <w:rPr>
        <w:b/>
        <w:color w:val="7C983F" w:themeColor="accent3" w:themeTint="98" w:themeShade="95"/>
      </w:rPr>
      <w:tblPr/>
    </w:tblStylePr>
    <w:tblStylePr w:type="lastRow">
      <w:rPr>
        <w:b/>
        <w:color w:val="7C983F" w:themeColor="accent3" w:themeTint="98" w:themeShade="95"/>
      </w:rPr>
      <w:tblPr/>
      <w:tcPr>
        <w:tcBorders>
          <w:top w:val="single" w:color="000000" w:themeColor="accent3" w:sz="4" w:space="0"/>
        </w:tcBorders>
      </w:tcPr>
    </w:tblStylePr>
  </w:style>
  <w:style w:type="table" w:styleId="888">
    <w:name w:val="List Table 6 Colorful - Accent 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val="404040"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val="404040" w:themeColor="accent4" w:themeTint="9a" w:themeShade="95"/>
        <w:sz w:val="22"/>
      </w:rPr>
      <w:tblPr/>
    </w:tblStylePr>
    <w:tblStylePr w:type="firstCol">
      <w:rPr>
        <w:b/>
        <w:color w:val="664F82" w:themeColor="accent4" w:themeTint="9a" w:themeShade="95"/>
      </w:rPr>
      <w:tblPr/>
    </w:tblStylePr>
    <w:tblStylePr w:type="firstRow">
      <w:rPr>
        <w:b/>
        <w:color w:val="664F82" w:themeColor="accent4" w:themeTint="9a" w:themeShade="95"/>
      </w:rPr>
      <w:tblPr/>
      <w:tcPr>
        <w:tcBorders>
          <w:bottom w:val="single" w:color="000000" w:themeColor="accent4" w:sz="4" w:space="0"/>
        </w:tcBorders>
      </w:tcPr>
    </w:tblStylePr>
    <w:tblStylePr w:type="lastCol">
      <w:rPr>
        <w:b/>
        <w:color w:val="664F82" w:themeColor="accent4" w:themeTint="9a" w:themeShade="95"/>
      </w:rPr>
      <w:tblPr/>
    </w:tblStylePr>
    <w:tblStylePr w:type="lastRow">
      <w:rPr>
        <w:b/>
        <w:color w:val="664F82" w:themeColor="accent4" w:themeTint="9a" w:themeShade="95"/>
      </w:rPr>
      <w:tblPr/>
      <w:tcPr>
        <w:tcBorders>
          <w:top w:val="single" w:color="000000" w:themeColor="accent4" w:sz="4" w:space="0"/>
        </w:tcBorders>
      </w:tcPr>
    </w:tblStylePr>
  </w:style>
  <w:style w:type="table" w:styleId="889">
    <w:name w:val="List Table 6 Colorful - Accent 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val="404040"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val="404040" w:themeColor="accent5" w:themeTint="9a" w:themeShade="95"/>
        <w:sz w:val="22"/>
      </w:rPr>
      <w:tblPr/>
    </w:tblStylePr>
    <w:tblStylePr w:type="firstCol">
      <w:rPr>
        <w:b/>
        <w:color w:val="338AA0" w:themeColor="accent5" w:themeTint="9a" w:themeShade="95"/>
      </w:rPr>
      <w:tblPr/>
    </w:tblStylePr>
    <w:tblStylePr w:type="firstRow">
      <w:rPr>
        <w:b/>
        <w:color w:val="338AA0" w:themeColor="accent5" w:themeTint="9a" w:themeShade="95"/>
      </w:rPr>
      <w:tblPr/>
      <w:tcPr>
        <w:tcBorders>
          <w:bottom w:val="single" w:color="000000" w:themeColor="accent5" w:sz="4" w:space="0"/>
        </w:tcBorders>
      </w:tcPr>
    </w:tblStylePr>
    <w:tblStylePr w:type="lastCol">
      <w:rPr>
        <w:b/>
        <w:color w:val="338AA0" w:themeColor="accent5" w:themeTint="9a" w:themeShade="95"/>
      </w:rPr>
      <w:tblPr/>
    </w:tblStylePr>
    <w:tblStylePr w:type="lastRow">
      <w:rPr>
        <w:b/>
        <w:color w:val="338AA0" w:themeColor="accent5" w:themeTint="9a" w:themeShade="95"/>
      </w:rPr>
      <w:tblPr/>
      <w:tcPr>
        <w:tcBorders>
          <w:top w:val="single" w:color="000000" w:themeColor="accent5" w:sz="4" w:space="0"/>
        </w:tcBorders>
      </w:tcPr>
    </w:tblStylePr>
  </w:style>
  <w:style w:type="table" w:styleId="890">
    <w:name w:val="List Table 6 Colorful - Accent 6"/>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val="404040"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val="404040" w:themeColor="accent6" w:themeTint="98" w:themeShade="95"/>
        <w:sz w:val="22"/>
      </w:rPr>
      <w:tblPr/>
    </w:tblStylePr>
    <w:tblStylePr w:type="firstCol">
      <w:rPr>
        <w:b/>
        <w:color w:val="D9680C" w:themeColor="accent6" w:themeTint="98" w:themeShade="95"/>
      </w:rPr>
      <w:tblPr/>
    </w:tblStylePr>
    <w:tblStylePr w:type="firstRow">
      <w:rPr>
        <w:b/>
        <w:color w:val="D9680C" w:themeColor="accent6" w:themeTint="98" w:themeShade="95"/>
      </w:rPr>
      <w:tblPr/>
      <w:tcPr>
        <w:tcBorders>
          <w:bottom w:val="single" w:color="000000" w:themeColor="accent6" w:sz="4" w:space="0"/>
        </w:tcBorders>
      </w:tcPr>
    </w:tblStylePr>
    <w:tblStylePr w:type="lastCol">
      <w:rPr>
        <w:b/>
        <w:color w:val="D9680C" w:themeColor="accent6" w:themeTint="98" w:themeShade="95"/>
      </w:rPr>
      <w:tblPr/>
    </w:tblStylePr>
    <w:tblStylePr w:type="lastRow">
      <w:rPr>
        <w:b/>
        <w:color w:val="D9680C" w:themeColor="accent6" w:themeTint="98" w:themeShade="95"/>
      </w:rPr>
      <w:tblPr/>
      <w:tcPr>
        <w:tcBorders>
          <w:top w:val="single" w:color="000000" w:themeColor="accent6" w:sz="4" w:space="0"/>
        </w:tcBorders>
      </w:tcPr>
    </w:tblStylePr>
  </w:style>
  <w:style w:type="table" w:styleId="891">
    <w:name w:val="List Table 7 Colorful"/>
    <w:uiPriority w:val="99"/>
    <w:pPr>
      <w:spacing w:after="0" w:line="240" w:lineRule="auto"/>
    </w:pPr>
    <w:tblPr>
      <w:tblStyleRowBandSize w:val="1"/>
      <w:tblStyleColBandSize w:val="1"/>
      <w:tblBorders>
        <w:right w:val="single" w:color="000000" w:themeColor="text1" w:themeTint="80" w:sz="4" w:space="0"/>
      </w:tblBorders>
    </w:tblPr>
    <w:tblStylePr w:type="band1Horz">
      <w:rPr>
        <w:color w:val="4A4A4A"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val="4A4A4A" w:themeColor="text1" w:themeTint="80" w:themeShade="95"/>
        <w:sz w:val="22"/>
      </w:rPr>
      <w:tblPr/>
    </w:tblStylePr>
    <w:tblStylePr w:type="firstCol">
      <w:pPr>
        <w:jc w:val="right"/>
      </w:pPr>
      <w:rPr>
        <w:i/>
        <w:color w:val="4A4A4A"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i/>
        <w:color w:val="4A4A4A"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val="4A4A4A"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i/>
        <w:color w:val="4A4A4A"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wholeTable">
      <w:rPr>
        <w:color w:val="4A4A4A" w:themeColor="text1" w:themeTint="80" w:themeShade="95"/>
        <w:sz w:val="22"/>
      </w:rPr>
      <w:tblPr/>
    </w:tblStylePr>
  </w:style>
  <w:style w:type="table" w:styleId="892">
    <w:name w:val="List Table 7 Colorful - Accent 1"/>
    <w:uiPriority w:val="99"/>
    <w:pPr>
      <w:spacing w:after="0" w:line="240" w:lineRule="auto"/>
    </w:pPr>
    <w:tblPr>
      <w:tblStyleRowBandSize w:val="1"/>
      <w:tblStyleColBandSize w:val="1"/>
      <w:tblBorders>
        <w:right w:val="single" w:color="000000" w:themeColor="accent1" w:sz="4" w:space="0"/>
      </w:tblBorders>
    </w:tblPr>
    <w:tblStylePr w:type="band1Horz">
      <w:rPr>
        <w:color w:val="2A4B71"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val="2A4B71" w:themeColor="accent1" w:themeShade="95"/>
        <w:sz w:val="22"/>
      </w:rPr>
      <w:tblPr/>
    </w:tblStylePr>
    <w:tblStylePr w:type="firstCol">
      <w:pPr>
        <w:jc w:val="right"/>
      </w:pPr>
      <w:rPr>
        <w:i/>
        <w:color w:val="2A4B71"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i/>
        <w:color w:val="2A4B71"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val="2A4B71"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i/>
        <w:color w:val="2A4B71"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wholeTable">
      <w:rPr>
        <w:color w:val="2A4B71" w:themeColor="accent1" w:themeShade="95"/>
        <w:sz w:val="22"/>
      </w:rPr>
      <w:tblPr/>
    </w:tblStylePr>
  </w:style>
  <w:style w:type="table" w:styleId="893">
    <w:name w:val="List Table 7 Colorful - Accent 2"/>
    <w:uiPriority w:val="99"/>
    <w:pPr>
      <w:spacing w:after="0" w:line="240" w:lineRule="auto"/>
    </w:pPr>
    <w:tblPr>
      <w:tblStyleRowBandSize w:val="1"/>
      <w:tblStyleColBandSize w:val="1"/>
      <w:tblBorders>
        <w:right w:val="single" w:color="000000" w:themeColor="accent2" w:themeTint="97" w:sz="4" w:space="0"/>
      </w:tblBorders>
    </w:tblPr>
    <w:tblStylePr w:type="band1Horz">
      <w:rPr>
        <w:color w:val="9C3A37"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val="9C3A37" w:themeColor="accent2" w:themeTint="97" w:themeShade="95"/>
        <w:sz w:val="22"/>
      </w:rPr>
      <w:tblPr/>
    </w:tblStylePr>
    <w:tblStylePr w:type="firstCol">
      <w:pPr>
        <w:jc w:val="right"/>
      </w:pPr>
      <w:rPr>
        <w:i/>
        <w:color w:val="9C3A37"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i/>
        <w:color w:val="9C3A37"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val="9C3A37"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i/>
        <w:color w:val="9C3A37"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wholeTable">
      <w:rPr>
        <w:color w:val="9C3A37" w:themeColor="accent2" w:themeTint="97" w:themeShade="95"/>
        <w:sz w:val="22"/>
      </w:rPr>
      <w:tblPr/>
    </w:tblStylePr>
  </w:style>
  <w:style w:type="table" w:styleId="894">
    <w:name w:val="List Table 7 Colorful - Accent 3"/>
    <w:uiPriority w:val="99"/>
    <w:pPr>
      <w:spacing w:after="0" w:line="240" w:lineRule="auto"/>
    </w:pPr>
    <w:tblPr>
      <w:tblStyleRowBandSize w:val="1"/>
      <w:tblStyleColBandSize w:val="1"/>
      <w:tblBorders>
        <w:right w:val="single" w:color="000000" w:themeColor="accent3" w:themeTint="98" w:sz="4" w:space="0"/>
      </w:tblBorders>
    </w:tblPr>
    <w:tblStylePr w:type="band1Horz">
      <w:rPr>
        <w:color w:val="7C983F"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val="7C983F" w:themeColor="accent3" w:themeTint="98" w:themeShade="95"/>
        <w:sz w:val="22"/>
      </w:rPr>
      <w:tblPr/>
    </w:tblStylePr>
    <w:tblStylePr w:type="firstCol">
      <w:pPr>
        <w:jc w:val="right"/>
      </w:pPr>
      <w:rPr>
        <w:i/>
        <w:color w:val="7C983F"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i/>
        <w:color w:val="7C983F"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val="7C983F"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i/>
        <w:color w:val="7C983F"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wholeTable">
      <w:rPr>
        <w:color w:val="7C983F" w:themeColor="accent3" w:themeTint="98" w:themeShade="95"/>
        <w:sz w:val="22"/>
      </w:rPr>
      <w:tblPr/>
    </w:tblStylePr>
  </w:style>
  <w:style w:type="table" w:styleId="895">
    <w:name w:val="List Table 7 Colorful - Accent 4"/>
    <w:uiPriority w:val="99"/>
    <w:pPr>
      <w:spacing w:after="0" w:line="240" w:lineRule="auto"/>
    </w:pPr>
    <w:tblPr>
      <w:tblStyleRowBandSize w:val="1"/>
      <w:tblStyleColBandSize w:val="1"/>
      <w:tblBorders>
        <w:right w:val="single" w:color="000000" w:themeColor="accent4" w:themeTint="9a" w:sz="4" w:space="0"/>
      </w:tblBorders>
    </w:tblPr>
    <w:tblStylePr w:type="band1Horz">
      <w:rPr>
        <w:color w:val="664F82"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val="664F82" w:themeColor="accent4" w:themeTint="9a" w:themeShade="95"/>
        <w:sz w:val="22"/>
      </w:rPr>
      <w:tblPr/>
    </w:tblStylePr>
    <w:tblStylePr w:type="firstCol">
      <w:pPr>
        <w:jc w:val="right"/>
      </w:pPr>
      <w:rPr>
        <w:i/>
        <w:color w:val="664F82"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i/>
        <w:color w:val="664F82"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val="664F82"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i/>
        <w:color w:val="664F82"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wholeTable">
      <w:rPr>
        <w:color w:val="664F82" w:themeColor="accent4" w:themeTint="9a" w:themeShade="95"/>
        <w:sz w:val="22"/>
      </w:rPr>
      <w:tblPr/>
    </w:tblStylePr>
  </w:style>
  <w:style w:type="table" w:styleId="896">
    <w:name w:val="List Table 7 Colorful - Accent 5"/>
    <w:uiPriority w:val="99"/>
    <w:pPr>
      <w:spacing w:after="0" w:line="240" w:lineRule="auto"/>
    </w:pPr>
    <w:tblPr>
      <w:tblStyleRowBandSize w:val="1"/>
      <w:tblStyleColBandSize w:val="1"/>
      <w:tblBorders>
        <w:right w:val="single" w:color="000000" w:themeColor="accent5" w:themeTint="9a" w:sz="4" w:space="0"/>
      </w:tblBorders>
    </w:tblPr>
    <w:tblStylePr w:type="band1Horz">
      <w:rPr>
        <w:color w:val="338AA0"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val="338AA0" w:themeColor="accent5" w:themeTint="9a" w:themeShade="95"/>
        <w:sz w:val="22"/>
      </w:rPr>
      <w:tblPr/>
    </w:tblStylePr>
    <w:tblStylePr w:type="firstCol">
      <w:pPr>
        <w:jc w:val="right"/>
      </w:pPr>
      <w:rPr>
        <w:i/>
        <w:color w:val="338AA0"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i/>
        <w:color w:val="338AA0"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val="338AA0"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i/>
        <w:color w:val="338AA0"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wholeTable">
      <w:rPr>
        <w:color w:val="338AA0" w:themeColor="accent5" w:themeTint="9a" w:themeShade="95"/>
        <w:sz w:val="22"/>
      </w:rPr>
      <w:tblPr/>
    </w:tblStylePr>
  </w:style>
  <w:style w:type="table" w:styleId="897">
    <w:name w:val="List Table 7 Colorful - Accent 6"/>
    <w:uiPriority w:val="99"/>
    <w:pPr>
      <w:spacing w:after="0" w:line="240" w:lineRule="auto"/>
    </w:pPr>
    <w:tblPr>
      <w:tblStyleRowBandSize w:val="1"/>
      <w:tblStyleColBandSize w:val="1"/>
      <w:tblBorders>
        <w:right w:val="single" w:color="000000" w:themeColor="accent6" w:themeTint="98" w:sz="4" w:space="0"/>
      </w:tblBorders>
    </w:tblPr>
    <w:tblStylePr w:type="band1Horz">
      <w:rPr>
        <w:color w:val="D9680C"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val="D9680C" w:themeColor="accent6" w:themeTint="98" w:themeShade="95"/>
        <w:sz w:val="22"/>
      </w:rPr>
      <w:tblPr/>
    </w:tblStylePr>
    <w:tblStylePr w:type="firstCol">
      <w:pPr>
        <w:jc w:val="right"/>
      </w:pPr>
      <w:rPr>
        <w:i/>
        <w:color w:val="D9680C"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i/>
        <w:color w:val="D9680C"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val="D9680C"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i/>
        <w:color w:val="D9680C"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wholeTable">
      <w:rPr>
        <w:color w:val="D9680C" w:themeColor="accent6" w:themeTint="98" w:themeShade="95"/>
        <w:sz w:val="22"/>
      </w:rPr>
      <w:tblPr/>
    </w:tblStylePr>
  </w:style>
  <w:style w:type="table" w:styleId="898">
    <w:name w:val="Lined - Accent"/>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2F2F2" w:themeFill="text1" w:themeFillTint="0"/>
      </w:tcPr>
    </w:tblStylePr>
    <w:tblStylePr w:type="band2Vert">
      <w:rPr>
        <w:color w:val="404040"/>
        <w:sz w:val="22"/>
      </w:rPr>
      <w:tblPr/>
      <w:tcPr>
        <w:shd w:val="clear" w:color="FFFFFF" w:fill="F2F2F2" w:themeFill="text1" w:themeFillTint="0"/>
      </w:tcPr>
    </w:tblStylePr>
    <w:tblStylePr w:type="firstCol">
      <w:rPr>
        <w:color w:val="F2F2F2"/>
        <w:sz w:val="22"/>
      </w:rPr>
      <w:tblPr/>
      <w:tcPr>
        <w:shd w:val="clear" w:color="FFFFFF" w:fill="7F7F7F" w:themeFill="text1" w:themeFillTint="80"/>
      </w:tcPr>
    </w:tblStylePr>
    <w:tblStylePr w:type="firstRow">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style>
  <w:style w:type="table" w:styleId="899">
    <w:name w:val="Lined - Accent 1"/>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C7D7EA" w:themeFill="accent1" w:themeFillTint="50"/>
      </w:tcPr>
    </w:tblStylePr>
    <w:tblStylePr w:type="band2Vert">
      <w:rPr>
        <w:color w:val="404040"/>
        <w:sz w:val="22"/>
      </w:rPr>
      <w:tblPr/>
      <w:tcPr>
        <w:shd w:val="clear" w:color="FFFFFF" w:fill="C7D7EA" w:themeFill="accent1" w:themeFillTint="50"/>
      </w:tcPr>
    </w:tblStylePr>
    <w:tblStylePr w:type="firstCol">
      <w:rPr>
        <w:color w:val="F2F2F2"/>
        <w:sz w:val="22"/>
      </w:rPr>
      <w:tblPr/>
      <w:tcPr>
        <w:shd w:val="clear" w:color="FFFFFF" w:fill="5D8DC2" w:themeFill="accent1" w:themeFillTint="ea"/>
      </w:tcPr>
    </w:tblStylePr>
    <w:tblStylePr w:type="firstRow">
      <w:rPr>
        <w:color w:val="F2F2F2"/>
        <w:sz w:val="22"/>
      </w:rPr>
      <w:tblPr/>
      <w:tcPr>
        <w:shd w:val="clear" w:color="FFFFFF" w:fill="5D8DC2" w:themeFill="accent1" w:themeFillTint="ea"/>
      </w:tcPr>
    </w:tblStylePr>
    <w:tblStylePr w:type="lastCol">
      <w:rPr>
        <w:color w:val="F2F2F2"/>
        <w:sz w:val="22"/>
      </w:rPr>
      <w:tblPr/>
      <w:tcPr>
        <w:shd w:val="clear" w:color="FFFFFF" w:fill="5D8DC2" w:themeFill="accent1" w:themeFillTint="ea"/>
      </w:tcPr>
    </w:tblStylePr>
    <w:tblStylePr w:type="lastRow">
      <w:rPr>
        <w:color w:val="F2F2F2"/>
        <w:sz w:val="22"/>
      </w:rPr>
      <w:tblPr/>
      <w:tcPr>
        <w:shd w:val="clear" w:color="FFFFFF" w:fill="5D8DC2" w:themeFill="accent1" w:themeFillTint="ea"/>
      </w:tcPr>
    </w:tblStylePr>
  </w:style>
  <w:style w:type="table" w:styleId="900">
    <w:name w:val="Lined - Accent 2"/>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2DCDB" w:themeFill="accent2" w:themeFillTint="32"/>
      </w:tcPr>
    </w:tblStylePr>
    <w:tblStylePr w:type="band2Vert">
      <w:rPr>
        <w:color w:val="404040"/>
        <w:sz w:val="22"/>
      </w:rPr>
      <w:tblPr/>
      <w:tcPr>
        <w:shd w:val="clear" w:color="FFFFFF" w:fill="F2DCDB" w:themeFill="accent2" w:themeFillTint="32"/>
      </w:tcPr>
    </w:tblStylePr>
    <w:tblStylePr w:type="firstCol">
      <w:rPr>
        <w:color w:val="F2F2F2"/>
        <w:sz w:val="22"/>
      </w:rPr>
      <w:tblPr/>
      <w:tcPr>
        <w:shd w:val="clear" w:color="FFFFFF" w:fill="D99694" w:themeFill="accent2" w:themeFillTint="97"/>
      </w:tcPr>
    </w:tblStylePr>
    <w:tblStylePr w:type="firstRow">
      <w:rPr>
        <w:color w:val="F2F2F2"/>
        <w:sz w:val="22"/>
      </w:rPr>
      <w:tblPr/>
      <w:tcPr>
        <w:shd w:val="clear" w:color="FFFFFF" w:fill="D99694" w:themeFill="accent2" w:themeFillTint="97"/>
      </w:tcPr>
    </w:tblStylePr>
    <w:tblStylePr w:type="lastCol">
      <w:rPr>
        <w:color w:val="F2F2F2"/>
        <w:sz w:val="22"/>
      </w:rPr>
      <w:tblPr/>
      <w:tcPr>
        <w:shd w:val="clear" w:color="FFFFFF" w:fill="D99694" w:themeFill="accent2" w:themeFillTint="97"/>
      </w:tcPr>
    </w:tblStylePr>
    <w:tblStylePr w:type="lastRow">
      <w:rPr>
        <w:color w:val="F2F2F2"/>
        <w:sz w:val="22"/>
      </w:rPr>
      <w:tblPr/>
      <w:tcPr>
        <w:shd w:val="clear" w:color="FFFFFF" w:fill="D99694" w:themeFill="accent2" w:themeFillTint="97"/>
      </w:tcPr>
    </w:tblStylePr>
  </w:style>
  <w:style w:type="table" w:styleId="901">
    <w:name w:val="Lined - Accent 3"/>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EAF0DD" w:themeFill="accent3" w:themeFillTint="34"/>
      </w:tcPr>
    </w:tblStylePr>
    <w:tblStylePr w:type="band2Vert">
      <w:rPr>
        <w:color w:val="404040"/>
        <w:sz w:val="22"/>
      </w:rPr>
      <w:tblPr/>
      <w:tcPr>
        <w:shd w:val="clear" w:color="FFFFFF" w:fill="EAF0DD" w:themeFill="accent3" w:themeFillTint="34"/>
      </w:tcPr>
    </w:tblStylePr>
    <w:tblStylePr w:type="firstCol">
      <w:rPr>
        <w:color w:val="F2F2F2"/>
        <w:sz w:val="22"/>
      </w:rPr>
      <w:tblPr/>
      <w:tcPr>
        <w:shd w:val="clear" w:color="FFFFFF" w:fill="9BBA59" w:themeFill="accent3" w:themeFillTint="fe"/>
      </w:tcPr>
    </w:tblStylePr>
    <w:tblStylePr w:type="firstRow">
      <w:rPr>
        <w:color w:val="F2F2F2"/>
        <w:sz w:val="22"/>
      </w:rPr>
      <w:tblPr/>
      <w:tcPr>
        <w:shd w:val="clear" w:color="FFFFFF" w:fill="9BBA59" w:themeFill="accent3" w:themeFillTint="fe"/>
      </w:tcPr>
    </w:tblStylePr>
    <w:tblStylePr w:type="lastCol">
      <w:rPr>
        <w:color w:val="F2F2F2"/>
        <w:sz w:val="22"/>
      </w:rPr>
      <w:tblPr/>
      <w:tcPr>
        <w:shd w:val="clear" w:color="FFFFFF" w:fill="9BBA59" w:themeFill="accent3" w:themeFillTint="fe"/>
      </w:tcPr>
    </w:tblStylePr>
    <w:tblStylePr w:type="lastRow">
      <w:rPr>
        <w:color w:val="F2F2F2"/>
        <w:sz w:val="22"/>
      </w:rPr>
      <w:tblPr/>
      <w:tcPr>
        <w:shd w:val="clear" w:color="FFFFFF" w:fill="9BBA59" w:themeFill="accent3" w:themeFillTint="fe"/>
      </w:tcPr>
    </w:tblStylePr>
  </w:style>
  <w:style w:type="table" w:styleId="902">
    <w:name w:val="Lined - Accent 4"/>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E5DFEC" w:themeFill="accent4" w:themeFillTint="34"/>
      </w:tcPr>
    </w:tblStylePr>
    <w:tblStylePr w:type="band2Vert">
      <w:rPr>
        <w:color w:val="404040"/>
        <w:sz w:val="22"/>
      </w:rPr>
      <w:tblPr/>
      <w:tcPr>
        <w:shd w:val="clear" w:color="FFFFFF" w:fill="E5DFEC" w:themeFill="accent4" w:themeFillTint="34"/>
      </w:tcPr>
    </w:tblStylePr>
    <w:tblStylePr w:type="firstCol">
      <w:rPr>
        <w:color w:val="F2F2F2"/>
        <w:sz w:val="22"/>
      </w:rPr>
      <w:tblPr/>
      <w:tcPr>
        <w:shd w:val="clear" w:color="FFFFFF" w:fill="B2A1C6" w:themeFill="accent4" w:themeFillTint="9a"/>
      </w:tcPr>
    </w:tblStylePr>
    <w:tblStylePr w:type="firstRow">
      <w:rPr>
        <w:color w:val="F2F2F2"/>
        <w:sz w:val="22"/>
      </w:rPr>
      <w:tblPr/>
      <w:tcPr>
        <w:shd w:val="clear" w:color="FFFFFF" w:fill="B2A1C6" w:themeFill="accent4" w:themeFillTint="9a"/>
      </w:tcPr>
    </w:tblStylePr>
    <w:tblStylePr w:type="lastCol">
      <w:rPr>
        <w:color w:val="F2F2F2"/>
        <w:sz w:val="22"/>
      </w:rPr>
      <w:tblPr/>
      <w:tcPr>
        <w:shd w:val="clear" w:color="FFFFFF" w:fill="B2A1C6" w:themeFill="accent4" w:themeFillTint="9a"/>
      </w:tcPr>
    </w:tblStylePr>
    <w:tblStylePr w:type="lastRow">
      <w:rPr>
        <w:color w:val="F2F2F2"/>
        <w:sz w:val="22"/>
      </w:rPr>
      <w:tblPr/>
      <w:tcPr>
        <w:shd w:val="clear" w:color="FFFFFF" w:fill="B2A1C6" w:themeFill="accent4" w:themeFillTint="9a"/>
      </w:tcPr>
    </w:tblStylePr>
  </w:style>
  <w:style w:type="table" w:styleId="903">
    <w:name w:val="Lined - Accent 5"/>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DAEEF3" w:themeFill="accent5" w:themeFillTint="34"/>
      </w:tcPr>
    </w:tblStylePr>
    <w:tblStylePr w:type="band2Vert">
      <w:rPr>
        <w:color w:val="404040"/>
        <w:sz w:val="22"/>
      </w:rPr>
      <w:tblPr/>
      <w:tcPr>
        <w:shd w:val="clear" w:color="FFFFFF" w:fill="DAEEF3" w:themeFill="accent5" w:themeFillTint="34"/>
      </w:tcPr>
    </w:tblStylePr>
    <w:tblStylePr w:type="firstCol">
      <w:rPr>
        <w:color w:val="F2F2F2"/>
        <w:sz w:val="22"/>
      </w:rPr>
      <w:tblPr/>
      <w:tcPr>
        <w:shd w:val="clear" w:color="FFFFFF" w:fill="4BACC6" w:themeFill="accent5"/>
      </w:tcPr>
    </w:tblStylePr>
    <w:tblStylePr w:type="firstRow">
      <w:rPr>
        <w:color w:val="F2F2F2"/>
        <w:sz w:val="22"/>
      </w:rPr>
      <w:tblPr/>
      <w:tcPr>
        <w:shd w:val="clear" w:color="FFFFFF" w:fill="4BACC6" w:themeFill="accent5"/>
      </w:tcPr>
    </w:tblStylePr>
    <w:tblStylePr w:type="lastCol">
      <w:rPr>
        <w:color w:val="F2F2F2"/>
        <w:sz w:val="22"/>
      </w:rPr>
      <w:tblPr/>
      <w:tcPr>
        <w:shd w:val="clear" w:color="FFFFFF" w:fill="4BACC6" w:themeFill="accent5"/>
      </w:tcPr>
    </w:tblStylePr>
    <w:tblStylePr w:type="lastRow">
      <w:rPr>
        <w:color w:val="F2F2F2"/>
        <w:sz w:val="22"/>
      </w:rPr>
      <w:tblPr/>
      <w:tcPr>
        <w:shd w:val="clear" w:color="FFFFFF" w:fill="4BACC6" w:themeFill="accent5"/>
      </w:tcPr>
    </w:tblStylePr>
  </w:style>
  <w:style w:type="table" w:styleId="904">
    <w:name w:val="Lined - Accent 6"/>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DE9D8" w:themeFill="accent6" w:themeFillTint="34"/>
      </w:tcPr>
    </w:tblStylePr>
    <w:tblStylePr w:type="band2Vert">
      <w:rPr>
        <w:color w:val="404040"/>
        <w:sz w:val="22"/>
      </w:rPr>
      <w:tblPr/>
      <w:tcPr>
        <w:shd w:val="clear" w:color="FFFFFF" w:fill="FDE9D8" w:themeFill="accent6" w:themeFillTint="34"/>
      </w:tcPr>
    </w:tblStylePr>
    <w:tblStylePr w:type="firstCol">
      <w:rPr>
        <w:color w:val="F2F2F2"/>
        <w:sz w:val="22"/>
      </w:rPr>
      <w:tblPr/>
      <w:tcPr>
        <w:shd w:val="clear" w:color="FFFFFF" w:fill="F79646" w:themeFill="accent6"/>
      </w:tcPr>
    </w:tblStylePr>
    <w:tblStylePr w:type="firstRow">
      <w:rPr>
        <w:color w:val="F2F2F2"/>
        <w:sz w:val="22"/>
      </w:rPr>
      <w:tblPr/>
      <w:tcPr>
        <w:shd w:val="clear" w:color="FFFFFF" w:fill="F79646" w:themeFill="accent6"/>
      </w:tcPr>
    </w:tblStylePr>
    <w:tblStylePr w:type="lastCol">
      <w:rPr>
        <w:color w:val="F2F2F2"/>
        <w:sz w:val="22"/>
      </w:rPr>
      <w:tblPr/>
      <w:tcPr>
        <w:shd w:val="clear" w:color="FFFFFF" w:fill="F79646" w:themeFill="accent6"/>
      </w:tcPr>
    </w:tblStylePr>
    <w:tblStylePr w:type="lastRow">
      <w:rPr>
        <w:color w:val="F2F2F2"/>
        <w:sz w:val="22"/>
      </w:rPr>
      <w:tblPr/>
      <w:tcPr>
        <w:shd w:val="clear" w:color="FFFFFF" w:fill="F79646" w:themeFill="accent6"/>
      </w:tcPr>
    </w:tblStylePr>
  </w:style>
  <w:style w:type="table" w:styleId="905">
    <w:name w:val="Bordered &amp; Lined - Accent"/>
    <w:uiPriority w:val="99"/>
    <w:pPr>
      <w:spacing w:after="0" w:line="240" w:lineRule="auto"/>
    </w:pPr>
    <w:rPr>
      <w:color w:val="404040"/>
    </w:r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2F2F2" w:themeFill="text1" w:themeFillTint="0"/>
      </w:tcPr>
    </w:tblStylePr>
    <w:tblStylePr w:type="band2Vert">
      <w:rPr>
        <w:color w:val="404040"/>
        <w:sz w:val="22"/>
      </w:rPr>
      <w:tblPr/>
      <w:tcPr>
        <w:shd w:val="clear" w:color="FFFFFF" w:fill="F2F2F2" w:themeFill="text1" w:themeFillTint="0"/>
      </w:tcPr>
    </w:tblStylePr>
    <w:tblStylePr w:type="firstCol">
      <w:rPr>
        <w:color w:val="F2F2F2"/>
        <w:sz w:val="22"/>
      </w:rPr>
      <w:tblPr/>
      <w:tcPr>
        <w:shd w:val="clear" w:color="FFFFFF" w:fill="7F7F7F" w:themeFill="text1" w:themeFillTint="80"/>
      </w:tcPr>
    </w:tblStylePr>
    <w:tblStylePr w:type="firstRow">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style>
  <w:style w:type="table" w:styleId="906">
    <w:name w:val="Bordered &amp; Lined - Accent 1"/>
    <w:uiPriority w:val="99"/>
    <w:pPr>
      <w:spacing w:after="0" w:line="240" w:lineRule="auto"/>
    </w:pPr>
    <w:rPr>
      <w:color w:val="404040"/>
    </w:r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C7D7EA" w:themeFill="accent1" w:themeFillTint="50"/>
      </w:tcPr>
    </w:tblStylePr>
    <w:tblStylePr w:type="band2Vert">
      <w:rPr>
        <w:color w:val="404040"/>
        <w:sz w:val="22"/>
      </w:rPr>
      <w:tblPr/>
      <w:tcPr>
        <w:shd w:val="clear" w:color="FFFFFF" w:fill="C7D7EA" w:themeFill="accent1" w:themeFillTint="50"/>
      </w:tcPr>
    </w:tblStylePr>
    <w:tblStylePr w:type="firstCol">
      <w:rPr>
        <w:color w:val="F2F2F2"/>
        <w:sz w:val="22"/>
      </w:rPr>
      <w:tblPr/>
      <w:tcPr>
        <w:shd w:val="clear" w:color="FFFFFF" w:fill="5D8DC2" w:themeFill="accent1" w:themeFillTint="ea"/>
      </w:tcPr>
    </w:tblStylePr>
    <w:tblStylePr w:type="firstRow">
      <w:rPr>
        <w:color w:val="F2F2F2"/>
        <w:sz w:val="22"/>
      </w:rPr>
      <w:tblPr/>
      <w:tcPr>
        <w:shd w:val="clear" w:color="FFFFFF" w:fill="5D8DC2" w:themeFill="accent1" w:themeFillTint="ea"/>
      </w:tcPr>
    </w:tblStylePr>
    <w:tblStylePr w:type="lastCol">
      <w:rPr>
        <w:color w:val="F2F2F2"/>
        <w:sz w:val="22"/>
      </w:rPr>
      <w:tblPr/>
      <w:tcPr>
        <w:shd w:val="clear" w:color="FFFFFF" w:fill="5D8DC2" w:themeFill="accent1" w:themeFillTint="ea"/>
      </w:tcPr>
    </w:tblStylePr>
    <w:tblStylePr w:type="lastRow">
      <w:rPr>
        <w:color w:val="F2F2F2"/>
        <w:sz w:val="22"/>
      </w:rPr>
      <w:tblPr/>
      <w:tcPr>
        <w:shd w:val="clear" w:color="FFFFFF" w:fill="5D8DC2" w:themeFill="accent1" w:themeFillTint="ea"/>
      </w:tcPr>
    </w:tblStylePr>
  </w:style>
  <w:style w:type="table" w:styleId="907">
    <w:name w:val="Bordered &amp; Lined - Accent 2"/>
    <w:uiPriority w:val="99"/>
    <w:pPr>
      <w:spacing w:after="0" w:line="240" w:lineRule="auto"/>
    </w:pPr>
    <w:rPr>
      <w:color w:val="404040"/>
    </w:r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2DCDB" w:themeFill="accent2" w:themeFillTint="32"/>
      </w:tcPr>
    </w:tblStylePr>
    <w:tblStylePr w:type="band2Vert">
      <w:rPr>
        <w:color w:val="404040"/>
        <w:sz w:val="22"/>
      </w:rPr>
      <w:tblPr/>
      <w:tcPr>
        <w:shd w:val="clear" w:color="FFFFFF" w:fill="F2DCDB" w:themeFill="accent2" w:themeFillTint="32"/>
      </w:tcPr>
    </w:tblStylePr>
    <w:tblStylePr w:type="firstCol">
      <w:rPr>
        <w:color w:val="F2F2F2"/>
        <w:sz w:val="22"/>
      </w:rPr>
      <w:tblPr/>
      <w:tcPr>
        <w:shd w:val="clear" w:color="FFFFFF" w:fill="D99694" w:themeFill="accent2" w:themeFillTint="97"/>
      </w:tcPr>
    </w:tblStylePr>
    <w:tblStylePr w:type="firstRow">
      <w:rPr>
        <w:color w:val="F2F2F2"/>
        <w:sz w:val="22"/>
      </w:rPr>
      <w:tblPr/>
      <w:tcPr>
        <w:shd w:val="clear" w:color="FFFFFF" w:fill="D99694" w:themeFill="accent2" w:themeFillTint="97"/>
      </w:tcPr>
    </w:tblStylePr>
    <w:tblStylePr w:type="lastCol">
      <w:rPr>
        <w:color w:val="F2F2F2"/>
        <w:sz w:val="22"/>
      </w:rPr>
      <w:tblPr/>
      <w:tcPr>
        <w:shd w:val="clear" w:color="FFFFFF" w:fill="D99694" w:themeFill="accent2" w:themeFillTint="97"/>
      </w:tcPr>
    </w:tblStylePr>
    <w:tblStylePr w:type="lastRow">
      <w:rPr>
        <w:color w:val="F2F2F2"/>
        <w:sz w:val="22"/>
      </w:rPr>
      <w:tblPr/>
      <w:tcPr>
        <w:shd w:val="clear" w:color="FFFFFF" w:fill="D99694" w:themeFill="accent2" w:themeFillTint="97"/>
      </w:tcPr>
    </w:tblStylePr>
  </w:style>
  <w:style w:type="table" w:styleId="908">
    <w:name w:val="Bordered &amp; Lined - Accent 3"/>
    <w:uiPriority w:val="99"/>
    <w:pPr>
      <w:spacing w:after="0" w:line="240" w:lineRule="auto"/>
    </w:pPr>
    <w:rPr>
      <w:color w:val="404040"/>
    </w:r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EAF0DD" w:themeFill="accent3" w:themeFillTint="34"/>
      </w:tcPr>
    </w:tblStylePr>
    <w:tblStylePr w:type="band2Vert">
      <w:rPr>
        <w:color w:val="404040"/>
        <w:sz w:val="22"/>
      </w:rPr>
      <w:tblPr/>
      <w:tcPr>
        <w:shd w:val="clear" w:color="FFFFFF" w:fill="EAF0DD" w:themeFill="accent3" w:themeFillTint="34"/>
      </w:tcPr>
    </w:tblStylePr>
    <w:tblStylePr w:type="firstCol">
      <w:rPr>
        <w:color w:val="F2F2F2"/>
        <w:sz w:val="22"/>
      </w:rPr>
      <w:tblPr/>
      <w:tcPr>
        <w:shd w:val="clear" w:color="FFFFFF" w:fill="9BBA59" w:themeFill="accent3" w:themeFillTint="fe"/>
      </w:tcPr>
    </w:tblStylePr>
    <w:tblStylePr w:type="firstRow">
      <w:rPr>
        <w:color w:val="F2F2F2"/>
        <w:sz w:val="22"/>
      </w:rPr>
      <w:tblPr/>
      <w:tcPr>
        <w:shd w:val="clear" w:color="FFFFFF" w:fill="9BBA59" w:themeFill="accent3" w:themeFillTint="fe"/>
      </w:tcPr>
    </w:tblStylePr>
    <w:tblStylePr w:type="lastCol">
      <w:rPr>
        <w:color w:val="F2F2F2"/>
        <w:sz w:val="22"/>
      </w:rPr>
      <w:tblPr/>
      <w:tcPr>
        <w:shd w:val="clear" w:color="FFFFFF" w:fill="9BBA59" w:themeFill="accent3" w:themeFillTint="fe"/>
      </w:tcPr>
    </w:tblStylePr>
    <w:tblStylePr w:type="lastRow">
      <w:rPr>
        <w:color w:val="F2F2F2"/>
        <w:sz w:val="22"/>
      </w:rPr>
      <w:tblPr/>
      <w:tcPr>
        <w:shd w:val="clear" w:color="FFFFFF" w:fill="9BBA59" w:themeFill="accent3" w:themeFillTint="fe"/>
      </w:tcPr>
    </w:tblStylePr>
  </w:style>
  <w:style w:type="table" w:styleId="909">
    <w:name w:val="Bordered &amp; Lined - Accent 4"/>
    <w:uiPriority w:val="99"/>
    <w:pPr>
      <w:spacing w:after="0" w:line="240" w:lineRule="auto"/>
    </w:pPr>
    <w:rPr>
      <w:color w:val="404040"/>
    </w:r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E5DFEC" w:themeFill="accent4" w:themeFillTint="34"/>
      </w:tcPr>
    </w:tblStylePr>
    <w:tblStylePr w:type="band2Vert">
      <w:rPr>
        <w:color w:val="404040"/>
        <w:sz w:val="22"/>
      </w:rPr>
      <w:tblPr/>
      <w:tcPr>
        <w:shd w:val="clear" w:color="FFFFFF" w:fill="E5DFEC" w:themeFill="accent4" w:themeFillTint="34"/>
      </w:tcPr>
    </w:tblStylePr>
    <w:tblStylePr w:type="firstCol">
      <w:rPr>
        <w:color w:val="F2F2F2"/>
        <w:sz w:val="22"/>
      </w:rPr>
      <w:tblPr/>
      <w:tcPr>
        <w:shd w:val="clear" w:color="FFFFFF" w:fill="B2A1C6" w:themeFill="accent4" w:themeFillTint="9a"/>
      </w:tcPr>
    </w:tblStylePr>
    <w:tblStylePr w:type="firstRow">
      <w:rPr>
        <w:color w:val="F2F2F2"/>
        <w:sz w:val="22"/>
      </w:rPr>
      <w:tblPr/>
      <w:tcPr>
        <w:shd w:val="clear" w:color="FFFFFF" w:fill="B2A1C6" w:themeFill="accent4" w:themeFillTint="9a"/>
      </w:tcPr>
    </w:tblStylePr>
    <w:tblStylePr w:type="lastCol">
      <w:rPr>
        <w:color w:val="F2F2F2"/>
        <w:sz w:val="22"/>
      </w:rPr>
      <w:tblPr/>
      <w:tcPr>
        <w:shd w:val="clear" w:color="FFFFFF" w:fill="B2A1C6" w:themeFill="accent4" w:themeFillTint="9a"/>
      </w:tcPr>
    </w:tblStylePr>
    <w:tblStylePr w:type="lastRow">
      <w:rPr>
        <w:color w:val="F2F2F2"/>
        <w:sz w:val="22"/>
      </w:rPr>
      <w:tblPr/>
      <w:tcPr>
        <w:shd w:val="clear" w:color="FFFFFF" w:fill="B2A1C6" w:themeFill="accent4" w:themeFillTint="9a"/>
      </w:tcPr>
    </w:tblStylePr>
  </w:style>
  <w:style w:type="table" w:styleId="910">
    <w:name w:val="Bordered &amp; Lined - Accent 5"/>
    <w:uiPriority w:val="99"/>
    <w:pPr>
      <w:spacing w:after="0" w:line="240" w:lineRule="auto"/>
    </w:pPr>
    <w:rPr>
      <w:color w:val="404040"/>
    </w:r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DAEEF3" w:themeFill="accent5" w:themeFillTint="34"/>
      </w:tcPr>
    </w:tblStylePr>
    <w:tblStylePr w:type="band2Vert">
      <w:rPr>
        <w:color w:val="404040"/>
        <w:sz w:val="22"/>
      </w:rPr>
      <w:tblPr/>
      <w:tcPr>
        <w:shd w:val="clear" w:color="FFFFFF" w:fill="DAEEF3" w:themeFill="accent5" w:themeFillTint="34"/>
      </w:tcPr>
    </w:tblStylePr>
    <w:tblStylePr w:type="firstCol">
      <w:rPr>
        <w:color w:val="F2F2F2"/>
        <w:sz w:val="22"/>
      </w:rPr>
      <w:tblPr/>
      <w:tcPr>
        <w:shd w:val="clear" w:color="FFFFFF" w:fill="4BACC6" w:themeFill="accent5"/>
      </w:tcPr>
    </w:tblStylePr>
    <w:tblStylePr w:type="firstRow">
      <w:rPr>
        <w:color w:val="F2F2F2"/>
        <w:sz w:val="22"/>
      </w:rPr>
      <w:tblPr/>
      <w:tcPr>
        <w:shd w:val="clear" w:color="FFFFFF" w:fill="4BACC6" w:themeFill="accent5"/>
      </w:tcPr>
    </w:tblStylePr>
    <w:tblStylePr w:type="lastCol">
      <w:rPr>
        <w:color w:val="F2F2F2"/>
        <w:sz w:val="22"/>
      </w:rPr>
      <w:tblPr/>
      <w:tcPr>
        <w:shd w:val="clear" w:color="FFFFFF" w:fill="4BACC6" w:themeFill="accent5"/>
      </w:tcPr>
    </w:tblStylePr>
    <w:tblStylePr w:type="lastRow">
      <w:rPr>
        <w:color w:val="F2F2F2"/>
        <w:sz w:val="22"/>
      </w:rPr>
      <w:tblPr/>
      <w:tcPr>
        <w:shd w:val="clear" w:color="FFFFFF" w:fill="4BACC6" w:themeFill="accent5"/>
      </w:tcPr>
    </w:tblStylePr>
  </w:style>
  <w:style w:type="table" w:styleId="911">
    <w:name w:val="Bordered &amp; Lined - Accent 6"/>
    <w:uiPriority w:val="99"/>
    <w:pPr>
      <w:spacing w:after="0" w:line="240" w:lineRule="auto"/>
    </w:pPr>
    <w:rPr>
      <w:color w:val="404040"/>
    </w:r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DE9D8" w:themeFill="accent6" w:themeFillTint="34"/>
      </w:tcPr>
    </w:tblStylePr>
    <w:tblStylePr w:type="band2Vert">
      <w:rPr>
        <w:color w:val="404040"/>
        <w:sz w:val="22"/>
      </w:rPr>
      <w:tblPr/>
      <w:tcPr>
        <w:shd w:val="clear" w:color="FFFFFF" w:fill="FDE9D8" w:themeFill="accent6" w:themeFillTint="34"/>
      </w:tcPr>
    </w:tblStylePr>
    <w:tblStylePr w:type="firstCol">
      <w:rPr>
        <w:color w:val="F2F2F2"/>
        <w:sz w:val="22"/>
      </w:rPr>
      <w:tblPr/>
      <w:tcPr>
        <w:shd w:val="clear" w:color="FFFFFF" w:fill="F79646" w:themeFill="accent6"/>
      </w:tcPr>
    </w:tblStylePr>
    <w:tblStylePr w:type="firstRow">
      <w:rPr>
        <w:color w:val="F2F2F2"/>
        <w:sz w:val="22"/>
      </w:rPr>
      <w:tblPr/>
      <w:tcPr>
        <w:shd w:val="clear" w:color="FFFFFF" w:fill="F79646" w:themeFill="accent6"/>
      </w:tcPr>
    </w:tblStylePr>
    <w:tblStylePr w:type="lastCol">
      <w:rPr>
        <w:color w:val="F2F2F2"/>
        <w:sz w:val="22"/>
      </w:rPr>
      <w:tblPr/>
      <w:tcPr>
        <w:shd w:val="clear" w:color="FFFFFF" w:fill="F79646" w:themeFill="accent6"/>
      </w:tcPr>
    </w:tblStylePr>
    <w:tblStylePr w:type="lastRow">
      <w:rPr>
        <w:color w:val="F2F2F2"/>
        <w:sz w:val="22"/>
      </w:rPr>
      <w:tblPr/>
      <w:tcPr>
        <w:shd w:val="clear" w:color="FFFFFF" w:fill="F79646" w:themeFill="accent6"/>
      </w:tcPr>
    </w:tblStylePr>
  </w:style>
  <w:style w:type="table" w:styleId="912">
    <w:name w:val="Bordered"/>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color w:val="404040"/>
        <w:sz w:val="22"/>
      </w:rPr>
      <w:tblPr/>
    </w:tblStylePr>
    <w:tblStylePr w:type="firstRow">
      <w:rPr>
        <w:color w:val="404040"/>
        <w:sz w:val="22"/>
      </w:rPr>
      <w:tblPr/>
      <w:tcPr>
        <w:tcBorders>
          <w:bottom w:val="single" w:color="000000" w:themeColor="text1" w:sz="12" w:space="0"/>
        </w:tcBorders>
      </w:tcPr>
    </w:tblStylePr>
    <w:tblStylePr w:type="lastCol">
      <w:rPr>
        <w:color w:val="404040"/>
        <w:sz w:val="22"/>
      </w:rPr>
      <w:tblPr/>
      <w:tcPr>
        <w:tcBorders>
          <w:left w:val="single" w:color="000000" w:themeColor="text1" w:sz="12" w:space="0"/>
        </w:tcBorders>
      </w:tcPr>
    </w:tblStylePr>
    <w:tblStylePr w:type="lastRow">
      <w:rPr>
        <w:color w:val="404040"/>
        <w:sz w:val="22"/>
      </w:rPr>
      <w:tblPr/>
      <w:tcPr>
        <w:tcBorders>
          <w:top w:val="single" w:color="000000" w:themeColor="text1" w:sz="12" w:space="0"/>
        </w:tcBorders>
      </w:tcPr>
    </w:tblStylePr>
  </w:style>
  <w:style w:type="table" w:styleId="913">
    <w:name w:val="Bordered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color w:val="404040"/>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color w:val="404040"/>
        <w:sz w:val="22"/>
      </w:rPr>
      <w:tblPr/>
    </w:tblStylePr>
    <w:tblStylePr w:type="firstRow">
      <w:rPr>
        <w:color w:val="404040"/>
        <w:sz w:val="22"/>
      </w:rPr>
      <w:tblPr/>
      <w:tcPr>
        <w:tcBorders>
          <w:bottom w:val="single" w:color="000000" w:themeColor="accent1" w:sz="12" w:space="0"/>
        </w:tcBorders>
      </w:tcPr>
    </w:tblStylePr>
    <w:tblStylePr w:type="lastCol">
      <w:rPr>
        <w:color w:val="404040"/>
        <w:sz w:val="22"/>
      </w:rPr>
      <w:tblPr/>
      <w:tcPr>
        <w:tcBorders>
          <w:left w:val="single" w:color="000000" w:themeColor="accent1" w:sz="12" w:space="0"/>
        </w:tcBorders>
      </w:tcPr>
    </w:tblStylePr>
    <w:tblStylePr w:type="lastRow">
      <w:rPr>
        <w:color w:val="404040"/>
        <w:sz w:val="22"/>
      </w:rPr>
      <w:tblPr/>
      <w:tcPr>
        <w:tcBorders>
          <w:top w:val="single" w:color="000000" w:themeColor="accent1" w:sz="12" w:space="0"/>
        </w:tcBorders>
      </w:tcPr>
    </w:tblStylePr>
  </w:style>
  <w:style w:type="table" w:styleId="914">
    <w:name w:val="Bordered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color w:val="404040"/>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color w:val="404040"/>
        <w:sz w:val="22"/>
      </w:rPr>
      <w:tblPr/>
    </w:tblStylePr>
    <w:tblStylePr w:type="firstRow">
      <w:rPr>
        <w:color w:val="404040"/>
        <w:sz w:val="22"/>
      </w:rPr>
      <w:tblPr/>
      <w:tcPr>
        <w:tcBorders>
          <w:bottom w:val="single" w:color="000000" w:themeColor="accent2" w:sz="12" w:space="0"/>
        </w:tcBorders>
      </w:tcPr>
    </w:tblStylePr>
    <w:tblStylePr w:type="lastCol">
      <w:rPr>
        <w:color w:val="404040"/>
        <w:sz w:val="22"/>
      </w:rPr>
      <w:tblPr/>
      <w:tcPr>
        <w:tcBorders>
          <w:left w:val="single" w:color="000000" w:themeColor="accent2" w:sz="12" w:space="0"/>
        </w:tcBorders>
      </w:tcPr>
    </w:tblStylePr>
    <w:tblStylePr w:type="lastRow">
      <w:rPr>
        <w:color w:val="404040"/>
        <w:sz w:val="22"/>
      </w:rPr>
      <w:tblPr/>
      <w:tcPr>
        <w:tcBorders>
          <w:top w:val="single" w:color="000000" w:themeColor="accent2" w:sz="12" w:space="0"/>
        </w:tcBorders>
      </w:tcPr>
    </w:tblStylePr>
  </w:style>
  <w:style w:type="table" w:styleId="915">
    <w:name w:val="Bordered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color w:val="404040"/>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color w:val="404040"/>
        <w:sz w:val="22"/>
      </w:rPr>
      <w:tblPr/>
    </w:tblStylePr>
    <w:tblStylePr w:type="firstRow">
      <w:rPr>
        <w:color w:val="404040"/>
        <w:sz w:val="22"/>
      </w:rPr>
      <w:tblPr/>
      <w:tcPr>
        <w:tcBorders>
          <w:bottom w:val="single" w:color="000000" w:themeColor="accent3" w:sz="12" w:space="0"/>
        </w:tcBorders>
      </w:tcPr>
    </w:tblStylePr>
    <w:tblStylePr w:type="lastCol">
      <w:rPr>
        <w:color w:val="404040"/>
        <w:sz w:val="22"/>
      </w:rPr>
      <w:tblPr/>
      <w:tcPr>
        <w:tcBorders>
          <w:left w:val="single" w:color="000000" w:themeColor="accent3" w:sz="12" w:space="0"/>
        </w:tcBorders>
      </w:tcPr>
    </w:tblStylePr>
    <w:tblStylePr w:type="lastRow">
      <w:rPr>
        <w:color w:val="404040"/>
        <w:sz w:val="22"/>
      </w:rPr>
      <w:tblPr/>
      <w:tcPr>
        <w:tcBorders>
          <w:top w:val="single" w:color="000000" w:themeColor="accent3" w:sz="12" w:space="0"/>
        </w:tcBorders>
      </w:tcPr>
    </w:tblStylePr>
  </w:style>
  <w:style w:type="table" w:styleId="916">
    <w:name w:val="Bordered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color w:val="404040"/>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color w:val="404040"/>
        <w:sz w:val="22"/>
      </w:rPr>
      <w:tblPr/>
    </w:tblStylePr>
    <w:tblStylePr w:type="firstRow">
      <w:rPr>
        <w:color w:val="404040"/>
        <w:sz w:val="22"/>
      </w:rPr>
      <w:tblPr/>
      <w:tcPr>
        <w:tcBorders>
          <w:bottom w:val="single" w:color="000000" w:themeColor="accent4" w:sz="12" w:space="0"/>
        </w:tcBorders>
      </w:tcPr>
    </w:tblStylePr>
    <w:tblStylePr w:type="lastCol">
      <w:rPr>
        <w:color w:val="404040"/>
        <w:sz w:val="22"/>
      </w:rPr>
      <w:tblPr/>
      <w:tcPr>
        <w:tcBorders>
          <w:left w:val="single" w:color="000000" w:themeColor="accent4" w:sz="12" w:space="0"/>
        </w:tcBorders>
      </w:tcPr>
    </w:tblStylePr>
    <w:tblStylePr w:type="lastRow">
      <w:rPr>
        <w:color w:val="404040"/>
        <w:sz w:val="22"/>
      </w:rPr>
      <w:tblPr/>
      <w:tcPr>
        <w:tcBorders>
          <w:top w:val="single" w:color="000000" w:themeColor="accent4" w:sz="12" w:space="0"/>
        </w:tcBorders>
      </w:tcPr>
    </w:tblStylePr>
  </w:style>
  <w:style w:type="table" w:styleId="917">
    <w:name w:val="Bordered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color w:val="404040"/>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color w:val="404040"/>
        <w:sz w:val="22"/>
      </w:rPr>
      <w:tblPr/>
    </w:tblStylePr>
    <w:tblStylePr w:type="firstRow">
      <w:rPr>
        <w:color w:val="404040"/>
        <w:sz w:val="22"/>
      </w:rPr>
      <w:tblPr/>
      <w:tcPr>
        <w:tcBorders>
          <w:bottom w:val="single" w:color="000000" w:themeColor="accent5" w:sz="12" w:space="0"/>
        </w:tcBorders>
      </w:tcPr>
    </w:tblStylePr>
    <w:tblStylePr w:type="lastCol">
      <w:rPr>
        <w:color w:val="404040"/>
        <w:sz w:val="22"/>
      </w:rPr>
      <w:tblPr/>
      <w:tcPr>
        <w:tcBorders>
          <w:left w:val="single" w:color="000000" w:themeColor="accent5" w:sz="12" w:space="0"/>
        </w:tcBorders>
      </w:tcPr>
    </w:tblStylePr>
    <w:tblStylePr w:type="lastRow">
      <w:rPr>
        <w:color w:val="404040"/>
        <w:sz w:val="22"/>
      </w:rPr>
      <w:tblPr/>
      <w:tcPr>
        <w:tcBorders>
          <w:top w:val="single" w:color="000000" w:themeColor="accent5" w:sz="12" w:space="0"/>
        </w:tcBorders>
      </w:tcPr>
    </w:tblStylePr>
  </w:style>
  <w:style w:type="table" w:styleId="918">
    <w:name w:val="Bordered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color w:val="404040"/>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color w:val="404040"/>
        <w:sz w:val="22"/>
      </w:rPr>
      <w:tblPr/>
    </w:tblStylePr>
    <w:tblStylePr w:type="firstRow">
      <w:rPr>
        <w:color w:val="404040"/>
        <w:sz w:val="22"/>
      </w:rPr>
      <w:tblPr/>
      <w:tcPr>
        <w:tcBorders>
          <w:bottom w:val="single" w:color="000000" w:themeColor="accent6" w:sz="12" w:space="0"/>
        </w:tcBorders>
      </w:tcPr>
    </w:tblStylePr>
    <w:tblStylePr w:type="lastCol">
      <w:rPr>
        <w:color w:val="404040"/>
        <w:sz w:val="22"/>
      </w:rPr>
      <w:tblPr/>
      <w:tcPr>
        <w:tcBorders>
          <w:left w:val="single" w:color="000000" w:themeColor="accent6" w:sz="12" w:space="0"/>
        </w:tcBorders>
      </w:tcPr>
    </w:tblStylePr>
    <w:tblStylePr w:type="lastRow">
      <w:rPr>
        <w:color w:val="404040"/>
        <w:sz w:val="22"/>
      </w:rPr>
      <w:tblPr/>
      <w:tcPr>
        <w:tcBorders>
          <w:top w:val="single" w:color="000000" w:themeColor="accent6" w:sz="12" w:space="0"/>
        </w:tcBorders>
      </w:tcPr>
    </w:tblStylePr>
  </w:style>
  <w:style w:type="table" w:default="1" w:styleId="919">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TotalTime>
  <Application>LibreOffice/7.5.9.2$Linux_X86_64 LibreOffice_project/50$Build-2</Application>
  <AppVersion>15.0000</AppVersion>
  <Pages>7</Pages>
  <Words>1726</Words>
  <Characters>13294</Characters>
  <CharactersWithSpaces>15558</CharactersWithSpaces>
  <Paragraphs>80</Paragraphs>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2024-11-27T14:31:00Z</dcterms:created>
  <dc:creator>vki</dc:creator>
  <dc:description/>
  <dc:language>ru-RU</dc:language>
  <cp:lastModifiedBy/>
  <cp:lastPrinted>2025-04-08T11:55:23Z</cp:lastPrinted>
  <dcterms:modified xsi:type="dcterms:W3CDTF">2025-04-08T11:55:31Z</dcterms:modified>
  <cp:revision>83</cp:revision>
  <dc:subject/>
  <dc:title>Постановление Правительства Новосибирской области от 02.08.2010 N 80-п(ред. от 23.09.2024)"О Порядке предоставления денежных пособий лицам, ставшим инвалидами вследствие ранения, контузии или увечья, полученных при исполнении обязанностей военной службы, службы в войсках национальной гвардии Российской Федерации в ходе боевых действий, членам семей погибших участников боевых действий"</dc:title>
</cp:coreProperties>
</file>

<file path=docProps/custom.xml><?xml version="1.0" encoding="utf-8"?>
<Properties xmlns="http://schemas.openxmlformats.org/officeDocument/2006/custom-properties" xmlns:vt="http://schemas.openxmlformats.org/officeDocument/2006/docPropsVTypes"/>
</file>