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47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282" cy="64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0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МИНИСТЕРСТВО ТРУДА И СОЦИАЛЬНОГО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9"/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Об организации оказания государственных услуг в социальной сфере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9"/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/>
          <w:sz w:val="28"/>
          <w:szCs w:val="28"/>
        </w:rPr>
        <w:tab/>
        <w:t xml:space="preserve">Проект постановления Правительства Новосибирской области «Об организации оказания государственных услуг в социальной сфере на территории Новосибирской области» разработан в соответствии с 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13.07.2020 № 189-ФЗ «О государственном (муниципальном) социальном заказе на оказание государственных (муниципальных) услуг в социальной сфере» (далее – Федеральный закон № 189-ФЗ)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постановлением Правительства Российской Федерации от 13.10.2020 № 1678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енных (муниципальных) услуг в социальной сфере»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(далее – Общие требования)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Общие требования определяют требования к принятию решений об организации оказания государственных услуг в социальной сфере – деятельности, осуществляемой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отношении физических лиц государственными учреждениями и в случаях, установленных законодательством Российской Федерации, иными юридическими лицами либо, если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ое не установлено федеральными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законами, индивидуальными предпринимателями, физическими лицами – производителями товаров, работ, услуг в целях осуществления предусмотренных законодательством Российской Федерации полномочий органов государственной власти (далее – государственные услуги)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соответствии с Общими требованиями проектом постановления определены органы исполнительной государственной власти Новосибирской области, осуществляющие реализацию полномочий, установленных Федеральным законом № 189-ФЗ: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 министерство труда и социального развития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 министерство экономического развития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 министерство образования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соответствии с частью 3 статьи 6 Федерального закона № 189-ФЗ проектом постановления устанавливается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перечень государственных услуг в социальной сфере, в отношении которых формируется государственный социальный заказ на оказание государственных услуг в социальной сфере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пунктом 9 части 5 статьи 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Федерального закона </w:t>
        <w:br/>
        <w:t xml:space="preserve">№ 189-ФЗ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проектом постановления установлены показатели эффективности организации оказания государственных услуг в социальной сфере.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Принятие проекта постановления потребует признания утратившим силу  постановление Правительства Новосибирской области от 28.1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2.2020 № 558-п «Об организации оказания государственных услуг в социальной сфере на территории Новосибирской области» (с изменениями от 13.12.2020 № 521-п, от 10.03.2022 № 78-п, от 05.05.2022 № 193-п, от  19.09.2023 № 439-п, от 24.12.2023 № 605-п) в связи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признанием утратившей силу статьи 28 (глава 4)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 закона № 189-ФЗ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являющейся сферой правового регулирования постановления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Новосибирской области от 28.12.2020 № 558-п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 организации оказания государственных услуг в социальной сфере на территории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Принятие проекта постановления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не повлечет изменение условий, ограничений, запретов, обязанностей в отношении к физическим и юридическим лицам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сфере предпринимательской и иной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экономической деятельности при исполнении ранее установленных обязательных требований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Дополнительных бюджетных ассигнований из областного бюджета Новосибирской области не потребуется.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/>
          <w:i w:val="0"/>
          <w:iCs w:val="0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Проект постановления не подлежит оценке регулирующего воздействия, так как не содержит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обязанностей,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запретов и ограничений для субъектов предпринимательской и иной экономической деятельности или положений,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деятельности, и областного бюджета Новосибирской области.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Е.М. Москалева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>
        <w:numFmt w:val="decimal"/>
        <w:numRestart w:val="continuous"/>
        <w:numStart w:val="1"/>
      </w:endnotePr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3"/>
    <w:uiPriority w:val="10"/>
    <w:rPr>
      <w:sz w:val="48"/>
      <w:szCs w:val="48"/>
    </w:rPr>
  </w:style>
  <w:style w:type="character" w:styleId="684">
    <w:name w:val="Subtitle Char"/>
    <w:basedOn w:val="699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note Text Char"/>
    <w:link w:val="854"/>
    <w:uiPriority w:val="99"/>
    <w:rPr>
      <w:sz w:val="18"/>
    </w:rPr>
  </w:style>
  <w:style w:type="character" w:styleId="688">
    <w:name w:val="Endnote Text Char"/>
    <w:link w:val="857"/>
    <w:uiPriority w:val="99"/>
    <w:rPr>
      <w:sz w:val="20"/>
    </w:rPr>
  </w:style>
  <w:style w:type="paragraph" w:styleId="68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  <w:pPr>
      <w:spacing w:after="0"/>
    </w:pPr>
  </w:style>
  <w:style w:type="paragraph" w:styleId="871">
    <w:name w:val="Balloon Text"/>
    <w:basedOn w:val="689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Normal (Web)"/>
    <w:basedOn w:val="6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874" w:customStyle="1">
    <w:name w:val="pt-a-000004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5" w:customStyle="1">
    <w:name w:val="pt-a0-000005"/>
  </w:style>
  <w:style w:type="paragraph" w:styleId="876" w:customStyle="1">
    <w:name w:val="pt-consplustitle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7" w:customStyle="1">
    <w:name w:val="pt-a-000006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8" w:customStyle="1">
    <w:name w:val="pt-a-000007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9" w:customStyle="1">
    <w:name w:val="pt-a0-000008"/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881" w:customStyle="1">
    <w:name w:val="Верхний колонтитул Знак"/>
    <w:link w:val="721"/>
    <w:uiPriority w:val="99"/>
    <w:rPr>
      <w:sz w:val="22"/>
      <w:szCs w:val="22"/>
      <w:lang w:eastAsia="en-US"/>
    </w:rPr>
  </w:style>
  <w:style w:type="character" w:styleId="882" w:customStyle="1">
    <w:name w:val="Нижний колонтитул Знак"/>
    <w:link w:val="723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revision>12</cp:revision>
  <dcterms:created xsi:type="dcterms:W3CDTF">2024-02-21T10:09:00Z</dcterms:created>
  <dcterms:modified xsi:type="dcterms:W3CDTF">2025-04-16T02:08:45Z</dcterms:modified>
  <cp:version>917504</cp:version>
</cp:coreProperties>
</file>