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</w:rPr>
        <w:t xml:space="preserve">аналитический обзор обращений </w:t>
      </w:r>
      <w:r>
        <w:rPr>
          <w:rFonts w:ascii="Times New Roman" w:hAnsi="Times New Roman"/>
          <w:b/>
          <w:sz w:val="28"/>
          <w:szCs w:val="28"/>
        </w:rPr>
        <w:t xml:space="preserve"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поступивших в министерство </w:t>
      </w:r>
      <w:r>
        <w:rPr>
          <w:rFonts w:ascii="Times New Roman" w:hAnsi="Times New Roman"/>
          <w:b/>
          <w:sz w:val="28"/>
          <w:szCs w:val="28"/>
        </w:rPr>
        <w:t xml:space="preserve">труда и </w:t>
      </w:r>
      <w:r>
        <w:rPr>
          <w:rFonts w:ascii="Times New Roman" w:hAnsi="Times New Roman"/>
          <w:b/>
          <w:sz w:val="28"/>
          <w:szCs w:val="28"/>
        </w:rPr>
        <w:t xml:space="preserve">социального р</w:t>
      </w:r>
      <w:r>
        <w:rPr>
          <w:rFonts w:ascii="Times New Roman" w:hAnsi="Times New Roman"/>
          <w:b/>
          <w:sz w:val="28"/>
          <w:szCs w:val="28"/>
        </w:rPr>
        <w:t xml:space="preserve">азвития Новосибирской области в </w:t>
      </w:r>
      <w:r>
        <w:rPr>
          <w:rFonts w:ascii="Times New Roman" w:hAnsi="Times New Roman"/>
          <w:b/>
          <w:sz w:val="28"/>
          <w:szCs w:val="28"/>
        </w:rPr>
        <w:t xml:space="preserve">сентябре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ода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Heading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</w:t>
      </w:r>
      <w:r>
        <w:rPr>
          <w:b w:val="0"/>
          <w:sz w:val="28"/>
          <w:szCs w:val="28"/>
        </w:rPr>
        <w:t xml:space="preserve">абота по р</w:t>
      </w:r>
      <w:r>
        <w:rPr>
          <w:b w:val="0"/>
          <w:sz w:val="28"/>
          <w:szCs w:val="28"/>
        </w:rPr>
        <w:t xml:space="preserve">ассмотрени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обращений граждан, объединени</w:t>
      </w:r>
      <w:r>
        <w:rPr>
          <w:b w:val="0"/>
          <w:sz w:val="28"/>
          <w:szCs w:val="28"/>
        </w:rPr>
        <w:t xml:space="preserve">й</w:t>
      </w:r>
      <w:r>
        <w:rPr>
          <w:b w:val="0"/>
          <w:sz w:val="28"/>
          <w:szCs w:val="28"/>
        </w:rPr>
        <w:t xml:space="preserve"> граждан, направленных в министерство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труда и </w:t>
      </w:r>
      <w:r>
        <w:rPr>
          <w:b w:val="0"/>
          <w:sz w:val="28"/>
          <w:szCs w:val="28"/>
        </w:rPr>
        <w:t xml:space="preserve">с</w:t>
      </w:r>
      <w:r>
        <w:rPr>
          <w:b w:val="0"/>
          <w:sz w:val="28"/>
          <w:szCs w:val="28"/>
        </w:rPr>
        <w:t xml:space="preserve">оциального развития Новосибирской </w:t>
      </w:r>
      <w:r>
        <w:rPr>
          <w:b w:val="0"/>
          <w:sz w:val="28"/>
          <w:szCs w:val="28"/>
        </w:rPr>
        <w:t xml:space="preserve">области</w:t>
      </w:r>
      <w:r>
        <w:rPr>
          <w:b w:val="0"/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b w:val="0"/>
          <w:sz w:val="28"/>
          <w:szCs w:val="28"/>
        </w:rPr>
        <w:t xml:space="preserve"> министерство)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и проведению личного приема граждан в министерстве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организ</w:t>
      </w:r>
      <w:r>
        <w:rPr>
          <w:b w:val="0"/>
          <w:sz w:val="28"/>
          <w:szCs w:val="28"/>
        </w:rPr>
        <w:t xml:space="preserve">уется</w:t>
      </w:r>
      <w:r>
        <w:rPr>
          <w:b w:val="0"/>
          <w:sz w:val="28"/>
          <w:szCs w:val="28"/>
        </w:rPr>
        <w:t xml:space="preserve"> в соответствии с Конституцией Российской Федерации, действующим федеральны</w:t>
      </w:r>
      <w:r>
        <w:rPr>
          <w:b w:val="0"/>
          <w:sz w:val="28"/>
          <w:szCs w:val="28"/>
        </w:rPr>
        <w:t xml:space="preserve">м и областным законодательством</w:t>
      </w:r>
      <w:r>
        <w:rPr>
          <w:b w:val="0"/>
          <w:sz w:val="28"/>
          <w:szCs w:val="28"/>
        </w:rPr>
        <w:t xml:space="preserve">, регламентирующим порядок рассмотрения обращений граждан.</w:t>
      </w:r>
      <w:r>
        <w:rPr>
          <w:b w:val="0"/>
          <w:sz w:val="28"/>
          <w:szCs w:val="28"/>
        </w:rPr>
        <w:t xml:space="preserve"> Организацию работы по контролю за своевременным и полным рассмотрением обращений граж</w:t>
      </w:r>
      <w:r>
        <w:rPr>
          <w:b w:val="0"/>
          <w:sz w:val="28"/>
          <w:szCs w:val="28"/>
        </w:rPr>
        <w:t xml:space="preserve">дан осущес</w:t>
      </w:r>
      <w:r>
        <w:rPr>
          <w:b w:val="0"/>
          <w:sz w:val="28"/>
          <w:szCs w:val="28"/>
        </w:rPr>
        <w:t xml:space="preserve">твляет отдел контроля-канцелярии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управления организационно-кадровой работы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министерства.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ребования к организации работы с обращениями граждан, объединени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граждан, а </w:t>
      </w:r>
      <w:r>
        <w:rPr>
          <w:rFonts w:ascii="Times New Roman" w:hAnsi="Times New Roman"/>
          <w:sz w:val="28"/>
          <w:szCs w:val="28"/>
        </w:rPr>
        <w:t xml:space="preserve">также</w:t>
      </w:r>
      <w:r>
        <w:rPr>
          <w:rFonts w:ascii="Times New Roman" w:hAnsi="Times New Roman"/>
          <w:sz w:val="28"/>
          <w:szCs w:val="28"/>
        </w:rPr>
        <w:t xml:space="preserve"> к проведению личного приема граждан в </w:t>
      </w:r>
      <w:r>
        <w:rPr>
          <w:rFonts w:ascii="Times New Roman" w:hAnsi="Times New Roman"/>
          <w:sz w:val="28"/>
          <w:szCs w:val="28"/>
        </w:rPr>
        <w:t xml:space="preserve">министерстве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егламентированы приказом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.01.2022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</w:t>
      </w:r>
      <w:r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работы с обращениями граждан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министерстве</w:t>
      </w:r>
      <w:r>
        <w:rPr>
          <w:rFonts w:ascii="Times New Roman" w:hAnsi="Times New Roman"/>
          <w:sz w:val="28"/>
          <w:szCs w:val="28"/>
        </w:rPr>
        <w:t xml:space="preserve"> труда и</w:t>
      </w:r>
      <w:r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области».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гражданам</w:t>
      </w:r>
      <w:r>
        <w:rPr>
          <w:rFonts w:ascii="Times New Roman" w:hAnsi="Times New Roman"/>
          <w:sz w:val="28"/>
          <w:szCs w:val="28"/>
        </w:rPr>
        <w:t xml:space="preserve">, представителям организаций и общественных объединений </w:t>
      </w:r>
      <w:r>
        <w:rPr>
          <w:rFonts w:ascii="Times New Roman" w:hAnsi="Times New Roman"/>
          <w:sz w:val="28"/>
          <w:szCs w:val="28"/>
        </w:rPr>
        <w:t xml:space="preserve">граждан обратиться в </w:t>
      </w:r>
      <w:r>
        <w:rPr>
          <w:rFonts w:ascii="Times New Roman" w:hAnsi="Times New Roman"/>
          <w:sz w:val="28"/>
          <w:szCs w:val="28"/>
        </w:rPr>
        <w:t xml:space="preserve">министерство реализована</w:t>
      </w:r>
      <w:r>
        <w:rPr>
          <w:rFonts w:ascii="Times New Roman" w:hAnsi="Times New Roman"/>
          <w:sz w:val="28"/>
          <w:szCs w:val="28"/>
        </w:rPr>
        <w:t xml:space="preserve"> путем:</w:t>
      </w:r>
    </w:p>
    <w:p>
      <w:pPr>
        <w:pStyle w:val="User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</w:t>
      </w:r>
      <w:r>
        <w:rPr>
          <w:rFonts w:ascii="Times New Roman" w:hAnsi="Times New Roman"/>
          <w:sz w:val="28"/>
          <w:szCs w:val="28"/>
        </w:rPr>
        <w:t xml:space="preserve">аправления письменных обращений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в письменной форме по почтовому адре</w:t>
      </w:r>
      <w:r>
        <w:rPr>
          <w:rFonts w:ascii="Times New Roman" w:hAnsi="Times New Roman"/>
          <w:sz w:val="28"/>
          <w:szCs w:val="28"/>
        </w:rPr>
        <w:t xml:space="preserve">су: 630007, г. Новосибирск, ул. С</w:t>
      </w:r>
      <w:r>
        <w:rPr>
          <w:rFonts w:ascii="Times New Roman" w:hAnsi="Times New Roman"/>
          <w:sz w:val="28"/>
          <w:szCs w:val="28"/>
        </w:rPr>
        <w:t xml:space="preserve">еребренниковская, д. 6;</w:t>
      </w:r>
    </w:p>
    <w:p>
      <w:pPr>
        <w:pStyle w:val="User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</w:t>
      </w:r>
      <w:r>
        <w:rPr>
          <w:rFonts w:ascii="Times New Roman" w:hAnsi="Times New Roman"/>
          <w:sz w:val="28"/>
          <w:szCs w:val="28"/>
        </w:rPr>
        <w:t xml:space="preserve"> форме электронного документа: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через унифицированную форму официального сайта министерства: http://mtsr.nso.ru;</w:t>
      </w:r>
    </w:p>
    <w:p>
      <w:pPr>
        <w:pStyle w:val="User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адрес электронной </w:t>
      </w:r>
      <w:r>
        <w:rPr>
          <w:rFonts w:ascii="Times New Roman" w:hAnsi="Times New Roman"/>
          <w:sz w:val="28"/>
          <w:szCs w:val="28"/>
        </w:rPr>
        <w:t xml:space="preserve">почты министерства: uszn@nso.ru.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</w:t>
      </w:r>
      <w:r>
        <w:rPr>
          <w:rFonts w:ascii="Times New Roman" w:hAnsi="Times New Roman"/>
          <w:sz w:val="28"/>
          <w:szCs w:val="28"/>
        </w:rPr>
        <w:t xml:space="preserve"> форме смс-сообщений на круглосуточный номер телефона справочной службы общ</w:t>
      </w:r>
      <w:r>
        <w:rPr>
          <w:rFonts w:ascii="Times New Roman" w:hAnsi="Times New Roman"/>
          <w:sz w:val="28"/>
          <w:szCs w:val="28"/>
        </w:rPr>
        <w:t xml:space="preserve">ественной приемной министерства.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Л</w:t>
      </w:r>
      <w:r>
        <w:rPr>
          <w:rFonts w:ascii="Times New Roman" w:hAnsi="Times New Roman"/>
          <w:sz w:val="28"/>
          <w:szCs w:val="28"/>
        </w:rPr>
        <w:t xml:space="preserve">ично в единый день приема граждан министром </w:t>
      </w:r>
      <w:r>
        <w:rPr>
          <w:rFonts w:ascii="Times New Roman" w:hAnsi="Times New Roman"/>
          <w:sz w:val="28"/>
          <w:szCs w:val="28"/>
        </w:rPr>
        <w:t xml:space="preserve">труда и </w:t>
      </w:r>
      <w:r>
        <w:rPr>
          <w:rFonts w:ascii="Times New Roman" w:hAnsi="Times New Roman"/>
          <w:sz w:val="28"/>
          <w:szCs w:val="28"/>
        </w:rPr>
        <w:t xml:space="preserve">социального</w:t>
      </w:r>
      <w:r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министр)</w:t>
      </w:r>
      <w:r>
        <w:rPr>
          <w:rFonts w:ascii="Times New Roman" w:hAnsi="Times New Roman"/>
          <w:sz w:val="28"/>
          <w:szCs w:val="28"/>
        </w:rPr>
        <w:t xml:space="preserve"> и его заместителями.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поступившие в министерство, </w:t>
      </w:r>
      <w:r>
        <w:rPr>
          <w:rFonts w:ascii="Times New Roman" w:hAnsi="Times New Roman"/>
          <w:sz w:val="28"/>
          <w:szCs w:val="28"/>
        </w:rPr>
        <w:t xml:space="preserve">регистрируются</w:t>
      </w:r>
      <w:r>
        <w:rPr>
          <w:rFonts w:ascii="Times New Roman" w:hAnsi="Times New Roman"/>
          <w:sz w:val="28"/>
          <w:szCs w:val="28"/>
        </w:rPr>
        <w:t xml:space="preserve"> в системе </w:t>
      </w:r>
      <w:r>
        <w:rPr>
          <w:rFonts w:ascii="Times New Roman" w:hAnsi="Times New Roman"/>
          <w:sz w:val="28"/>
          <w:szCs w:val="28"/>
        </w:rPr>
        <w:t xml:space="preserve">электронного документооборота и делопроизводства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общественной приемной министерства ведется прием гражд</w:t>
      </w:r>
      <w:r>
        <w:rPr>
          <w:rFonts w:ascii="Times New Roman" w:hAnsi="Times New Roman"/>
          <w:sz w:val="28"/>
          <w:szCs w:val="28"/>
        </w:rPr>
        <w:t xml:space="preserve">ан специалистом отдела контроля-канцелярии </w:t>
      </w:r>
      <w:r>
        <w:rPr>
          <w:rFonts w:ascii="Times New Roman" w:hAnsi="Times New Roman"/>
          <w:sz w:val="28"/>
          <w:szCs w:val="28"/>
        </w:rPr>
        <w:t xml:space="preserve">управления организационно-кадровой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привлечением сотрудников структурных подразделений; даются разъяснения по вопросам, поступающим по справочному телефону общественной приемной; работает </w:t>
      </w:r>
      <w:r>
        <w:rPr>
          <w:rFonts w:ascii="Times New Roman" w:hAnsi="Times New Roman"/>
          <w:sz w:val="28"/>
          <w:szCs w:val="28"/>
        </w:rPr>
        <w:t xml:space="preserve">круглосуточная </w:t>
      </w:r>
      <w:r>
        <w:rPr>
          <w:rFonts w:ascii="Times New Roman" w:hAnsi="Times New Roman"/>
          <w:sz w:val="28"/>
          <w:szCs w:val="28"/>
        </w:rPr>
        <w:t xml:space="preserve">«Горячая</w:t>
      </w:r>
      <w:r>
        <w:rPr>
          <w:rFonts w:ascii="Times New Roman" w:hAnsi="Times New Roman"/>
          <w:sz w:val="28"/>
          <w:szCs w:val="28"/>
        </w:rPr>
        <w:t xml:space="preserve"> линия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министерства.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сентябре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в министерство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b/>
          <w:sz w:val="28"/>
          <w:szCs w:val="28"/>
        </w:rPr>
        <w:t xml:space="preserve">551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 из них через общественную приемную Губернатора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38,3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, непосредственно в 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61,7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августе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202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4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663</w:t>
      </w:r>
      <w:r>
        <w:rPr>
          <w:rFonts w:ascii="Times New Roman" w:hAnsi="Times New Roman"/>
          <w:i/>
          <w:sz w:val="28"/>
          <w:szCs w:val="28"/>
        </w:rPr>
        <w:t xml:space="preserve">, из них через общественную приемную Губерна</w:t>
      </w:r>
      <w:r>
        <w:rPr>
          <w:rFonts w:ascii="Times New Roman" w:hAnsi="Times New Roman"/>
          <w:i/>
          <w:sz w:val="28"/>
          <w:szCs w:val="28"/>
        </w:rPr>
        <w:t xml:space="preserve">тора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293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44,2</w:t>
      </w:r>
      <w:r>
        <w:rPr>
          <w:rFonts w:ascii="Times New Roman" w:hAnsi="Times New Roman"/>
          <w:i/>
          <w:sz w:val="28"/>
          <w:szCs w:val="28"/>
        </w:rPr>
        <w:t xml:space="preserve">%), непосредственно в </w:t>
      </w:r>
      <w:r>
        <w:rPr>
          <w:rFonts w:ascii="Times New Roman" w:hAnsi="Times New Roman"/>
          <w:i/>
          <w:sz w:val="28"/>
          <w:szCs w:val="28"/>
        </w:rPr>
        <w:t xml:space="preserve">министерство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370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55,8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сентябре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2023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628</w:t>
      </w:r>
      <w:r>
        <w:rPr>
          <w:rFonts w:ascii="Times New Roman" w:hAnsi="Times New Roman"/>
          <w:i/>
          <w:sz w:val="28"/>
          <w:szCs w:val="28"/>
        </w:rPr>
        <w:t xml:space="preserve">, из них через общественную приемную Г</w:t>
      </w:r>
      <w:r>
        <w:rPr>
          <w:rFonts w:ascii="Times New Roman" w:hAnsi="Times New Roman"/>
          <w:i/>
          <w:sz w:val="28"/>
          <w:szCs w:val="28"/>
        </w:rPr>
        <w:t xml:space="preserve">убернатора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288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45,8</w:t>
      </w:r>
      <w:r>
        <w:rPr>
          <w:rFonts w:ascii="Times New Roman" w:hAnsi="Times New Roman"/>
          <w:i/>
          <w:sz w:val="28"/>
          <w:szCs w:val="28"/>
        </w:rPr>
        <w:t xml:space="preserve">%), непосредственно в </w:t>
      </w:r>
      <w:r>
        <w:rPr>
          <w:rFonts w:ascii="Times New Roman" w:hAnsi="Times New Roman"/>
          <w:i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54,1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в том числе: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письменных обращений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472</w:t>
      </w:r>
      <w:r>
        <w:rPr>
          <w:rFonts w:ascii="Times New Roman" w:hAnsi="Times New Roman"/>
          <w:sz w:val="28"/>
          <w:szCs w:val="28"/>
        </w:rPr>
        <w:t xml:space="preserve">, в том числе в фор</w:t>
      </w:r>
      <w:r>
        <w:rPr>
          <w:rFonts w:ascii="Times New Roman" w:hAnsi="Times New Roman"/>
          <w:sz w:val="28"/>
          <w:szCs w:val="28"/>
        </w:rPr>
        <w:t xml:space="preserve">ме электронного документа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375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79,4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647</w:t>
      </w:r>
      <w:r>
        <w:rPr>
          <w:rFonts w:ascii="Times New Roman" w:hAnsi="Times New Roman"/>
          <w:i/>
          <w:sz w:val="28"/>
          <w:szCs w:val="28"/>
        </w:rPr>
        <w:t xml:space="preserve">, в том числе в ф</w:t>
      </w:r>
      <w:r>
        <w:rPr>
          <w:rFonts w:ascii="Times New Roman" w:hAnsi="Times New Roman"/>
          <w:i/>
          <w:sz w:val="28"/>
          <w:szCs w:val="28"/>
        </w:rPr>
        <w:t xml:space="preserve">орме электронного документа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538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3</w:t>
      </w:r>
      <w:r>
        <w:rPr>
          <w:rFonts w:ascii="Times New Roman" w:hAnsi="Times New Roman"/>
          <w:i/>
          <w:sz w:val="28"/>
          <w:szCs w:val="28"/>
        </w:rPr>
        <w:t xml:space="preserve">,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;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586</w:t>
      </w:r>
      <w:r>
        <w:rPr>
          <w:rFonts w:ascii="Times New Roman" w:hAnsi="Times New Roman"/>
          <w:i/>
          <w:sz w:val="28"/>
          <w:szCs w:val="28"/>
        </w:rPr>
        <w:t xml:space="preserve">, в том числе </w:t>
      </w:r>
      <w:r>
        <w:rPr>
          <w:rFonts w:ascii="Times New Roman" w:hAnsi="Times New Roman"/>
          <w:i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479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81,7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устных обращений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14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личных обращений к министру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личных обращений к заместителям министра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От жителей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 xml:space="preserve">282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51,2</w:t>
      </w:r>
      <w:r>
        <w:rPr>
          <w:rFonts w:ascii="Times New Roman" w:hAnsi="Times New Roman"/>
          <w:sz w:val="28"/>
          <w:szCs w:val="28"/>
        </w:rPr>
        <w:t xml:space="preserve">%) обращени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жителей города Новосибирска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48,8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от жителей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393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59,3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жителей города Новосибирска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2</w:t>
      </w:r>
      <w:r>
        <w:rPr>
          <w:rFonts w:ascii="Times New Roman" w:hAnsi="Times New Roman"/>
          <w:b/>
          <w:i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40,7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от</w:t>
      </w:r>
      <w:r>
        <w:rPr>
          <w:rFonts w:ascii="Times New Roman" w:hAnsi="Times New Roman"/>
          <w:i/>
          <w:sz w:val="28"/>
          <w:szCs w:val="28"/>
        </w:rPr>
        <w:t xml:space="preserve"> жителей Новосибирской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372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59,2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жителей города Новосибирска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256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40,7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i/>
          <w:sz w:val="28"/>
          <w:szCs w:val="28"/>
        </w:rPr>
        <w:t xml:space="preserve">)).</w:t>
      </w:r>
      <w:r>
        <w:rPr>
          <w:rFonts w:ascii="Times New Roman" w:hAnsi="Times New Roman"/>
          <w:i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</w:rPr>
        <w:t xml:space="preserve">августом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/>
          <w:b/>
          <w:sz w:val="28"/>
          <w:szCs w:val="28"/>
        </w:rPr>
        <w:t xml:space="preserve">уменьшилось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16,9</w:t>
      </w:r>
      <w:r>
        <w:rPr>
          <w:rFonts w:ascii="Times New Roman" w:hAnsi="Times New Roman"/>
          <w:sz w:val="28"/>
          <w:szCs w:val="28"/>
        </w:rPr>
        <w:t xml:space="preserve">% (на </w:t>
      </w:r>
      <w:r>
        <w:rPr>
          <w:rFonts w:ascii="Times New Roman" w:hAnsi="Times New Roman"/>
          <w:sz w:val="28"/>
          <w:szCs w:val="28"/>
        </w:rPr>
        <w:t xml:space="preserve">112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сентябрем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023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</w:t>
      </w:r>
      <w:r>
        <w:rPr>
          <w:rFonts w:ascii="Times New Roman" w:hAnsi="Times New Roman"/>
          <w:b/>
          <w:sz w:val="28"/>
          <w:szCs w:val="28"/>
        </w:rPr>
        <w:t xml:space="preserve">меньшилось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12,3</w:t>
      </w:r>
      <w:r>
        <w:rPr>
          <w:rFonts w:ascii="Times New Roman" w:hAnsi="Times New Roman"/>
          <w:sz w:val="28"/>
          <w:szCs w:val="28"/>
        </w:rPr>
        <w:t xml:space="preserve">% (на </w:t>
      </w:r>
      <w:r>
        <w:rPr>
          <w:rFonts w:ascii="Times New Roman" w:hAnsi="Times New Roman"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видам обращения подразделяются на: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95</w:t>
      </w:r>
      <w:r>
        <w:rPr>
          <w:rFonts w:ascii="Times New Roman" w:hAnsi="Times New Roman"/>
          <w:i/>
          <w:sz w:val="28"/>
          <w:szCs w:val="28"/>
        </w:rPr>
        <w:t xml:space="preserve">,</w:t>
      </w:r>
      <w:r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579</w:t>
      </w:r>
      <w:r>
        <w:rPr>
          <w:rFonts w:ascii="Times New Roman" w:hAnsi="Times New Roman"/>
          <w:i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</w:t>
      </w:r>
      <w:r>
        <w:rPr>
          <w:rFonts w:ascii="Times New Roman" w:hAnsi="Times New Roman"/>
          <w:i/>
          <w:sz w:val="28"/>
          <w:szCs w:val="28"/>
        </w:rPr>
        <w:t xml:space="preserve"> августе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,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i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62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40</w:t>
      </w:r>
      <w:r>
        <w:rPr>
          <w:rFonts w:ascii="Times New Roman" w:hAnsi="Times New Roman"/>
          <w:i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вопросы, </w:t>
      </w:r>
      <w:r>
        <w:rPr>
          <w:rFonts w:ascii="Times New Roman" w:hAnsi="Times New Roman"/>
          <w:sz w:val="28"/>
          <w:szCs w:val="28"/>
        </w:rPr>
        <w:t xml:space="preserve">содержащиеся </w:t>
      </w:r>
      <w:r>
        <w:rPr>
          <w:rFonts w:ascii="Times New Roman" w:hAnsi="Times New Roman"/>
          <w:sz w:val="28"/>
          <w:szCs w:val="28"/>
        </w:rPr>
        <w:t xml:space="preserve">в обращениях, поступивших на рассмотрение</w:t>
      </w:r>
      <w:r>
        <w:rPr>
          <w:rFonts w:ascii="Times New Roman" w:hAnsi="Times New Roman"/>
          <w:sz w:val="28"/>
          <w:szCs w:val="28"/>
        </w:rPr>
        <w:t xml:space="preserve"> в министерство, относятся к тематическим разделам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«С</w:t>
      </w:r>
      <w:r>
        <w:rPr>
          <w:rFonts w:ascii="Times New Roman" w:hAnsi="Times New Roman"/>
          <w:sz w:val="28"/>
          <w:szCs w:val="28"/>
        </w:rPr>
        <w:t xml:space="preserve">оциальн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74,5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534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80,5</w:t>
      </w:r>
      <w:r>
        <w:rPr>
          <w:rFonts w:ascii="Times New Roman" w:hAnsi="Times New Roman"/>
          <w:i/>
          <w:sz w:val="28"/>
          <w:szCs w:val="28"/>
        </w:rPr>
        <w:t xml:space="preserve">%),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 xml:space="preserve">540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85,9</w:t>
      </w:r>
      <w:r>
        <w:rPr>
          <w:rFonts w:ascii="Times New Roman" w:hAnsi="Times New Roman"/>
          <w:i/>
          <w:sz w:val="28"/>
          <w:szCs w:val="28"/>
        </w:rPr>
        <w:t xml:space="preserve">%))</w:t>
      </w:r>
      <w:r>
        <w:rPr>
          <w:rFonts w:ascii="Times New Roman" w:hAnsi="Times New Roman"/>
          <w:sz w:val="28"/>
          <w:szCs w:val="28"/>
        </w:rPr>
        <w:t xml:space="preserve">, в том числе вопросы: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семьи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45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труда и занятости</w:t>
      </w:r>
      <w:r>
        <w:rPr>
          <w:rFonts w:ascii="Times New Roman" w:hAnsi="Times New Roman"/>
          <w:sz w:val="28"/>
          <w:szCs w:val="28"/>
        </w:rPr>
        <w:t xml:space="preserve"> населения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социального обеспечения и социального страхования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309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образование –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санаторно-курортного обеспечения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«Жилищно-коммунальная сфера»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17,4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118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17,8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50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8</w:t>
      </w:r>
      <w:r>
        <w:rPr>
          <w:rFonts w:ascii="Times New Roman" w:hAnsi="Times New Roman"/>
          <w:i/>
          <w:sz w:val="28"/>
          <w:szCs w:val="28"/>
        </w:rPr>
        <w:t xml:space="preserve">%))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«Го</w:t>
      </w:r>
      <w:r>
        <w:rPr>
          <w:rFonts w:ascii="Times New Roman" w:hAnsi="Times New Roman"/>
          <w:sz w:val="28"/>
          <w:szCs w:val="28"/>
        </w:rPr>
        <w:t xml:space="preserve">сударство, общество, политика»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1,7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 вопросы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основы государственного упр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конституционный строй –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сентябре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сотрудниками министерства рассмотрено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года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627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</w:t>
      </w:r>
      <w:r>
        <w:rPr>
          <w:rFonts w:ascii="Times New Roman" w:hAnsi="Times New Roman"/>
          <w:i/>
          <w:sz w:val="28"/>
          <w:szCs w:val="28"/>
        </w:rPr>
        <w:t xml:space="preserve">76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вопросов, содержащихся в обращениях: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</w:t>
      </w:r>
      <w:r>
        <w:rPr>
          <w:rFonts w:ascii="Times New Roman" w:hAnsi="Times New Roman"/>
          <w:sz w:val="28"/>
          <w:szCs w:val="28"/>
        </w:rPr>
        <w:t xml:space="preserve">яснено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567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95,1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601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90,6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648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95,8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поддержано</w:t>
      </w:r>
      <w:r>
        <w:rPr>
          <w:rFonts w:ascii="Times New Roman" w:hAnsi="Times New Roman"/>
          <w:sz w:val="28"/>
          <w:szCs w:val="28"/>
        </w:rPr>
        <w:t xml:space="preserve">, в том числе меры приняты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4,9</w:t>
      </w:r>
      <w:r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 xml:space="preserve">августе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</w:t>
      </w:r>
      <w:r>
        <w:rPr>
          <w:rFonts w:ascii="Times New Roman" w:hAnsi="Times New Roman"/>
          <w:i/>
          <w:sz w:val="28"/>
          <w:szCs w:val="28"/>
        </w:rPr>
        <w:t xml:space="preserve"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i/>
        </w:rPr>
        <w:t xml:space="preserve">  </w:t>
      </w:r>
      <w:r>
        <w:rPr>
          <w:rFonts w:ascii="Times New Roman" w:hAnsi="Times New Roman"/>
          <w:i/>
          <w:sz w:val="28"/>
          <w:szCs w:val="28"/>
        </w:rPr>
        <w:t xml:space="preserve">года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26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3,9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 xml:space="preserve">сентябре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2023</w:t>
      </w:r>
      <w:r>
        <w:rPr>
          <w:rFonts w:ascii="Times New Roman" w:hAnsi="Times New Roman"/>
          <w:i/>
          <w:sz w:val="28"/>
          <w:szCs w:val="28"/>
        </w:rPr>
        <w:t xml:space="preserve"> года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28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4,1</w:t>
      </w:r>
      <w:r>
        <w:rPr>
          <w:rFonts w:ascii="Times New Roman" w:hAnsi="Times New Roman"/>
          <w:i/>
          <w:sz w:val="28"/>
          <w:szCs w:val="28"/>
        </w:rPr>
        <w:t xml:space="preserve">%)</w:t>
      </w:r>
      <w:r>
        <w:rPr>
          <w:rFonts w:ascii="Times New Roman" w:hAnsi="Times New Roman"/>
          <w:i/>
          <w:sz w:val="28"/>
          <w:szCs w:val="28"/>
        </w:rPr>
        <w:t xml:space="preserve">).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 xml:space="preserve">01.10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рассмотрении </w:t>
      </w:r>
      <w:r>
        <w:rPr>
          <w:rFonts w:ascii="Times New Roman" w:hAnsi="Times New Roman"/>
          <w:sz w:val="28"/>
          <w:szCs w:val="28"/>
        </w:rPr>
        <w:t xml:space="preserve">находи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210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с обращениями граждан, объединениями граждан в министерстве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>
      <w:type w:val="nextPage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-"/>
      <w:lvlJc w:val="left"/>
      <w:pPr>
        <w:pStyle w:val="Normal"/>
        <w:ind w:left="720" w:hanging="360"/>
      </w:pPr>
      <w:rPr>
        <w:rFonts w:cs="Times New Roman"/>
        <w:b/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uiPriority w:val="99"/>
    <w:semiHidden/>
    <w:locked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character" w:styleId="UserStyle_2">
    <w:name w:val="pseudo"/>
    <w:next w:val="UserStyle_2"/>
    <w:link w:val="Normal"/>
    <w:rPr>
      <w:rFonts w:cs="Times New Roman"/>
    </w:rPr>
  </w:style>
  <w:style w:type="character" w:styleId="Hyperlink">
    <w:name w:val="Гиперссылка"/>
    <w:next w:val="Hyperlink"/>
    <w:link w:val="Normal"/>
    <w:uiPriority w:val="99"/>
    <w:unhideWhenUsed/>
    <w:rPr>
      <w:rFonts w:cs="Times New Roman"/>
      <w:color w:val="0000ff"/>
      <w:u w:val="single"/>
    </w:rPr>
  </w:style>
  <w:style w:type="paragraph" w:styleId="UserStyle_3">
    <w:name w:val="ConsPlusNormal"/>
    <w:next w:val="UserStyle_3"/>
    <w:link w:val="Normal"/>
    <w:uiPriority w:val="99"/>
    <w:pPr>
      <w:widowControl w:val="off"/>
    </w:pPr>
    <w:rPr>
      <w:rFonts w:ascii=" Arial" w:hAnsi=" Arial" w:cs=" Arial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4822</Characters>
  <CharactersWithSpaces>5656</CharactersWithSpaces>
  <Company>PNO</Company>
  <DocSecurity>0</DocSecurity>
  <HyperlinksChanged>false</HyperlinksChanged>
  <Lines>40</Lines>
  <Pages>3</Pages>
  <Paragraphs>11</Paragraphs>
  <ScaleCrop>false</ScaleCrop>
  <SharedDoc>false</SharedDoc>
  <Template>Normal</Template>
  <Words>845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Общественная приёмная</cp:lastModifiedBy>
  <cp:revision>127</cp:revision>
  <dcterms:created xsi:type="dcterms:W3CDTF">2024-07-01T08:41:00Z</dcterms:created>
  <dcterms:modified xsi:type="dcterms:W3CDTF">2024-10-02T08:03:00Z</dcterms:modified>
  <cp:version>983040</cp:version>
</cp:coreProperties>
</file>