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E1" w:rsidRPr="00BA5A00" w:rsidRDefault="00D871E1" w:rsidP="00EE35B8">
      <w:pPr>
        <w:spacing w:before="0" w:after="0"/>
        <w:ind w:left="4253"/>
        <w:jc w:val="center"/>
        <w:rPr>
          <w:sz w:val="28"/>
          <w:szCs w:val="28"/>
        </w:rPr>
      </w:pPr>
      <w:r w:rsidRPr="00BA5A00">
        <w:rPr>
          <w:sz w:val="28"/>
          <w:szCs w:val="28"/>
        </w:rPr>
        <w:t>ПРИЛОЖЕНИЕ</w:t>
      </w:r>
    </w:p>
    <w:p w:rsidR="00C44695" w:rsidRDefault="00BA5A00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0C53D9">
        <w:rPr>
          <w:sz w:val="28"/>
          <w:szCs w:val="28"/>
        </w:rPr>
        <w:t xml:space="preserve">к </w:t>
      </w:r>
      <w:r w:rsidR="00E50DCE">
        <w:rPr>
          <w:sz w:val="28"/>
          <w:szCs w:val="28"/>
        </w:rPr>
        <w:t>Порядку и условиям предоставления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ежемесячной денежной выплаты участковым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</w:t>
      </w:r>
      <w:r w:rsidRPr="002D2893">
        <w:rPr>
          <w:sz w:val="28"/>
          <w:szCs w:val="28"/>
        </w:rPr>
        <w:t>полиции, сотрудник</w:t>
      </w:r>
      <w:r>
        <w:rPr>
          <w:sz w:val="28"/>
          <w:szCs w:val="28"/>
        </w:rPr>
        <w:t>ам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патрульно-постовой службы полиции,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лиц</w:t>
      </w:r>
      <w:r>
        <w:rPr>
          <w:sz w:val="28"/>
          <w:szCs w:val="28"/>
        </w:rPr>
        <w:t xml:space="preserve">ам, замещающим </w:t>
      </w:r>
      <w:r w:rsidRPr="002D2893">
        <w:rPr>
          <w:sz w:val="28"/>
          <w:szCs w:val="28"/>
        </w:rPr>
        <w:t>должности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младшего начальствующего состава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Федерального государственного казенного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учреждения «Управление вневедомственной</w:t>
      </w:r>
    </w:p>
    <w:p w:rsidR="00C44695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 w:val="28"/>
          <w:szCs w:val="28"/>
        </w:rPr>
      </w:pPr>
      <w:r w:rsidRPr="002D2893">
        <w:rPr>
          <w:sz w:val="28"/>
          <w:szCs w:val="28"/>
        </w:rPr>
        <w:t>охраны войск национальной гвардии</w:t>
      </w:r>
    </w:p>
    <w:p w:rsidR="00E50DCE" w:rsidRDefault="00E50DCE" w:rsidP="00EE35B8">
      <w:pPr>
        <w:autoSpaceDE w:val="0"/>
        <w:autoSpaceDN w:val="0"/>
        <w:adjustRightInd w:val="0"/>
        <w:spacing w:before="0" w:after="0"/>
        <w:ind w:left="4253"/>
        <w:jc w:val="center"/>
        <w:rPr>
          <w:szCs w:val="24"/>
        </w:rPr>
      </w:pPr>
      <w:r w:rsidRPr="002D2893">
        <w:rPr>
          <w:sz w:val="28"/>
          <w:szCs w:val="28"/>
        </w:rPr>
        <w:t>Российской Федерации по Новосибирской области</w:t>
      </w:r>
    </w:p>
    <w:p w:rsidR="00D759ED" w:rsidRDefault="00D759ED" w:rsidP="00E50DCE">
      <w:pPr>
        <w:autoSpaceDE w:val="0"/>
        <w:autoSpaceDN w:val="0"/>
        <w:adjustRightInd w:val="0"/>
        <w:spacing w:before="0" w:after="0"/>
        <w:ind w:left="5387"/>
        <w:jc w:val="center"/>
      </w:pPr>
    </w:p>
    <w:p w:rsidR="00D759ED" w:rsidRDefault="00D759ED" w:rsidP="00D871E1">
      <w:pPr>
        <w:spacing w:before="0" w:after="0"/>
      </w:pPr>
    </w:p>
    <w:p w:rsidR="00D759ED" w:rsidRDefault="00D759ED" w:rsidP="00D871E1">
      <w:pPr>
        <w:spacing w:before="0" w:after="0"/>
      </w:pPr>
    </w:p>
    <w:tbl>
      <w:tblPr>
        <w:tblStyle w:val="a6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0946DA" w:rsidTr="00A012B1">
        <w:tc>
          <w:tcPr>
            <w:tcW w:w="5211" w:type="dxa"/>
          </w:tcPr>
          <w:p w:rsidR="000946DA" w:rsidRDefault="00752CE0" w:rsidP="00986E4D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Заполняется на </w:t>
            </w:r>
            <w:r w:rsidR="00986E4D"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</w:rPr>
              <w:t>бланке</w:t>
            </w:r>
          </w:p>
        </w:tc>
        <w:tc>
          <w:tcPr>
            <w:tcW w:w="4820" w:type="dxa"/>
          </w:tcPr>
          <w:p w:rsidR="000946DA" w:rsidRDefault="000946DA" w:rsidP="000946DA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42753E">
              <w:rPr>
                <w:sz w:val="28"/>
                <w:szCs w:val="28"/>
              </w:rPr>
              <w:t>Министру труда и социального развития</w:t>
            </w:r>
            <w:r w:rsidR="00A012B1">
              <w:rPr>
                <w:sz w:val="28"/>
                <w:szCs w:val="28"/>
              </w:rPr>
              <w:t xml:space="preserve"> </w:t>
            </w:r>
            <w:r w:rsidRPr="0042753E">
              <w:rPr>
                <w:sz w:val="28"/>
                <w:szCs w:val="28"/>
              </w:rPr>
              <w:t>Новосибирской области</w:t>
            </w:r>
          </w:p>
          <w:p w:rsidR="000946DA" w:rsidRDefault="000946DA" w:rsidP="000946DA">
            <w:pPr>
              <w:pStyle w:val="ConsPlusNonformat"/>
              <w:ind w:firstLine="4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DA" w:rsidRPr="0042753E" w:rsidRDefault="000946DA" w:rsidP="000946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0946DA" w:rsidRPr="0042753E" w:rsidRDefault="000946DA" w:rsidP="000946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:rsidR="000946DA" w:rsidRPr="008F366C" w:rsidRDefault="000946DA" w:rsidP="000946DA">
            <w:pPr>
              <w:pStyle w:val="ConsPlusNonformat"/>
              <w:ind w:left="158"/>
              <w:jc w:val="both"/>
              <w:rPr>
                <w:rFonts w:ascii="Times New Roman" w:hAnsi="Times New Roman" w:cs="Times New Roman"/>
              </w:rPr>
            </w:pPr>
            <w:r w:rsidRPr="008F366C">
              <w:rPr>
                <w:rFonts w:ascii="Times New Roman" w:hAnsi="Times New Roman" w:cs="Times New Roman"/>
              </w:rPr>
              <w:t>(фамилия, имя</w:t>
            </w:r>
            <w:r w:rsidRPr="006C0932">
              <w:rPr>
                <w:rFonts w:ascii="Times New Roman" w:hAnsi="Times New Roman" w:cs="Times New Roman"/>
              </w:rPr>
              <w:t>, отчество</w:t>
            </w:r>
            <w:r w:rsidR="00D759ED">
              <w:rPr>
                <w:rFonts w:ascii="Times New Roman" w:hAnsi="Times New Roman" w:cs="Times New Roman"/>
              </w:rPr>
              <w:t xml:space="preserve"> (последнее – при наличии</w:t>
            </w:r>
            <w:r w:rsidR="00D871E1">
              <w:rPr>
                <w:rFonts w:ascii="Times New Roman" w:hAnsi="Times New Roman" w:cs="Times New Roman"/>
              </w:rPr>
              <w:t>)</w:t>
            </w:r>
            <w:r w:rsidR="00A808A1">
              <w:rPr>
                <w:rFonts w:ascii="Times New Roman" w:hAnsi="Times New Roman" w:cs="Times New Roman"/>
              </w:rPr>
              <w:t>, должность, наименование организации)</w:t>
            </w:r>
            <w:r w:rsidRPr="006C0932">
              <w:rPr>
                <w:rFonts w:ascii="Times New Roman" w:hAnsi="Times New Roman" w:cs="Times New Roman"/>
              </w:rPr>
              <w:t xml:space="preserve"> </w:t>
            </w:r>
          </w:p>
          <w:p w:rsidR="000946DA" w:rsidRDefault="000946DA" w:rsidP="000946DA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808A1" w:rsidRPr="00D36F66" w:rsidRDefault="00A808A1" w:rsidP="000946DA">
      <w:pPr>
        <w:pStyle w:val="ConsPlusNonformat"/>
        <w:jc w:val="center"/>
        <w:rPr>
          <w:rFonts w:ascii="Times New Roman" w:eastAsia="Calibri" w:hAnsi="Times New Roman" w:cs="Times New Roman"/>
          <w:color w:val="000000"/>
        </w:rPr>
      </w:pPr>
      <w:bookmarkStart w:id="0" w:name="P222"/>
      <w:bookmarkEnd w:id="0"/>
    </w:p>
    <w:p w:rsidR="00A808A1" w:rsidRPr="00D36F66" w:rsidRDefault="00A808A1" w:rsidP="000946DA">
      <w:pPr>
        <w:pStyle w:val="ConsPlusNonformat"/>
        <w:jc w:val="center"/>
        <w:rPr>
          <w:rFonts w:ascii="Times New Roman" w:eastAsia="Calibri" w:hAnsi="Times New Roman" w:cs="Times New Roman"/>
          <w:color w:val="000000"/>
        </w:rPr>
      </w:pPr>
    </w:p>
    <w:p w:rsidR="000946DA" w:rsidRPr="008C146F" w:rsidRDefault="00D36F66" w:rsidP="000946DA">
      <w:pPr>
        <w:pStyle w:val="ConsPlusNonforma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6" w:history="1">
        <w:r w:rsidR="000946DA" w:rsidRPr="008C146F"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t>Х</w:t>
        </w:r>
      </w:hyperlink>
      <w:r w:rsidR="000946DA" w:rsidRPr="008C14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одатайство</w:t>
      </w:r>
    </w:p>
    <w:p w:rsidR="00D871E1" w:rsidRDefault="00DD152B" w:rsidP="004F6477">
      <w:pPr>
        <w:pStyle w:val="ConsPlusNonforma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ежемесячную выплату</w:t>
      </w:r>
    </w:p>
    <w:p w:rsidR="00F76FCF" w:rsidRPr="00865CE5" w:rsidRDefault="00F76FCF" w:rsidP="00D87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08A1" w:rsidRDefault="000946DA" w:rsidP="004C28F4">
      <w:pPr>
        <w:spacing w:before="0" w:after="0"/>
        <w:ind w:firstLine="708"/>
        <w:jc w:val="both"/>
        <w:rPr>
          <w:sz w:val="28"/>
          <w:szCs w:val="28"/>
        </w:rPr>
      </w:pPr>
      <w:r w:rsidRPr="004275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Новосибирской области от </w:t>
      </w:r>
      <w:r w:rsidR="00BA5A00">
        <w:rPr>
          <w:sz w:val="28"/>
          <w:szCs w:val="28"/>
        </w:rPr>
        <w:t>________</w:t>
      </w:r>
      <w:r w:rsidR="00DD152B">
        <w:rPr>
          <w:sz w:val="28"/>
          <w:szCs w:val="28"/>
        </w:rPr>
        <w:t>№_______</w:t>
      </w:r>
      <w:r w:rsidR="00BA5A00">
        <w:rPr>
          <w:sz w:val="28"/>
          <w:szCs w:val="28"/>
        </w:rPr>
        <w:t xml:space="preserve"> </w:t>
      </w:r>
      <w:r w:rsidR="00462401">
        <w:rPr>
          <w:sz w:val="28"/>
          <w:szCs w:val="28"/>
        </w:rPr>
        <w:t>«</w:t>
      </w:r>
      <w:r w:rsidR="00462401" w:rsidRPr="006E0729">
        <w:rPr>
          <w:sz w:val="28"/>
          <w:szCs w:val="28"/>
        </w:rPr>
        <w:t>О</w:t>
      </w:r>
      <w:r w:rsidR="00462401">
        <w:rPr>
          <w:sz w:val="28"/>
          <w:szCs w:val="28"/>
        </w:rPr>
        <w:t xml:space="preserve"> мерах поддержки участковых уполномоченных </w:t>
      </w:r>
      <w:r w:rsidR="00462401" w:rsidRPr="002D2893">
        <w:rPr>
          <w:sz w:val="28"/>
          <w:szCs w:val="28"/>
        </w:rPr>
        <w:t>полиции, сотрудников патрульно-постовой службы полиции, лиц, замещающих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</w:t>
      </w:r>
      <w:r w:rsidR="00462401">
        <w:rPr>
          <w:sz w:val="28"/>
          <w:szCs w:val="28"/>
        </w:rPr>
        <w:t>»</w:t>
      </w:r>
      <w:r w:rsidR="00BA5A00">
        <w:rPr>
          <w:sz w:val="28"/>
          <w:szCs w:val="28"/>
        </w:rPr>
        <w:t xml:space="preserve"> </w:t>
      </w:r>
      <w:r w:rsidRPr="0042753E">
        <w:rPr>
          <w:sz w:val="28"/>
          <w:szCs w:val="28"/>
        </w:rPr>
        <w:t xml:space="preserve">прошу </w:t>
      </w:r>
      <w:r w:rsidR="004C28F4">
        <w:rPr>
          <w:sz w:val="28"/>
          <w:szCs w:val="28"/>
        </w:rPr>
        <w:t>предоставить</w:t>
      </w:r>
      <w:r w:rsidR="003B7993" w:rsidRPr="0042753E">
        <w:rPr>
          <w:sz w:val="28"/>
          <w:szCs w:val="28"/>
        </w:rPr>
        <w:t xml:space="preserve"> </w:t>
      </w:r>
      <w:r w:rsidR="00BA5A00">
        <w:rPr>
          <w:sz w:val="28"/>
          <w:szCs w:val="28"/>
        </w:rPr>
        <w:t xml:space="preserve">ежемесячную </w:t>
      </w:r>
      <w:r w:rsidR="00D871E1">
        <w:rPr>
          <w:sz w:val="28"/>
          <w:szCs w:val="28"/>
        </w:rPr>
        <w:t>выплат</w:t>
      </w:r>
      <w:r w:rsidR="00BA5A00">
        <w:rPr>
          <w:sz w:val="28"/>
          <w:szCs w:val="28"/>
        </w:rPr>
        <w:t>у</w:t>
      </w:r>
      <w:r w:rsidR="00A808A1">
        <w:rPr>
          <w:sz w:val="28"/>
          <w:szCs w:val="28"/>
        </w:rPr>
        <w:t xml:space="preserve"> гражданам, </w:t>
      </w:r>
      <w:r w:rsidR="00BA5A00" w:rsidRPr="00BA5A00">
        <w:rPr>
          <w:sz w:val="28"/>
          <w:szCs w:val="28"/>
        </w:rPr>
        <w:t>осуществляющи</w:t>
      </w:r>
      <w:r w:rsidR="006F0D19">
        <w:rPr>
          <w:sz w:val="28"/>
          <w:szCs w:val="28"/>
        </w:rPr>
        <w:t>м</w:t>
      </w:r>
      <w:r w:rsidR="00BA5A00" w:rsidRPr="00BA5A00">
        <w:rPr>
          <w:sz w:val="28"/>
          <w:szCs w:val="28"/>
        </w:rPr>
        <w:t xml:space="preserve"> охрану общественного порядка на территории Новосибирской области</w:t>
      </w:r>
      <w:r w:rsidR="000C53D9">
        <w:rPr>
          <w:sz w:val="28"/>
          <w:szCs w:val="28"/>
        </w:rPr>
        <w:t>,</w:t>
      </w:r>
      <w:r w:rsidR="00A012B1">
        <w:rPr>
          <w:sz w:val="28"/>
          <w:szCs w:val="28"/>
        </w:rPr>
        <w:t xml:space="preserve"> </w:t>
      </w:r>
      <w:r w:rsidR="000C53D9" w:rsidRPr="004B4B6A">
        <w:rPr>
          <w:sz w:val="28"/>
          <w:szCs w:val="28"/>
        </w:rPr>
        <w:t>указанным в приложении</w:t>
      </w:r>
      <w:r w:rsidR="000C53D9">
        <w:rPr>
          <w:sz w:val="28"/>
          <w:szCs w:val="28"/>
        </w:rPr>
        <w:t xml:space="preserve"> к настоящему ходатайству, за</w:t>
      </w:r>
      <w:r w:rsidR="00DD152B">
        <w:rPr>
          <w:sz w:val="28"/>
          <w:szCs w:val="28"/>
        </w:rPr>
        <w:t xml:space="preserve"> </w:t>
      </w:r>
      <w:r w:rsidR="004C28F4">
        <w:rPr>
          <w:sz w:val="28"/>
          <w:szCs w:val="28"/>
        </w:rPr>
        <w:t>____________</w:t>
      </w:r>
      <w:r w:rsidR="00DD152B">
        <w:rPr>
          <w:sz w:val="28"/>
          <w:szCs w:val="28"/>
        </w:rPr>
        <w:t xml:space="preserve"> 20</w:t>
      </w:r>
      <w:r w:rsidR="000C53D9">
        <w:rPr>
          <w:sz w:val="28"/>
          <w:szCs w:val="28"/>
        </w:rPr>
        <w:t>___</w:t>
      </w:r>
      <w:r w:rsidR="00DD152B">
        <w:rPr>
          <w:sz w:val="28"/>
          <w:szCs w:val="28"/>
        </w:rPr>
        <w:t xml:space="preserve"> года</w:t>
      </w:r>
      <w:r w:rsidR="00A808A1">
        <w:rPr>
          <w:sz w:val="28"/>
          <w:szCs w:val="28"/>
        </w:rPr>
        <w:t>.</w:t>
      </w:r>
    </w:p>
    <w:p w:rsidR="004C28F4" w:rsidRPr="004C28F4" w:rsidRDefault="004C28F4" w:rsidP="004C28F4">
      <w:pPr>
        <w:spacing w:before="0" w:after="0"/>
        <w:ind w:firstLine="708"/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28F4">
        <w:rPr>
          <w:sz w:val="20"/>
        </w:rPr>
        <w:t>указать месяц</w:t>
      </w:r>
    </w:p>
    <w:p w:rsidR="00A808A1" w:rsidRPr="00865CE5" w:rsidRDefault="00865CE5" w:rsidP="00865C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E5">
        <w:rPr>
          <w:rFonts w:ascii="Times New Roman" w:hAnsi="Times New Roman" w:cs="Times New Roman"/>
          <w:sz w:val="28"/>
          <w:szCs w:val="28"/>
        </w:rPr>
        <w:t>Подтверждаю, что сотрудники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на получение ежемесячной выплаты, замещают должности, предусмотренные </w:t>
      </w:r>
      <w:r w:rsidR="00D36F66">
        <w:rPr>
          <w:rFonts w:ascii="Times New Roman" w:hAnsi="Times New Roman" w:cs="Times New Roman"/>
          <w:sz w:val="28"/>
          <w:szCs w:val="28"/>
        </w:rPr>
        <w:t>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, отработали в организации в течении полного месяца, за который предоставляется ежемесячная выплата.</w:t>
      </w:r>
    </w:p>
    <w:p w:rsidR="000946DA" w:rsidRPr="0042753E" w:rsidRDefault="000946DA" w:rsidP="000946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46DA" w:rsidRPr="0042753E" w:rsidRDefault="000946DA" w:rsidP="000946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53E">
        <w:rPr>
          <w:rFonts w:ascii="Times New Roman" w:hAnsi="Times New Roman" w:cs="Times New Roman"/>
          <w:sz w:val="28"/>
          <w:szCs w:val="28"/>
        </w:rPr>
        <w:t>«___» __________ 20___г. ________________ ____</w:t>
      </w:r>
      <w:r w:rsidR="00865CE5">
        <w:rPr>
          <w:rFonts w:ascii="Times New Roman" w:hAnsi="Times New Roman" w:cs="Times New Roman"/>
          <w:sz w:val="28"/>
          <w:szCs w:val="28"/>
        </w:rPr>
        <w:t>____</w:t>
      </w:r>
      <w:r w:rsidRPr="0042753E">
        <w:rPr>
          <w:rFonts w:ascii="Times New Roman" w:hAnsi="Times New Roman" w:cs="Times New Roman"/>
          <w:sz w:val="28"/>
          <w:szCs w:val="28"/>
        </w:rPr>
        <w:t>___________________</w:t>
      </w:r>
    </w:p>
    <w:p w:rsidR="000946DA" w:rsidRPr="0042753E" w:rsidRDefault="000946DA" w:rsidP="000946DA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42753E"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0D313A" w:rsidRDefault="00A813B0" w:rsidP="003820B6">
      <w:pPr>
        <w:spacing w:before="0" w:after="0"/>
      </w:pPr>
    </w:p>
    <w:p w:rsidR="00467E84" w:rsidRDefault="00AA68C1" w:rsidP="003820B6">
      <w:pPr>
        <w:spacing w:before="0" w:after="0"/>
      </w:pPr>
      <w:r>
        <w:t>М.П.</w:t>
      </w:r>
    </w:p>
    <w:p w:rsidR="00A813B0" w:rsidRDefault="00A813B0">
      <w:pPr>
        <w:snapToGrid/>
        <w:spacing w:before="0" w:after="160" w:line="259" w:lineRule="auto"/>
      </w:pPr>
      <w:r>
        <w:br w:type="page"/>
      </w:r>
    </w:p>
    <w:p w:rsidR="00A813B0" w:rsidRDefault="00A813B0" w:rsidP="003820B6">
      <w:pPr>
        <w:spacing w:before="0" w:after="0"/>
        <w:sectPr w:rsidR="00A813B0" w:rsidSect="00D36F66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A813B0" w:rsidRPr="0030699A" w:rsidRDefault="00A813B0" w:rsidP="00A813B0">
      <w:pPr>
        <w:pStyle w:val="aa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0699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A813B0" w:rsidRDefault="00A813B0" w:rsidP="00A813B0">
      <w:pPr>
        <w:pStyle w:val="aa"/>
        <w:ind w:left="9923"/>
        <w:jc w:val="center"/>
      </w:pPr>
      <w:r w:rsidRPr="0030699A">
        <w:rPr>
          <w:rFonts w:ascii="Times New Roman" w:hAnsi="Times New Roman" w:cs="Times New Roman"/>
          <w:sz w:val="28"/>
          <w:szCs w:val="28"/>
        </w:rPr>
        <w:t xml:space="preserve">к ходатайству </w:t>
      </w:r>
      <w:r>
        <w:rPr>
          <w:rFonts w:ascii="Times New Roman" w:hAnsi="Times New Roman" w:cs="Times New Roman"/>
          <w:sz w:val="28"/>
          <w:szCs w:val="28"/>
        </w:rPr>
        <w:t xml:space="preserve">на ежемесячную </w:t>
      </w:r>
      <w:r w:rsidRPr="0030699A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4EBC">
        <w:t xml:space="preserve"> </w:t>
      </w:r>
    </w:p>
    <w:p w:rsidR="00A813B0" w:rsidRPr="0030699A" w:rsidRDefault="00A813B0" w:rsidP="00A813B0">
      <w:pPr>
        <w:pStyle w:val="aa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0699A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13B0" w:rsidRPr="00614EBC" w:rsidRDefault="00A813B0" w:rsidP="00A813B0">
      <w:pPr>
        <w:pStyle w:val="aa"/>
        <w:ind w:left="93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13B0" w:rsidRPr="00A813B0" w:rsidRDefault="00A813B0" w:rsidP="00A813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813B0" w:rsidRPr="00A813B0" w:rsidRDefault="00A813B0" w:rsidP="00A813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3B0" w:rsidRDefault="00A813B0" w:rsidP="00A81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96F53">
        <w:rPr>
          <w:rFonts w:ascii="Times New Roman" w:hAnsi="Times New Roman" w:cs="Times New Roman"/>
          <w:sz w:val="28"/>
          <w:szCs w:val="28"/>
        </w:rPr>
        <w:t xml:space="preserve">Список граждан, </w:t>
      </w:r>
      <w:r w:rsidRPr="00614EBC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4EBC">
        <w:rPr>
          <w:rFonts w:ascii="Times New Roman" w:hAnsi="Times New Roman" w:cs="Times New Roman"/>
          <w:sz w:val="28"/>
          <w:szCs w:val="28"/>
        </w:rPr>
        <w:t xml:space="preserve"> охрану </w:t>
      </w:r>
    </w:p>
    <w:p w:rsidR="00A813B0" w:rsidRDefault="00A813B0" w:rsidP="00A81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14EBC">
        <w:rPr>
          <w:rFonts w:ascii="Times New Roman" w:hAnsi="Times New Roman" w:cs="Times New Roman"/>
          <w:sz w:val="28"/>
          <w:szCs w:val="28"/>
        </w:rPr>
        <w:t>общественного порядка на территории Новосибирской области</w:t>
      </w:r>
      <w:r w:rsidRPr="001C0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B0" w:rsidRPr="00A813B0" w:rsidRDefault="00A813B0" w:rsidP="00A81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813B0" w:rsidRPr="00A813B0" w:rsidRDefault="00A813B0" w:rsidP="00A813B0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1276"/>
        <w:gridCol w:w="2693"/>
        <w:gridCol w:w="1843"/>
        <w:gridCol w:w="2268"/>
        <w:gridCol w:w="2551"/>
      </w:tblGrid>
      <w:tr w:rsidR="00A813B0" w:rsidTr="00A813B0">
        <w:tc>
          <w:tcPr>
            <w:tcW w:w="1242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>№ п/п</w:t>
            </w:r>
          </w:p>
        </w:tc>
        <w:tc>
          <w:tcPr>
            <w:tcW w:w="1985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>Фамилия, имя</w:t>
            </w:r>
            <w:r>
              <w:rPr>
                <w:szCs w:val="24"/>
              </w:rPr>
              <w:t>,</w:t>
            </w:r>
            <w:r w:rsidRPr="00383276">
              <w:rPr>
                <w:szCs w:val="24"/>
              </w:rPr>
              <w:t xml:space="preserve"> отчество </w:t>
            </w:r>
            <w:r>
              <w:rPr>
                <w:szCs w:val="24"/>
              </w:rPr>
              <w:t>(последнее – при наличии) гражданина</w:t>
            </w:r>
          </w:p>
        </w:tc>
        <w:tc>
          <w:tcPr>
            <w:tcW w:w="992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 выплаты</w:t>
            </w:r>
          </w:p>
        </w:tc>
        <w:tc>
          <w:tcPr>
            <w:tcW w:w="1276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A813B0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 xml:space="preserve">Данные паспорта </w:t>
            </w:r>
          </w:p>
          <w:p w:rsidR="00A813B0" w:rsidRPr="00383276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>(иного документа, удостоверяющего личность) гражданина (серия, номер, кем выдан, дата выдачи)</w:t>
            </w:r>
          </w:p>
        </w:tc>
        <w:tc>
          <w:tcPr>
            <w:tcW w:w="1843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 w:rsidRPr="00383276">
              <w:rPr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2268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Реквизиты</w:t>
            </w:r>
            <w:r w:rsidRPr="00383276">
              <w:rPr>
                <w:szCs w:val="24"/>
              </w:rPr>
              <w:t xml:space="preserve"> счета в кредитной организации</w:t>
            </w:r>
          </w:p>
        </w:tc>
        <w:tc>
          <w:tcPr>
            <w:tcW w:w="2551" w:type="dxa"/>
          </w:tcPr>
          <w:p w:rsidR="00A813B0" w:rsidRPr="00383276" w:rsidRDefault="00A813B0" w:rsidP="00D625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383276">
              <w:rPr>
                <w:szCs w:val="24"/>
              </w:rPr>
              <w:t>аи</w:t>
            </w:r>
            <w:r>
              <w:rPr>
                <w:szCs w:val="24"/>
              </w:rPr>
              <w:t>менование и реквизиты кредитной организации, в которой открыт счет</w:t>
            </w:r>
          </w:p>
        </w:tc>
      </w:tr>
      <w:tr w:rsidR="00A813B0" w:rsidTr="00A813B0">
        <w:tc>
          <w:tcPr>
            <w:tcW w:w="1242" w:type="dxa"/>
          </w:tcPr>
          <w:p w:rsidR="00A813B0" w:rsidRPr="00D42D41" w:rsidRDefault="00A813B0" w:rsidP="00D625CA">
            <w:pPr>
              <w:rPr>
                <w:szCs w:val="24"/>
              </w:rPr>
            </w:pPr>
            <w:r w:rsidRPr="00D42D41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</w:tr>
      <w:tr w:rsidR="00A813B0" w:rsidTr="00A813B0">
        <w:tc>
          <w:tcPr>
            <w:tcW w:w="1242" w:type="dxa"/>
          </w:tcPr>
          <w:p w:rsidR="00A813B0" w:rsidRPr="00D42D41" w:rsidRDefault="00A813B0" w:rsidP="00D625CA">
            <w:pPr>
              <w:rPr>
                <w:szCs w:val="24"/>
              </w:rPr>
            </w:pPr>
            <w:r w:rsidRPr="00D42D41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</w:tr>
      <w:tr w:rsidR="00A813B0" w:rsidTr="00A813B0">
        <w:tc>
          <w:tcPr>
            <w:tcW w:w="1242" w:type="dxa"/>
          </w:tcPr>
          <w:p w:rsidR="00A813B0" w:rsidRPr="00D42D41" w:rsidRDefault="00A813B0" w:rsidP="00D625CA">
            <w:pPr>
              <w:jc w:val="center"/>
              <w:rPr>
                <w:szCs w:val="24"/>
              </w:rPr>
            </w:pPr>
            <w:r w:rsidRPr="00D42D41">
              <w:rPr>
                <w:szCs w:val="24"/>
              </w:rPr>
              <w:t>Итого за месяц</w:t>
            </w:r>
          </w:p>
        </w:tc>
        <w:tc>
          <w:tcPr>
            <w:tcW w:w="1985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A813B0" w:rsidRDefault="00A813B0" w:rsidP="00D625C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</w:tcPr>
          <w:p w:rsidR="00A813B0" w:rsidRPr="00D42D41" w:rsidRDefault="00A813B0" w:rsidP="00D625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A813B0" w:rsidRDefault="00A813B0" w:rsidP="00A813B0">
      <w:pPr>
        <w:spacing w:after="0"/>
        <w:jc w:val="right"/>
        <w:rPr>
          <w:sz w:val="28"/>
          <w:szCs w:val="28"/>
        </w:rPr>
      </w:pPr>
    </w:p>
    <w:p w:rsidR="00A813B0" w:rsidRDefault="00A813B0" w:rsidP="00A813B0">
      <w:pPr>
        <w:spacing w:after="0"/>
        <w:jc w:val="right"/>
        <w:rPr>
          <w:sz w:val="28"/>
          <w:szCs w:val="28"/>
        </w:rPr>
      </w:pPr>
    </w:p>
    <w:p w:rsidR="00A813B0" w:rsidRDefault="00A813B0" w:rsidP="00A813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813B0" w:rsidRDefault="00A813B0" w:rsidP="003820B6">
      <w:pPr>
        <w:spacing w:before="0" w:after="0"/>
      </w:pPr>
    </w:p>
    <w:sectPr w:rsidR="00A813B0" w:rsidSect="00A813B0">
      <w:pgSz w:w="16838" w:h="11906" w:orient="landscape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912"/>
    <w:multiLevelType w:val="hybridMultilevel"/>
    <w:tmpl w:val="F9307120"/>
    <w:lvl w:ilvl="0" w:tplc="DDF81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13803"/>
    <w:multiLevelType w:val="hybridMultilevel"/>
    <w:tmpl w:val="49C80E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253E"/>
    <w:multiLevelType w:val="hybridMultilevel"/>
    <w:tmpl w:val="F9307120"/>
    <w:lvl w:ilvl="0" w:tplc="DDF81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19"/>
    <w:rsid w:val="00016D5D"/>
    <w:rsid w:val="000946DA"/>
    <w:rsid w:val="00097305"/>
    <w:rsid w:val="000C53D9"/>
    <w:rsid w:val="000E15CE"/>
    <w:rsid w:val="00163A58"/>
    <w:rsid w:val="00182A19"/>
    <w:rsid w:val="00222198"/>
    <w:rsid w:val="00281E73"/>
    <w:rsid w:val="002A0C37"/>
    <w:rsid w:val="003460FE"/>
    <w:rsid w:val="00356817"/>
    <w:rsid w:val="003820B6"/>
    <w:rsid w:val="003B7993"/>
    <w:rsid w:val="003C157D"/>
    <w:rsid w:val="00462401"/>
    <w:rsid w:val="00467E84"/>
    <w:rsid w:val="004B1D22"/>
    <w:rsid w:val="004B4B6A"/>
    <w:rsid w:val="004C28F4"/>
    <w:rsid w:val="004F6477"/>
    <w:rsid w:val="00590AA5"/>
    <w:rsid w:val="005D41AE"/>
    <w:rsid w:val="006413A6"/>
    <w:rsid w:val="006F0D19"/>
    <w:rsid w:val="00721213"/>
    <w:rsid w:val="00752CE0"/>
    <w:rsid w:val="00857A1D"/>
    <w:rsid w:val="00865CE5"/>
    <w:rsid w:val="00885D4D"/>
    <w:rsid w:val="008A2C98"/>
    <w:rsid w:val="008A5B8E"/>
    <w:rsid w:val="009840D2"/>
    <w:rsid w:val="00986E4D"/>
    <w:rsid w:val="009F61E2"/>
    <w:rsid w:val="009F6F93"/>
    <w:rsid w:val="00A012B1"/>
    <w:rsid w:val="00A61966"/>
    <w:rsid w:val="00A704AD"/>
    <w:rsid w:val="00A808A1"/>
    <w:rsid w:val="00A813B0"/>
    <w:rsid w:val="00AA68C1"/>
    <w:rsid w:val="00AB77EA"/>
    <w:rsid w:val="00AD1E15"/>
    <w:rsid w:val="00B71629"/>
    <w:rsid w:val="00B86D07"/>
    <w:rsid w:val="00BA5A00"/>
    <w:rsid w:val="00C4403A"/>
    <w:rsid w:val="00C44695"/>
    <w:rsid w:val="00C67550"/>
    <w:rsid w:val="00CC334B"/>
    <w:rsid w:val="00CD46D0"/>
    <w:rsid w:val="00D36F66"/>
    <w:rsid w:val="00D759ED"/>
    <w:rsid w:val="00D871E1"/>
    <w:rsid w:val="00DD152B"/>
    <w:rsid w:val="00E50DCE"/>
    <w:rsid w:val="00E86021"/>
    <w:rsid w:val="00EC3469"/>
    <w:rsid w:val="00EE35B8"/>
    <w:rsid w:val="00F5380B"/>
    <w:rsid w:val="00F71C82"/>
    <w:rsid w:val="00F76FC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B56C5-37C2-431B-ACD5-1BE1615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4D"/>
    <w:pPr>
      <w:snapToGrid/>
      <w:spacing w:beforeAutospacing="1" w:afterAutospacing="1"/>
    </w:pPr>
    <w:rPr>
      <w:color w:val="000000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semiHidden/>
    <w:locked/>
    <w:rsid w:val="00885D4D"/>
    <w:rPr>
      <w:sz w:val="28"/>
      <w:szCs w:val="28"/>
    </w:rPr>
  </w:style>
  <w:style w:type="paragraph" w:styleId="a5">
    <w:name w:val="header"/>
    <w:aliases w:val="ВерхКолонтитул"/>
    <w:basedOn w:val="a"/>
    <w:link w:val="a4"/>
    <w:semiHidden/>
    <w:unhideWhenUsed/>
    <w:rsid w:val="00885D4D"/>
    <w:pPr>
      <w:tabs>
        <w:tab w:val="center" w:pos="4677"/>
        <w:tab w:val="right" w:pos="9355"/>
      </w:tabs>
      <w:spacing w:before="0" w:after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85D4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8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D4D"/>
    <w:pPr>
      <w:ind w:left="720"/>
      <w:contextualSpacing/>
    </w:pPr>
  </w:style>
  <w:style w:type="paragraph" w:customStyle="1" w:styleId="ConsPlusNonformat">
    <w:name w:val="ConsPlusNonformat"/>
    <w:rsid w:val="0009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6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81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DCDE370D4A4E831F3A7B25CB97951758F83980668A5FE946617A270E5B2919A996869DF7A0635A483BCE32E2F4EA94A79FDC0B82E91543E3CC25FK44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A377-55FF-46B1-9209-2F5E9C2C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Анна Сергеевна</dc:creator>
  <cp:lastModifiedBy>Цвингер Ольга Фёдоровна</cp:lastModifiedBy>
  <cp:revision>29</cp:revision>
  <cp:lastPrinted>2022-12-22T03:17:00Z</cp:lastPrinted>
  <dcterms:created xsi:type="dcterms:W3CDTF">2022-07-08T12:38:00Z</dcterms:created>
  <dcterms:modified xsi:type="dcterms:W3CDTF">2022-12-26T08:18:00Z</dcterms:modified>
</cp:coreProperties>
</file>