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CC" w:rsidRPr="007F0B0D" w:rsidRDefault="00D54DCC" w:rsidP="00D54DCC">
      <w:pPr>
        <w:widowControl w:val="0"/>
        <w:spacing w:after="0" w:line="240" w:lineRule="auto"/>
        <w:ind w:left="10490"/>
        <w:jc w:val="center"/>
        <w:rPr>
          <w:rFonts w:ascii="Times New Roman" w:hAnsi="Times New Roman"/>
          <w:sz w:val="28"/>
          <w:szCs w:val="28"/>
        </w:rPr>
      </w:pPr>
      <w:r w:rsidRPr="007F0B0D">
        <w:rPr>
          <w:rFonts w:ascii="Times New Roman" w:hAnsi="Times New Roman"/>
          <w:sz w:val="28"/>
          <w:szCs w:val="28"/>
        </w:rPr>
        <w:t>ПРИЛОЖЕНИЕ № </w:t>
      </w:r>
      <w:r w:rsidR="00661A76" w:rsidRPr="007F0B0D">
        <w:rPr>
          <w:rFonts w:ascii="Times New Roman" w:hAnsi="Times New Roman"/>
          <w:sz w:val="28"/>
          <w:szCs w:val="28"/>
        </w:rPr>
        <w:t>2</w:t>
      </w:r>
    </w:p>
    <w:p w:rsidR="00D54DCC" w:rsidRDefault="00D54DCC" w:rsidP="00D54DCC">
      <w:pPr>
        <w:widowControl w:val="0"/>
        <w:spacing w:after="0" w:line="240" w:lineRule="auto"/>
        <w:ind w:left="10490"/>
        <w:jc w:val="center"/>
        <w:rPr>
          <w:rFonts w:ascii="Times New Roman" w:hAnsi="Times New Roman"/>
          <w:sz w:val="28"/>
          <w:szCs w:val="28"/>
        </w:rPr>
      </w:pPr>
      <w:r w:rsidRPr="007F0B0D">
        <w:rPr>
          <w:rFonts w:ascii="Times New Roman" w:hAnsi="Times New Roman"/>
          <w:sz w:val="28"/>
          <w:szCs w:val="28"/>
        </w:rPr>
        <w:t>к постановлению Правительства Новосибирской области</w:t>
      </w:r>
    </w:p>
    <w:p w:rsidR="00784443" w:rsidRDefault="003D4B1F" w:rsidP="00D54DCC">
      <w:pPr>
        <w:widowControl w:val="0"/>
        <w:spacing w:after="0" w:line="240" w:lineRule="auto"/>
        <w:ind w:left="10490"/>
        <w:jc w:val="center"/>
        <w:rPr>
          <w:rFonts w:ascii="Times New Roman" w:hAnsi="Times New Roman"/>
          <w:sz w:val="28"/>
          <w:szCs w:val="28"/>
        </w:rPr>
      </w:pPr>
      <w:r w:rsidRPr="003D4B1F">
        <w:rPr>
          <w:rFonts w:ascii="Times New Roman" w:hAnsi="Times New Roman"/>
          <w:sz w:val="28"/>
          <w:szCs w:val="28"/>
        </w:rPr>
        <w:t>от 15.03.2022  № 83-п</w:t>
      </w:r>
      <w:bookmarkStart w:id="0" w:name="_GoBack"/>
      <w:bookmarkEnd w:id="0"/>
    </w:p>
    <w:p w:rsidR="00784443" w:rsidRDefault="00784443" w:rsidP="00D54DCC">
      <w:pPr>
        <w:widowControl w:val="0"/>
        <w:spacing w:after="0" w:line="240" w:lineRule="auto"/>
        <w:ind w:left="10490"/>
        <w:jc w:val="center"/>
        <w:rPr>
          <w:rFonts w:ascii="Times New Roman" w:hAnsi="Times New Roman"/>
          <w:sz w:val="28"/>
          <w:szCs w:val="28"/>
        </w:rPr>
      </w:pPr>
    </w:p>
    <w:p w:rsidR="00784443" w:rsidRPr="007F0B0D" w:rsidRDefault="00784443" w:rsidP="00D54DCC">
      <w:pPr>
        <w:widowControl w:val="0"/>
        <w:spacing w:after="0" w:line="240" w:lineRule="auto"/>
        <w:ind w:left="10490"/>
        <w:jc w:val="center"/>
        <w:rPr>
          <w:rFonts w:ascii="Times New Roman" w:hAnsi="Times New Roman"/>
          <w:sz w:val="28"/>
          <w:szCs w:val="28"/>
        </w:rPr>
      </w:pPr>
    </w:p>
    <w:p w:rsidR="004A68CC" w:rsidRPr="007F0B0D" w:rsidRDefault="00D54DCC" w:rsidP="00784443">
      <w:pPr>
        <w:spacing w:after="0" w:line="240" w:lineRule="auto"/>
        <w:ind w:left="10490"/>
        <w:jc w:val="center"/>
        <w:rPr>
          <w:rFonts w:ascii="Times New Roman" w:hAnsi="Times New Roman" w:cs="Times New Roman"/>
          <w:sz w:val="28"/>
          <w:szCs w:val="28"/>
        </w:rPr>
      </w:pPr>
      <w:r w:rsidRPr="007F0B0D">
        <w:rPr>
          <w:rFonts w:ascii="Times New Roman" w:hAnsi="Times New Roman" w:cs="Times New Roman"/>
          <w:sz w:val="28"/>
          <w:szCs w:val="28"/>
        </w:rPr>
        <w:t>«</w:t>
      </w:r>
      <w:r w:rsidR="004A68CC" w:rsidRPr="007F0B0D">
        <w:rPr>
          <w:rFonts w:ascii="Times New Roman" w:hAnsi="Times New Roman" w:cs="Times New Roman"/>
          <w:sz w:val="28"/>
          <w:szCs w:val="28"/>
        </w:rPr>
        <w:t>ПРИЛОЖЕНИЕ № 2</w:t>
      </w:r>
    </w:p>
    <w:p w:rsidR="004A68CC" w:rsidRPr="007F0B0D" w:rsidRDefault="004A68CC" w:rsidP="00784443">
      <w:pPr>
        <w:spacing w:after="0" w:line="240" w:lineRule="auto"/>
        <w:ind w:left="10490"/>
        <w:jc w:val="center"/>
        <w:rPr>
          <w:rFonts w:ascii="Times New Roman" w:hAnsi="Times New Roman" w:cs="Times New Roman"/>
          <w:sz w:val="28"/>
          <w:szCs w:val="28"/>
        </w:rPr>
      </w:pPr>
      <w:r w:rsidRPr="007F0B0D">
        <w:rPr>
          <w:rFonts w:ascii="Times New Roman" w:hAnsi="Times New Roman" w:cs="Times New Roman"/>
          <w:sz w:val="28"/>
          <w:szCs w:val="28"/>
        </w:rPr>
        <w:t>к государственной программе</w:t>
      </w:r>
    </w:p>
    <w:p w:rsidR="004A68CC" w:rsidRPr="007F0B0D" w:rsidRDefault="004A68CC" w:rsidP="00784443">
      <w:pPr>
        <w:spacing w:after="0" w:line="240" w:lineRule="auto"/>
        <w:ind w:left="10490"/>
        <w:jc w:val="center"/>
        <w:rPr>
          <w:rFonts w:ascii="Times New Roman" w:hAnsi="Times New Roman" w:cs="Times New Roman"/>
          <w:sz w:val="28"/>
          <w:szCs w:val="28"/>
        </w:rPr>
      </w:pPr>
      <w:r w:rsidRPr="007F0B0D">
        <w:rPr>
          <w:rFonts w:ascii="Times New Roman" w:hAnsi="Times New Roman" w:cs="Times New Roman"/>
          <w:sz w:val="28"/>
          <w:szCs w:val="28"/>
        </w:rPr>
        <w:t>Новосибирской области</w:t>
      </w:r>
    </w:p>
    <w:p w:rsidR="004A68CC" w:rsidRPr="007F0B0D" w:rsidRDefault="004A68CC" w:rsidP="00784443">
      <w:pPr>
        <w:spacing w:after="0" w:line="240" w:lineRule="auto"/>
        <w:ind w:left="10490"/>
        <w:jc w:val="center"/>
        <w:rPr>
          <w:rFonts w:ascii="Times New Roman" w:hAnsi="Times New Roman" w:cs="Times New Roman"/>
          <w:sz w:val="28"/>
          <w:szCs w:val="28"/>
        </w:rPr>
      </w:pPr>
      <w:r w:rsidRPr="007F0B0D">
        <w:rPr>
          <w:rFonts w:ascii="Times New Roman" w:hAnsi="Times New Roman" w:cs="Times New Roman"/>
          <w:sz w:val="28"/>
          <w:szCs w:val="28"/>
        </w:rPr>
        <w:t>«Социальная поддержка в</w:t>
      </w:r>
    </w:p>
    <w:p w:rsidR="004A68CC" w:rsidRPr="007F0B0D" w:rsidRDefault="004A68CC" w:rsidP="00784443">
      <w:pPr>
        <w:spacing w:after="0" w:line="240" w:lineRule="auto"/>
        <w:ind w:left="10490"/>
        <w:jc w:val="center"/>
        <w:rPr>
          <w:rFonts w:ascii="Times New Roman" w:hAnsi="Times New Roman" w:cs="Times New Roman"/>
          <w:sz w:val="28"/>
          <w:szCs w:val="28"/>
        </w:rPr>
      </w:pPr>
      <w:r w:rsidRPr="007F0B0D">
        <w:rPr>
          <w:rFonts w:ascii="Times New Roman" w:hAnsi="Times New Roman" w:cs="Times New Roman"/>
          <w:sz w:val="28"/>
          <w:szCs w:val="28"/>
        </w:rPr>
        <w:t>Новосибирской области»</w:t>
      </w:r>
    </w:p>
    <w:p w:rsidR="004A68CC" w:rsidRDefault="004A68CC" w:rsidP="00784443">
      <w:pPr>
        <w:spacing w:after="0" w:line="240" w:lineRule="auto"/>
        <w:ind w:left="10490"/>
        <w:jc w:val="center"/>
        <w:rPr>
          <w:rFonts w:ascii="Times New Roman" w:hAnsi="Times New Roman" w:cs="Times New Roman"/>
          <w:sz w:val="28"/>
          <w:szCs w:val="28"/>
        </w:rPr>
      </w:pPr>
    </w:p>
    <w:p w:rsidR="00784443" w:rsidRDefault="00784443" w:rsidP="00784443">
      <w:pPr>
        <w:spacing w:after="0" w:line="240" w:lineRule="auto"/>
        <w:ind w:left="10490"/>
        <w:jc w:val="center"/>
        <w:rPr>
          <w:rFonts w:ascii="Times New Roman" w:hAnsi="Times New Roman" w:cs="Times New Roman"/>
          <w:sz w:val="28"/>
          <w:szCs w:val="28"/>
        </w:rPr>
      </w:pPr>
    </w:p>
    <w:p w:rsidR="004A68CC" w:rsidRPr="007F0B0D" w:rsidRDefault="004A68CC" w:rsidP="004A68CC">
      <w:pPr>
        <w:spacing w:after="0" w:line="240" w:lineRule="auto"/>
        <w:jc w:val="center"/>
        <w:rPr>
          <w:rFonts w:ascii="Times New Roman" w:hAnsi="Times New Roman" w:cs="Times New Roman"/>
          <w:b/>
          <w:sz w:val="28"/>
          <w:szCs w:val="28"/>
        </w:rPr>
      </w:pPr>
      <w:r w:rsidRPr="007F0B0D">
        <w:rPr>
          <w:rFonts w:ascii="Times New Roman" w:hAnsi="Times New Roman" w:cs="Times New Roman"/>
          <w:b/>
          <w:sz w:val="28"/>
          <w:szCs w:val="28"/>
        </w:rPr>
        <w:t>ОСНОВНЫЕ МЕРОПРИЯТИЯ</w:t>
      </w:r>
    </w:p>
    <w:p w:rsidR="004A68CC" w:rsidRPr="007F0B0D" w:rsidRDefault="004A68CC" w:rsidP="004A68CC">
      <w:pPr>
        <w:spacing w:after="0" w:line="240" w:lineRule="auto"/>
        <w:jc w:val="center"/>
        <w:rPr>
          <w:rFonts w:ascii="Times New Roman" w:hAnsi="Times New Roman" w:cs="Times New Roman"/>
          <w:b/>
          <w:sz w:val="28"/>
          <w:szCs w:val="28"/>
        </w:rPr>
      </w:pPr>
      <w:r w:rsidRPr="007F0B0D">
        <w:rPr>
          <w:rFonts w:ascii="Times New Roman" w:hAnsi="Times New Roman" w:cs="Times New Roman"/>
          <w:b/>
          <w:sz w:val="28"/>
          <w:szCs w:val="28"/>
        </w:rPr>
        <w:t>государственной программы Новосибирской области</w:t>
      </w:r>
    </w:p>
    <w:p w:rsidR="004A68CC" w:rsidRPr="007F0B0D" w:rsidRDefault="004A68CC" w:rsidP="004A68CC">
      <w:pPr>
        <w:spacing w:after="0" w:line="240" w:lineRule="auto"/>
        <w:jc w:val="center"/>
        <w:rPr>
          <w:rFonts w:ascii="Times New Roman" w:hAnsi="Times New Roman" w:cs="Times New Roman"/>
          <w:b/>
          <w:sz w:val="28"/>
          <w:szCs w:val="28"/>
        </w:rPr>
      </w:pPr>
      <w:r w:rsidRPr="007F0B0D">
        <w:rPr>
          <w:rFonts w:ascii="Times New Roman" w:hAnsi="Times New Roman" w:cs="Times New Roman"/>
          <w:b/>
          <w:sz w:val="28"/>
          <w:szCs w:val="28"/>
        </w:rPr>
        <w:t>«Социальная поддержка в Новосибирской области»</w:t>
      </w:r>
    </w:p>
    <w:p w:rsidR="004A68CC" w:rsidRDefault="004A68CC" w:rsidP="004A68CC">
      <w:pPr>
        <w:spacing w:after="0" w:line="240" w:lineRule="auto"/>
        <w:jc w:val="center"/>
        <w:rPr>
          <w:rFonts w:ascii="Times New Roman" w:hAnsi="Times New Roman" w:cs="Times New Roman"/>
          <w:sz w:val="28"/>
          <w:szCs w:val="28"/>
        </w:rPr>
      </w:pPr>
    </w:p>
    <w:p w:rsidR="00784443" w:rsidRPr="007F0B0D" w:rsidRDefault="00784443" w:rsidP="004A68CC">
      <w:pPr>
        <w:spacing w:after="0" w:line="240" w:lineRule="auto"/>
        <w:jc w:val="center"/>
        <w:rPr>
          <w:rFonts w:ascii="Times New Roman" w:hAnsi="Times New Roman" w:cs="Times New Roman"/>
          <w:sz w:val="28"/>
          <w:szCs w:val="28"/>
        </w:rPr>
      </w:pPr>
    </w:p>
    <w:tbl>
      <w:tblPr>
        <w:tblStyle w:val="a3"/>
        <w:tblW w:w="15735" w:type="dxa"/>
        <w:tblInd w:w="108" w:type="dxa"/>
        <w:tblLayout w:type="fixed"/>
        <w:tblLook w:val="04A0" w:firstRow="1" w:lastRow="0" w:firstColumn="1" w:lastColumn="0" w:noHBand="0" w:noVBand="1"/>
      </w:tblPr>
      <w:tblGrid>
        <w:gridCol w:w="1843"/>
        <w:gridCol w:w="1275"/>
        <w:gridCol w:w="667"/>
        <w:gridCol w:w="412"/>
        <w:gridCol w:w="539"/>
        <w:gridCol w:w="509"/>
        <w:gridCol w:w="992"/>
        <w:gridCol w:w="992"/>
        <w:gridCol w:w="992"/>
        <w:gridCol w:w="993"/>
        <w:gridCol w:w="992"/>
        <w:gridCol w:w="992"/>
        <w:gridCol w:w="993"/>
        <w:gridCol w:w="1701"/>
        <w:gridCol w:w="1843"/>
      </w:tblGrid>
      <w:tr w:rsidR="00A4191D" w:rsidRPr="00A4191D" w:rsidTr="000F63DD">
        <w:trPr>
          <w:trHeight w:val="20"/>
        </w:trPr>
        <w:tc>
          <w:tcPr>
            <w:tcW w:w="1843" w:type="dxa"/>
            <w:vMerge w:val="restart"/>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Наименование мероприятия</w:t>
            </w:r>
          </w:p>
        </w:tc>
        <w:tc>
          <w:tcPr>
            <w:tcW w:w="10348" w:type="dxa"/>
            <w:gridSpan w:val="12"/>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Ресурсное обеспечение</w:t>
            </w:r>
          </w:p>
        </w:tc>
        <w:tc>
          <w:tcPr>
            <w:tcW w:w="1701" w:type="dxa"/>
            <w:vMerge w:val="restart"/>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ГРБС (ответственный исполнитель)</w:t>
            </w:r>
          </w:p>
        </w:tc>
        <w:tc>
          <w:tcPr>
            <w:tcW w:w="1843" w:type="dxa"/>
            <w:vMerge w:val="restart"/>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Ожидаемый результат</w:t>
            </w:r>
            <w:r w:rsidRPr="00A4191D">
              <w:rPr>
                <w:rFonts w:ascii="Times New Roman" w:hAnsi="Times New Roman" w:cs="Times New Roman"/>
                <w:sz w:val="18"/>
                <w:szCs w:val="18"/>
              </w:rPr>
              <w:br/>
              <w:t>(краткое описание)</w:t>
            </w:r>
          </w:p>
        </w:tc>
      </w:tr>
      <w:tr w:rsidR="00A4191D" w:rsidRPr="00A4191D" w:rsidTr="000F63DD">
        <w:trPr>
          <w:trHeight w:val="20"/>
        </w:trPr>
        <w:tc>
          <w:tcPr>
            <w:tcW w:w="1843"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c>
          <w:tcPr>
            <w:tcW w:w="1275" w:type="dxa"/>
            <w:vMerge w:val="restart"/>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источники</w:t>
            </w:r>
          </w:p>
        </w:tc>
        <w:tc>
          <w:tcPr>
            <w:tcW w:w="2127" w:type="dxa"/>
            <w:gridSpan w:val="4"/>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код бюджетной классификации</w:t>
            </w:r>
          </w:p>
        </w:tc>
        <w:tc>
          <w:tcPr>
            <w:tcW w:w="6946" w:type="dxa"/>
            <w:gridSpan w:val="7"/>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по годам реализации, тыс. руб.</w:t>
            </w:r>
          </w:p>
        </w:tc>
        <w:tc>
          <w:tcPr>
            <w:tcW w:w="1701"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r>
      <w:tr w:rsidR="00A4191D" w:rsidRPr="00A4191D" w:rsidTr="000F63DD">
        <w:trPr>
          <w:trHeight w:val="20"/>
        </w:trPr>
        <w:tc>
          <w:tcPr>
            <w:tcW w:w="1843"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c>
          <w:tcPr>
            <w:tcW w:w="1275"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c>
          <w:tcPr>
            <w:tcW w:w="667"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ГРБС</w:t>
            </w:r>
          </w:p>
        </w:tc>
        <w:tc>
          <w:tcPr>
            <w:tcW w:w="41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ГП</w:t>
            </w:r>
          </w:p>
        </w:tc>
        <w:tc>
          <w:tcPr>
            <w:tcW w:w="539"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пГП</w:t>
            </w:r>
          </w:p>
        </w:tc>
        <w:tc>
          <w:tcPr>
            <w:tcW w:w="509"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ОМ</w:t>
            </w:r>
          </w:p>
        </w:tc>
        <w:tc>
          <w:tcPr>
            <w:tcW w:w="99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2022</w:t>
            </w:r>
          </w:p>
        </w:tc>
        <w:tc>
          <w:tcPr>
            <w:tcW w:w="99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2023</w:t>
            </w:r>
          </w:p>
        </w:tc>
        <w:tc>
          <w:tcPr>
            <w:tcW w:w="99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2024</w:t>
            </w:r>
          </w:p>
        </w:tc>
        <w:tc>
          <w:tcPr>
            <w:tcW w:w="993"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2025</w:t>
            </w:r>
          </w:p>
        </w:tc>
        <w:tc>
          <w:tcPr>
            <w:tcW w:w="99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2026</w:t>
            </w:r>
          </w:p>
        </w:tc>
        <w:tc>
          <w:tcPr>
            <w:tcW w:w="992"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2027</w:t>
            </w:r>
          </w:p>
        </w:tc>
        <w:tc>
          <w:tcPr>
            <w:tcW w:w="993" w:type="dxa"/>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2028</w:t>
            </w:r>
          </w:p>
        </w:tc>
        <w:tc>
          <w:tcPr>
            <w:tcW w:w="1701"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A4191D" w:rsidRPr="00A4191D" w:rsidRDefault="00A4191D" w:rsidP="00784443">
            <w:pPr>
              <w:ind w:left="-57" w:right="-57"/>
              <w:jc w:val="center"/>
              <w:rPr>
                <w:rFonts w:ascii="Times New Roman" w:hAnsi="Times New Roman" w:cs="Times New Roman"/>
                <w:sz w:val="18"/>
                <w:szCs w:val="18"/>
              </w:rPr>
            </w:pPr>
          </w:p>
        </w:tc>
      </w:tr>
      <w:tr w:rsidR="00784443" w:rsidRPr="00A4191D" w:rsidTr="000F63DD">
        <w:trPr>
          <w:trHeight w:val="20"/>
        </w:trPr>
        <w:tc>
          <w:tcPr>
            <w:tcW w:w="184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1275"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w:t>
            </w: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7</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w:t>
            </w:r>
          </w:p>
        </w:tc>
        <w:tc>
          <w:tcPr>
            <w:tcW w:w="1701"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w:t>
            </w:r>
          </w:p>
        </w:tc>
        <w:tc>
          <w:tcPr>
            <w:tcW w:w="184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15</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Цель государственной программы: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Общепрограммное мероприятие О1. Финансовое обеспечение оказания государственных услуг государственными </w:t>
            </w:r>
            <w:r w:rsidRPr="00A4191D">
              <w:rPr>
                <w:rFonts w:ascii="Times New Roman" w:hAnsi="Times New Roman" w:cs="Times New Roman"/>
                <w:sz w:val="18"/>
                <w:szCs w:val="18"/>
              </w:rPr>
              <w:lastRenderedPageBreak/>
              <w:t>учреждениями Новосибирской области, подведомственными МТиСР</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 xml:space="preserve">областной бюджет </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w:t>
            </w: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П1</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2190182,7</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2055237,8</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государственные учреждения Новосибирской области, подведомственные МТиСР, </w:t>
            </w:r>
            <w:r w:rsidRPr="00A4191D">
              <w:rPr>
                <w:rFonts w:ascii="Times New Roman" w:hAnsi="Times New Roman" w:cs="Times New Roman"/>
                <w:sz w:val="18"/>
                <w:szCs w:val="18"/>
              </w:rPr>
              <w:lastRenderedPageBreak/>
              <w:t>организации, определяемые заказчиком в соответствии с законодательством Российской Федерации и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 xml:space="preserve">Обеспечение возможности получения социальных услуг, предоставляемых гражданам в стационарной и </w:t>
            </w:r>
            <w:r w:rsidRPr="00A4191D">
              <w:rPr>
                <w:rFonts w:ascii="Times New Roman" w:hAnsi="Times New Roman" w:cs="Times New Roman"/>
                <w:sz w:val="18"/>
                <w:szCs w:val="18"/>
              </w:rPr>
              <w:lastRenderedPageBreak/>
              <w:t>полустационарной формах социального обслуживания на базе государственных учреждений, подведомственных министерству.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федеральный бюджет </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местные бюджеты </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внебюджетные источники </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784443">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Общепрограммное мероприятие О2. </w:t>
            </w:r>
            <w:r w:rsidRPr="00A4191D">
              <w:rPr>
                <w:rFonts w:ascii="Times New Roman" w:hAnsi="Times New Roman" w:cs="Times New Roman"/>
                <w:sz w:val="18"/>
                <w:szCs w:val="18"/>
              </w:rPr>
              <w:br/>
              <w:t>Финансовое и организационное обеспе</w:t>
            </w:r>
            <w:r w:rsidR="00902426" w:rsidRPr="00A4191D">
              <w:rPr>
                <w:rFonts w:ascii="Times New Roman" w:hAnsi="Times New Roman" w:cs="Times New Roman"/>
                <w:sz w:val="18"/>
                <w:szCs w:val="18"/>
              </w:rPr>
              <w:t xml:space="preserve">чение социального обслуживания </w:t>
            </w:r>
            <w:r w:rsidRPr="00A4191D">
              <w:rPr>
                <w:rFonts w:ascii="Times New Roman" w:hAnsi="Times New Roman" w:cs="Times New Roman"/>
                <w:sz w:val="18"/>
                <w:szCs w:val="18"/>
              </w:rPr>
              <w:t>отдельных категорий граждан, оказание социально полезных услуг, в том числе повышение качества их оказания</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2398025,5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2521423,1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НКО, государственное учреждение Новосибирской области, подведомственное МТиСР, МТиСР во взаимодействии с органами местного самоуправления муниципальных образований Новосибирской области, организации, определяемые заказчиком в соответствии с законодательством </w:t>
            </w:r>
            <w:r w:rsidRPr="00A4191D">
              <w:rPr>
                <w:rFonts w:ascii="Times New Roman" w:hAnsi="Times New Roman" w:cs="Times New Roman"/>
                <w:sz w:val="18"/>
                <w:szCs w:val="18"/>
              </w:rPr>
              <w:lastRenderedPageBreak/>
              <w:t>Российской Федерации и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 xml:space="preserve">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 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 </w:t>
            </w:r>
            <w:r w:rsidRPr="00A4191D">
              <w:rPr>
                <w:rFonts w:ascii="Times New Roman" w:hAnsi="Times New Roman" w:cs="Times New Roman"/>
                <w:sz w:val="18"/>
                <w:szCs w:val="18"/>
              </w:rPr>
              <w:lastRenderedPageBreak/>
              <w:t>Обеспечение социального обслуживания отдельных категорий граждан</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w:t>
            </w:r>
            <w:r w:rsidR="00902426" w:rsidRPr="00A4191D">
              <w:rPr>
                <w:rFonts w:ascii="Times New Roman" w:hAnsi="Times New Roman" w:cs="Times New Roman"/>
                <w:sz w:val="18"/>
                <w:szCs w:val="18"/>
              </w:rPr>
              <w:t xml:space="preserve">бщепрограммное мероприятие О3. </w:t>
            </w:r>
            <w:r w:rsidRPr="00A4191D">
              <w:rPr>
                <w:rFonts w:ascii="Times New Roman" w:hAnsi="Times New Roman" w:cs="Times New Roman"/>
                <w:sz w:val="18"/>
                <w:szCs w:val="18"/>
              </w:rPr>
              <w:t>Обеспечение деятельности государственных учреждений, подведомственных МТиСР,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государственные учреждения Новосибирской области, подведомственные МТиСР</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890260,2</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Общепрограммное мероприятие О4. Реализация мер государственной поддержки в части предоставления налоговых льгот, освобождений и иных преференций по налогам, предоставляемым отдельным категориям плательщиков в целях улучшения качества жизни получателей мер социальной поддержки, повышения </w:t>
            </w:r>
            <w:r w:rsidRPr="00A4191D">
              <w:rPr>
                <w:rFonts w:ascii="Times New Roman" w:hAnsi="Times New Roman" w:cs="Times New Roman"/>
                <w:sz w:val="18"/>
                <w:szCs w:val="18"/>
              </w:rPr>
              <w:lastRenderedPageBreak/>
              <w:t>доступности и качества социального обслуживания нас</w:t>
            </w:r>
            <w:r w:rsidR="00902426" w:rsidRPr="00A4191D">
              <w:rPr>
                <w:rFonts w:ascii="Times New Roman" w:hAnsi="Times New Roman" w:cs="Times New Roman"/>
                <w:sz w:val="18"/>
                <w:szCs w:val="18"/>
              </w:rPr>
              <w:t>еления Новосибирской области</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Повышение уровня жизни отдельных категорий гражд</w:t>
            </w:r>
            <w:r w:rsidR="00902426" w:rsidRPr="00A4191D">
              <w:rPr>
                <w:rFonts w:ascii="Times New Roman" w:hAnsi="Times New Roman" w:cs="Times New Roman"/>
                <w:sz w:val="18"/>
                <w:szCs w:val="18"/>
              </w:rPr>
              <w:t xml:space="preserve">ан и повышение качества услуг, </w:t>
            </w:r>
            <w:r w:rsidRPr="00A4191D">
              <w:rPr>
                <w:rFonts w:ascii="Times New Roman" w:hAnsi="Times New Roman" w:cs="Times New Roman"/>
                <w:sz w:val="18"/>
                <w:szCs w:val="18"/>
              </w:rPr>
              <w:t>оказываемых общественными организациями за счет снижения налоговой нагрузки при уплате налогов гражданами и общественными организациями</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87773,1</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1 государственной программы: создание благоприятных условий для улучшения положения детей и семей с детьми</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Подпрограмма 1. «Семья и дети»</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Цель подпрограммы 1: улучшение качества жизни семей с детьми, детей, в том числе детей-инвалидов, детей-сирот и детей, оставшихся без попечения родителей</w:t>
            </w:r>
          </w:p>
        </w:tc>
      </w:tr>
      <w:tr w:rsidR="00784443" w:rsidRPr="00A4191D" w:rsidTr="000F63DD">
        <w:trPr>
          <w:trHeight w:val="20"/>
        </w:trPr>
        <w:tc>
          <w:tcPr>
            <w:tcW w:w="15735" w:type="dxa"/>
            <w:gridSpan w:val="15"/>
            <w:tcMar>
              <w:top w:w="57" w:type="dxa"/>
              <w:bottom w:w="57" w:type="dxa"/>
            </w:tcMar>
            <w:hideMark/>
          </w:tcPr>
          <w:p w:rsidR="00D06C7B" w:rsidRPr="00A4191D" w:rsidRDefault="00902426"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Задача 1 цели </w:t>
            </w:r>
            <w:r w:rsidR="00D06C7B" w:rsidRPr="00A4191D">
              <w:rPr>
                <w:rFonts w:ascii="Times New Roman" w:hAnsi="Times New Roman" w:cs="Times New Roman"/>
                <w:sz w:val="18"/>
                <w:szCs w:val="18"/>
              </w:rPr>
              <w:t>подпрограммы 1: развитие системы государственной поддержки семей с детьми, в том числе детей-ин</w:t>
            </w:r>
            <w:r w:rsidRPr="00A4191D">
              <w:rPr>
                <w:rFonts w:ascii="Times New Roman" w:hAnsi="Times New Roman" w:cs="Times New Roman"/>
                <w:sz w:val="18"/>
                <w:szCs w:val="18"/>
              </w:rPr>
              <w:t xml:space="preserve">валидов, детей-сирот и детей, </w:t>
            </w:r>
            <w:r w:rsidR="00D06C7B" w:rsidRPr="00A4191D">
              <w:rPr>
                <w:rFonts w:ascii="Times New Roman" w:hAnsi="Times New Roman" w:cs="Times New Roman"/>
                <w:sz w:val="18"/>
                <w:szCs w:val="18"/>
              </w:rPr>
              <w:t>оставшихся без попечения родителей, социального обслуживания и социального сопровождения детей и семей с детьми</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Основное мероприятие 1.1.1.1.1.1. Региональный проект </w:t>
            </w:r>
            <w:r w:rsidR="00DE00F1" w:rsidRPr="00A4191D">
              <w:rPr>
                <w:rFonts w:ascii="Times New Roman" w:hAnsi="Times New Roman" w:cs="Times New Roman"/>
                <w:sz w:val="18"/>
                <w:szCs w:val="18"/>
              </w:rPr>
              <w:t>«</w:t>
            </w:r>
            <w:r w:rsidRPr="00A4191D">
              <w:rPr>
                <w:rFonts w:ascii="Times New Roman" w:hAnsi="Times New Roman" w:cs="Times New Roman"/>
                <w:sz w:val="18"/>
                <w:szCs w:val="18"/>
              </w:rPr>
              <w:t>Финансовая поддержка семей при рождении детей</w:t>
            </w:r>
            <w:r w:rsidR="00DE00F1" w:rsidRPr="00A4191D">
              <w:rPr>
                <w:rFonts w:ascii="Times New Roman" w:hAnsi="Times New Roman" w:cs="Times New Roman"/>
                <w:sz w:val="18"/>
                <w:szCs w:val="18"/>
              </w:rPr>
              <w:t>»</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2227712,0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1102052,6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1123428,5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организации, определяемые заказчиком в соответствии с законодательством Российской Федерации и Новосибирской </w:t>
            </w:r>
            <w:r w:rsidR="00902426" w:rsidRPr="00A4191D">
              <w:rPr>
                <w:rFonts w:ascii="Times New Roman" w:hAnsi="Times New Roman" w:cs="Times New Roman"/>
                <w:sz w:val="18"/>
                <w:szCs w:val="18"/>
              </w:rPr>
              <w:t>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Минимизация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4762675,8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5036031,8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Основное мероприятие 1.1.1.1.1.2. Внедрение современных форм реабилитации и 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областной бюджет </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50506,8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17053,8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17143,8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1701" w:type="dxa"/>
            <w:vMerge w:val="restart"/>
            <w:tcMar>
              <w:top w:w="57" w:type="dxa"/>
              <w:bottom w:w="57" w:type="dxa"/>
            </w:tcMar>
            <w:hideMark/>
          </w:tcPr>
          <w:p w:rsidR="00D06C7B" w:rsidRPr="00A4191D" w:rsidRDefault="00902426"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w:t>
            </w:r>
            <w:r w:rsidR="00D06C7B" w:rsidRPr="00A4191D">
              <w:rPr>
                <w:rFonts w:ascii="Times New Roman" w:hAnsi="Times New Roman" w:cs="Times New Roman"/>
                <w:sz w:val="18"/>
                <w:szCs w:val="18"/>
              </w:rPr>
              <w:t xml:space="preserve">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 МТиСР во </w:t>
            </w:r>
            <w:r w:rsidR="00D06C7B" w:rsidRPr="00A4191D">
              <w:rPr>
                <w:rFonts w:ascii="Times New Roman" w:hAnsi="Times New Roman" w:cs="Times New Roman"/>
                <w:sz w:val="18"/>
                <w:szCs w:val="18"/>
              </w:rPr>
              <w:lastRenderedPageBreak/>
              <w:t>взаимодействии с органами местного самоуправления муниципальных обра</w:t>
            </w:r>
            <w:r w:rsidRPr="00A4191D">
              <w:rPr>
                <w:rFonts w:ascii="Times New Roman" w:hAnsi="Times New Roman" w:cs="Times New Roman"/>
                <w:sz w:val="18"/>
                <w:szCs w:val="18"/>
              </w:rPr>
              <w:t>зований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 xml:space="preserve">Укрепление института семьи, повышение престижа материнства и отцовства, обеспечение развития и сохранение семейных ценностей. Повышение доступности и качества услуг, предоставляемых детям, семьям с детьми, в том числе семьям с детьми инвалидами. </w:t>
            </w:r>
            <w:r w:rsidRPr="00A4191D">
              <w:rPr>
                <w:rFonts w:ascii="Times New Roman" w:hAnsi="Times New Roman" w:cs="Times New Roman"/>
                <w:sz w:val="18"/>
                <w:szCs w:val="18"/>
              </w:rPr>
              <w:lastRenderedPageBreak/>
              <w:t>Снижение уровня социального сиротства, профилактика жестокого обращения с детьми. 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местные бюджеты </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внебюджетные источники </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8970,0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5501,7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902426"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Основное мероприятие</w:t>
            </w:r>
            <w:r w:rsidR="00D06C7B" w:rsidRPr="00A4191D">
              <w:rPr>
                <w:rFonts w:ascii="Times New Roman" w:hAnsi="Times New Roman" w:cs="Times New Roman"/>
                <w:sz w:val="18"/>
                <w:szCs w:val="18"/>
              </w:rPr>
              <w:t xml:space="preserve"> 1.1.1.1.1.3. Оказание государственной поддержки отдельным категориям семей с детьми, семей с детьми-инвалидами, многодетных семей</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4006287,7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4086736,6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организации, определяемые заказчиком в соответствии с законодательством Российской Фед</w:t>
            </w:r>
            <w:r w:rsidR="00902426" w:rsidRPr="00A4191D">
              <w:rPr>
                <w:rFonts w:ascii="Times New Roman" w:hAnsi="Times New Roman" w:cs="Times New Roman"/>
                <w:sz w:val="18"/>
                <w:szCs w:val="18"/>
              </w:rPr>
              <w:t>ерации и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Государственная социальная поддержка семей с детьми, в том числе многодетных семей, семей с детьми-инвалидами, семей при рождении двух и более детей одновременно</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8094176,3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8369395,7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Основное мероприятие 1.1.1.1.1.4. 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3580230,5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4135316,3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МС, МТиСР во взаимодействии с органами местного самоуправления муниципальных образований Новосибирской области, НКО, организации, определяемые заказчиком в соответствии с законодательством Российской Федерации и Новосибирской </w:t>
            </w:r>
            <w:r w:rsidRPr="00A4191D">
              <w:rPr>
                <w:rFonts w:ascii="Times New Roman" w:hAnsi="Times New Roman" w:cs="Times New Roman"/>
                <w:sz w:val="18"/>
                <w:szCs w:val="18"/>
              </w:rPr>
              <w:lastRenderedPageBreak/>
              <w:t>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 xml:space="preserve">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(проведение социально значимых мероприятий и </w:t>
            </w:r>
            <w:r w:rsidRPr="00A4191D">
              <w:rPr>
                <w:rFonts w:ascii="Times New Roman" w:hAnsi="Times New Roman" w:cs="Times New Roman"/>
                <w:sz w:val="18"/>
                <w:szCs w:val="18"/>
              </w:rPr>
              <w:lastRenderedPageBreak/>
              <w:t>поддержка одаренных детей-сирот, развитие мер по семейным формам устройства детей-сирот, направление субвенций в муниципальные образования Новосибирской области на организацию и осуществление деятельности по опеке и попечительству, улучшение условий содержания и воспитания, социальную поддержку детей-сирот и детей, оставшихся без попечения родителей)</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606167,3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w:t>
            </w:r>
            <w:r w:rsidR="00902426" w:rsidRPr="00A4191D">
              <w:rPr>
                <w:rFonts w:ascii="Times New Roman" w:hAnsi="Times New Roman" w:cs="Times New Roman"/>
                <w:sz w:val="18"/>
                <w:szCs w:val="18"/>
              </w:rPr>
              <w:t xml:space="preserve">овное мероприятие 1.1.1.1.1.5. </w:t>
            </w:r>
            <w:r w:rsidRPr="00A4191D">
              <w:rPr>
                <w:rFonts w:ascii="Times New Roman" w:hAnsi="Times New Roman" w:cs="Times New Roman"/>
                <w:sz w:val="18"/>
                <w:szCs w:val="18"/>
              </w:rPr>
              <w:t>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77550,1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80312,0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 Координация деятельности органов и учреждений системы профилактики безнадзорности и правонарушений несовершеннолетних </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902426"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2 цели</w:t>
            </w:r>
            <w:r w:rsidR="00721C0B">
              <w:rPr>
                <w:rFonts w:ascii="Times New Roman" w:hAnsi="Times New Roman" w:cs="Times New Roman"/>
                <w:sz w:val="18"/>
                <w:szCs w:val="18"/>
              </w:rPr>
              <w:t xml:space="preserve"> подпрограммы 1: </w:t>
            </w:r>
            <w:r w:rsidR="00D06C7B" w:rsidRPr="00A4191D">
              <w:rPr>
                <w:rFonts w:ascii="Times New Roman" w:hAnsi="Times New Roman" w:cs="Times New Roman"/>
                <w:sz w:val="18"/>
                <w:szCs w:val="18"/>
              </w:rPr>
              <w:t>обеспечение потребности детей в отдыхе и оздоровлении</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Основное мероприятие 1.1.1.1.2.1. Организация отдыха и оздоровления детей</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529300,0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1701" w:type="dxa"/>
            <w:vMerge w:val="restart"/>
            <w:tcMar>
              <w:top w:w="57" w:type="dxa"/>
              <w:bottom w:w="57" w:type="dxa"/>
            </w:tcMar>
            <w:hideMark/>
          </w:tcPr>
          <w:p w:rsidR="00D06C7B" w:rsidRPr="00A4191D" w:rsidRDefault="00D06C7B" w:rsidP="00721C0B">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МТиСР во взаимодействии с органами местного самоуправления муниципальных образований Новосибирской области, НКО</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Оздоровление детей, проживающих в Новосибирской области, в том числе из семей группы риска, организация их отдыха и занятости в каникулярное время;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 Проведение реконструкции, капитального ремонта зданий, сооружений, помещений организаций отдыха детей и их оздоровления требованиям правил безопасности в целях комфортного и безопасного отдыха детей</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Итого по подпрограмме 1. </w:t>
            </w:r>
            <w:r w:rsidR="00DE00F1" w:rsidRPr="00A4191D">
              <w:rPr>
                <w:rFonts w:ascii="Times New Roman" w:hAnsi="Times New Roman" w:cs="Times New Roman"/>
                <w:sz w:val="18"/>
                <w:szCs w:val="18"/>
              </w:rPr>
              <w:t>«Семья и дети»</w:t>
            </w:r>
            <w:r w:rsidRPr="00A4191D">
              <w:rPr>
                <w:rFonts w:ascii="Times New Roman" w:hAnsi="Times New Roman" w:cs="Times New Roman"/>
                <w:sz w:val="18"/>
                <w:szCs w:val="18"/>
              </w:rPr>
              <w:t xml:space="preserve"> государственной программы Новосибирской области </w:t>
            </w:r>
            <w:r w:rsidR="00DE00F1" w:rsidRPr="00A4191D">
              <w:rPr>
                <w:rFonts w:ascii="Times New Roman" w:hAnsi="Times New Roman" w:cs="Times New Roman"/>
                <w:sz w:val="18"/>
                <w:szCs w:val="18"/>
              </w:rPr>
              <w:t>«</w:t>
            </w:r>
            <w:r w:rsidRPr="00A4191D">
              <w:rPr>
                <w:rFonts w:ascii="Times New Roman" w:hAnsi="Times New Roman" w:cs="Times New Roman"/>
                <w:sz w:val="18"/>
                <w:szCs w:val="18"/>
              </w:rPr>
              <w:t>Социальная поддержка в Новосибирской области</w:t>
            </w:r>
            <w:r w:rsidR="00DE00F1" w:rsidRPr="00A4191D">
              <w:rPr>
                <w:rFonts w:ascii="Times New Roman" w:hAnsi="Times New Roman" w:cs="Times New Roman"/>
                <w:sz w:val="18"/>
                <w:szCs w:val="18"/>
              </w:rPr>
              <w:t>»</w:t>
            </w:r>
          </w:p>
        </w:tc>
        <w:tc>
          <w:tcPr>
            <w:tcW w:w="1275" w:type="dxa"/>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11077754,4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9942319,4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10246572,3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10246572,3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10246572,3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10246572,3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10246572,3</w:t>
            </w:r>
          </w:p>
        </w:tc>
        <w:tc>
          <w:tcPr>
            <w:tcW w:w="1701"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13135671,5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13684255,7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14362208,7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14362208,7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14362208,7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14362208,7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14362208,7</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11540,0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8970,0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5501,7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2 государственной программы: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lastRenderedPageBreak/>
              <w:t>Подпрограмма 2 «Старшее поколение»</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Цель подпрограммы 2: формирование условий для реализации мероприятий, направленных на укрепление социальной защищенности граждан пожилого возраста</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цели подпрограммы 2: выполнение обязательств по социальной поддержке граждан пожилого возраста</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w:t>
            </w:r>
            <w:r w:rsidR="00902426" w:rsidRPr="00A4191D">
              <w:rPr>
                <w:rFonts w:ascii="Times New Roman" w:hAnsi="Times New Roman" w:cs="Times New Roman"/>
                <w:sz w:val="18"/>
                <w:szCs w:val="18"/>
              </w:rPr>
              <w:t xml:space="preserve">овное мероприятие 1.2.2.1.1.1. </w:t>
            </w:r>
            <w:r w:rsidRPr="00A4191D">
              <w:rPr>
                <w:rFonts w:ascii="Times New Roman" w:hAnsi="Times New Roman" w:cs="Times New Roman"/>
                <w:sz w:val="18"/>
                <w:szCs w:val="18"/>
              </w:rPr>
              <w:t>Региональный проект «Старшее поколение»</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173011,4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173011,4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173959,4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val="restart"/>
            <w:tcMar>
              <w:top w:w="57" w:type="dxa"/>
              <w:bottom w:w="57" w:type="dxa"/>
            </w:tcMar>
            <w:hideMark/>
          </w:tcPr>
          <w:p w:rsidR="00D06C7B" w:rsidRPr="00A4191D" w:rsidRDefault="00902426"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МТиСР </w:t>
            </w:r>
            <w:r w:rsidR="00D06C7B" w:rsidRPr="00A4191D">
              <w:rPr>
                <w:rFonts w:ascii="Times New Roman" w:hAnsi="Times New Roman" w:cs="Times New Roman"/>
                <w:sz w:val="18"/>
                <w:szCs w:val="18"/>
              </w:rPr>
              <w:t>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Организация занятий оздоровительной физкультурой граждан пожилого возраста на базе организаций социального обслуживания, пропаганда здорового образа жизни граждан старшего поколения, улучшение социально-экономического положения и качества жизни граждан старшего поколения, обеспечение стационарозамеща</w:t>
            </w:r>
            <w:r w:rsidR="00721C0B">
              <w:rPr>
                <w:rFonts w:ascii="Times New Roman" w:hAnsi="Times New Roman" w:cs="Times New Roman"/>
                <w:sz w:val="18"/>
                <w:szCs w:val="18"/>
              </w:rPr>
              <w:t>-</w:t>
            </w:r>
            <w:r w:rsidRPr="00A4191D">
              <w:rPr>
                <w:rFonts w:ascii="Times New Roman" w:hAnsi="Times New Roman" w:cs="Times New Roman"/>
                <w:sz w:val="18"/>
                <w:szCs w:val="18"/>
              </w:rPr>
              <w:t>ющими формами социального обслуживания граждан пожилого возраста и инвалидов, нуждающихся в стацион</w:t>
            </w:r>
            <w:r w:rsidR="00902426" w:rsidRPr="00A4191D">
              <w:rPr>
                <w:rFonts w:ascii="Times New Roman" w:hAnsi="Times New Roman" w:cs="Times New Roman"/>
                <w:sz w:val="18"/>
                <w:szCs w:val="18"/>
              </w:rPr>
              <w:t xml:space="preserve">арном социальном обслуживании. </w:t>
            </w:r>
            <w:r w:rsidRPr="00A4191D">
              <w:rPr>
                <w:rFonts w:ascii="Times New Roman" w:hAnsi="Times New Roman" w:cs="Times New Roman"/>
                <w:sz w:val="18"/>
                <w:szCs w:val="18"/>
              </w:rPr>
              <w:t>Финансовая поддержка социально ориентированных общественных организаций, объединяющих различные категории граждан пожилого возраста.</w:t>
            </w:r>
            <w:r w:rsidRPr="00A4191D">
              <w:rPr>
                <w:rFonts w:ascii="Times New Roman" w:hAnsi="Times New Roman" w:cs="Times New Roman"/>
                <w:sz w:val="18"/>
                <w:szCs w:val="18"/>
              </w:rPr>
              <w:br/>
              <w:t xml:space="preserve">Создание системы долговременного ухода за гражданами пожилого возраста и </w:t>
            </w:r>
            <w:r w:rsidRPr="00A4191D">
              <w:rPr>
                <w:rFonts w:ascii="Times New Roman" w:hAnsi="Times New Roman" w:cs="Times New Roman"/>
                <w:sz w:val="18"/>
                <w:szCs w:val="18"/>
              </w:rPr>
              <w:lastRenderedPageBreak/>
              <w:t xml:space="preserve">инвалидами на территории муниципальных районов и городских округов Новосибирской области </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21C0B">
            <w:pPr>
              <w:ind w:left="-57" w:right="-57"/>
              <w:rPr>
                <w:rFonts w:ascii="Times New Roman" w:hAnsi="Times New Roman" w:cs="Times New Roman"/>
                <w:sz w:val="18"/>
                <w:szCs w:val="18"/>
              </w:rPr>
            </w:pPr>
            <w:r w:rsidRPr="00A4191D">
              <w:rPr>
                <w:rFonts w:ascii="Times New Roman" w:hAnsi="Times New Roman" w:cs="Times New Roman"/>
                <w:sz w:val="18"/>
                <w:szCs w:val="18"/>
              </w:rPr>
              <w:t>Осн</w:t>
            </w:r>
            <w:r w:rsidR="00902426" w:rsidRPr="00A4191D">
              <w:rPr>
                <w:rFonts w:ascii="Times New Roman" w:hAnsi="Times New Roman" w:cs="Times New Roman"/>
                <w:sz w:val="18"/>
                <w:szCs w:val="18"/>
              </w:rPr>
              <w:t xml:space="preserve">овное мероприятие 1.2.2.1.1.2. </w:t>
            </w:r>
            <w:r w:rsidRPr="00A4191D">
              <w:rPr>
                <w:rFonts w:ascii="Times New Roman" w:hAnsi="Times New Roman" w:cs="Times New Roman"/>
                <w:sz w:val="18"/>
                <w:szCs w:val="18"/>
              </w:rPr>
              <w:t>Оказание допо</w:t>
            </w:r>
            <w:r w:rsidR="00902426" w:rsidRPr="00A4191D">
              <w:rPr>
                <w:rFonts w:ascii="Times New Roman" w:hAnsi="Times New Roman" w:cs="Times New Roman"/>
                <w:sz w:val="18"/>
                <w:szCs w:val="18"/>
              </w:rPr>
              <w:t xml:space="preserve">лнительной поддержки гражданам </w:t>
            </w:r>
            <w:r w:rsidRPr="00A4191D">
              <w:rPr>
                <w:rFonts w:ascii="Times New Roman" w:hAnsi="Times New Roman" w:cs="Times New Roman"/>
                <w:sz w:val="18"/>
                <w:szCs w:val="18"/>
              </w:rPr>
              <w:t>пожилого возраста, в том числе ветеран</w:t>
            </w:r>
            <w:r w:rsidR="00721C0B">
              <w:rPr>
                <w:rFonts w:ascii="Times New Roman" w:hAnsi="Times New Roman" w:cs="Times New Roman"/>
                <w:sz w:val="18"/>
                <w:szCs w:val="18"/>
              </w:rPr>
              <w:t>ам</w:t>
            </w:r>
            <w:r w:rsidRPr="00A4191D">
              <w:rPr>
                <w:rFonts w:ascii="Times New Roman" w:hAnsi="Times New Roman" w:cs="Times New Roman"/>
                <w:sz w:val="18"/>
                <w:szCs w:val="18"/>
              </w:rPr>
              <w:t xml:space="preserve"> труда</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37930,4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6385,0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6385,0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w:t>
            </w:r>
            <w:r w:rsidR="00902426" w:rsidRPr="00A4191D">
              <w:rPr>
                <w:rFonts w:ascii="Times New Roman" w:hAnsi="Times New Roman" w:cs="Times New Roman"/>
                <w:sz w:val="18"/>
                <w:szCs w:val="18"/>
              </w:rPr>
              <w:t>ерации и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Обеспечение основания для реализации права на меры социальной поддержки ветеранам труда Новосибирской области. Обеспечение оздоровительного отдыха активистов ветеранского движения. Ежегодное чествование Героев Советского Союза, Героев Социалистического Труда, Героев России, полных кавалеров о</w:t>
            </w:r>
            <w:r w:rsidR="00902426" w:rsidRPr="00A4191D">
              <w:rPr>
                <w:rFonts w:ascii="Times New Roman" w:hAnsi="Times New Roman" w:cs="Times New Roman"/>
                <w:sz w:val="18"/>
                <w:szCs w:val="18"/>
              </w:rPr>
              <w:t xml:space="preserve">рденов Славы и Трудовой Славы, </w:t>
            </w:r>
            <w:r w:rsidRPr="00A4191D">
              <w:rPr>
                <w:rFonts w:ascii="Times New Roman" w:hAnsi="Times New Roman" w:cs="Times New Roman"/>
                <w:sz w:val="18"/>
                <w:szCs w:val="18"/>
              </w:rPr>
              <w:t>ветеранов войны и активистов ветеранского движения</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21C0B">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Итого по подпрограмме 2. </w:t>
            </w:r>
            <w:r w:rsidR="008C3FEE" w:rsidRPr="00A4191D">
              <w:rPr>
                <w:rFonts w:ascii="Times New Roman" w:hAnsi="Times New Roman" w:cs="Times New Roman"/>
                <w:sz w:val="18"/>
                <w:szCs w:val="18"/>
              </w:rPr>
              <w:t>«Старшее поколение»</w:t>
            </w:r>
            <w:r w:rsidRPr="00A4191D">
              <w:rPr>
                <w:rFonts w:ascii="Times New Roman" w:hAnsi="Times New Roman" w:cs="Times New Roman"/>
                <w:sz w:val="18"/>
                <w:szCs w:val="18"/>
              </w:rPr>
              <w:t xml:space="preserve"> государственной программы Новосибирской области </w:t>
            </w:r>
            <w:r w:rsidR="008C3FEE" w:rsidRPr="00A4191D">
              <w:rPr>
                <w:rFonts w:ascii="Times New Roman" w:hAnsi="Times New Roman" w:cs="Times New Roman"/>
                <w:sz w:val="18"/>
                <w:szCs w:val="18"/>
              </w:rPr>
              <w:t>«</w:t>
            </w:r>
            <w:r w:rsidRPr="00A4191D">
              <w:rPr>
                <w:rFonts w:ascii="Times New Roman" w:hAnsi="Times New Roman" w:cs="Times New Roman"/>
                <w:sz w:val="18"/>
                <w:szCs w:val="18"/>
              </w:rPr>
              <w:t>Социальная поддержка в Новосибирской области</w:t>
            </w:r>
            <w:r w:rsidR="008C3FEE" w:rsidRPr="00A4191D">
              <w:rPr>
                <w:rFonts w:ascii="Times New Roman" w:hAnsi="Times New Roman" w:cs="Times New Roman"/>
                <w:sz w:val="18"/>
                <w:szCs w:val="18"/>
              </w:rPr>
              <w:t>»</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210941,8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179396,4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1701"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Подпрограмма 3 «Доступная среда»</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Цель подпрограммы 3: повышение уровня обеспеченности инвалидов равными правами и возможностями с другими гражданами, а также толерантного отношения к ним в обществе</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1 цели подпрограммы 3: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Основное мероприятие 1.2.3.1.1.1. 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 МК, Минцифра НСО, государственные учреждения Новосибирской области, подведомственные МТиСР, МТиСР во взаимодействии с органами местного самоуправления муниципальных образований Новосибирской области, МФКиС во взаимодействии с органами местного самоуправления муниципальных образований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Увеличение доли приоритетных объектов, в которых обеспечен беспрепятственный доступ 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 содержащей в том числе сведения об инвалидах, оказанных им реабилитационных и</w:t>
            </w:r>
            <w:r w:rsidRPr="00A4191D">
              <w:rPr>
                <w:rFonts w:ascii="Times New Roman" w:hAnsi="Times New Roman" w:cs="Times New Roman"/>
                <w:sz w:val="18"/>
                <w:szCs w:val="18"/>
              </w:rPr>
              <w:br/>
              <w:t>абилитационных мероприятиях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194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1718,1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194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6091,3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2 цели подпрограммы 3: формирование условий для развития с</w:t>
            </w:r>
            <w:r w:rsidR="00902426" w:rsidRPr="00A4191D">
              <w:rPr>
                <w:rFonts w:ascii="Times New Roman" w:hAnsi="Times New Roman" w:cs="Times New Roman"/>
                <w:sz w:val="18"/>
                <w:szCs w:val="18"/>
              </w:rPr>
              <w:t>истемы комплексной реабилитации</w:t>
            </w:r>
            <w:r w:rsidRPr="00A4191D">
              <w:rPr>
                <w:rFonts w:ascii="Times New Roman" w:hAnsi="Times New Roman" w:cs="Times New Roman"/>
                <w:sz w:val="18"/>
                <w:szCs w:val="18"/>
              </w:rPr>
              <w:t xml:space="preserve"> инвалидов</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w:t>
            </w:r>
            <w:r w:rsidR="00902426" w:rsidRPr="00A4191D">
              <w:rPr>
                <w:rFonts w:ascii="Times New Roman" w:hAnsi="Times New Roman" w:cs="Times New Roman"/>
                <w:sz w:val="18"/>
                <w:szCs w:val="18"/>
              </w:rPr>
              <w:t xml:space="preserve">овное мероприятие 1.2.3.1.2.1. </w:t>
            </w:r>
            <w:r w:rsidRPr="00A4191D">
              <w:rPr>
                <w:rFonts w:ascii="Times New Roman" w:hAnsi="Times New Roman" w:cs="Times New Roman"/>
                <w:sz w:val="18"/>
                <w:szCs w:val="18"/>
              </w:rPr>
              <w:t>Реализация комплекса мероприятий по обеспечению равного доступа инвалидов и маломобильных групп населения к реабилитационным услугам</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8932,6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МФКиС, МК, МТиСР во взаимодействии с органами местного самоуправления муниципальных образований Новосибирской области, государственные учреждения </w:t>
            </w:r>
            <w:r w:rsidRPr="00A4191D">
              <w:rPr>
                <w:rFonts w:ascii="Times New Roman" w:hAnsi="Times New Roman" w:cs="Times New Roman"/>
                <w:sz w:val="18"/>
                <w:szCs w:val="18"/>
              </w:rPr>
              <w:lastRenderedPageBreak/>
              <w:t>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Повышение качества оказываемых услуг и внедрение в практику работы малозатратных технологий. П</w:t>
            </w:r>
            <w:r w:rsidR="00902426" w:rsidRPr="00A4191D">
              <w:rPr>
                <w:rFonts w:ascii="Times New Roman" w:hAnsi="Times New Roman" w:cs="Times New Roman"/>
                <w:sz w:val="18"/>
                <w:szCs w:val="18"/>
              </w:rPr>
              <w:t xml:space="preserve">ривлечение инвалидов к участию </w:t>
            </w:r>
            <w:r w:rsidRPr="00A4191D">
              <w:rPr>
                <w:rFonts w:ascii="Times New Roman" w:hAnsi="Times New Roman" w:cs="Times New Roman"/>
                <w:sz w:val="18"/>
                <w:szCs w:val="18"/>
              </w:rPr>
              <w:t xml:space="preserve">в мероприятиях по социально-средовой, социокультурной и </w:t>
            </w:r>
            <w:r w:rsidRPr="00A4191D">
              <w:rPr>
                <w:rFonts w:ascii="Times New Roman" w:hAnsi="Times New Roman" w:cs="Times New Roman"/>
                <w:sz w:val="18"/>
                <w:szCs w:val="18"/>
              </w:rPr>
              <w:lastRenderedPageBreak/>
              <w:t>иных направлений реабилитации. Обеспечение комфортного пребывания инвалидов в реабилитационных учреждениях. Обучение (переобучение) специалистов, оказывающих реабилитационные или абилитационные услуги инвалидам в сфере культуры, социальной сфере и сфере физической культуры и спорта</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127</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1435,8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131</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871,2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5779,6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федеральный </w:t>
            </w:r>
            <w:r w:rsidRPr="00A4191D">
              <w:rPr>
                <w:rFonts w:ascii="Times New Roman" w:hAnsi="Times New Roman" w:cs="Times New Roman"/>
                <w:sz w:val="18"/>
                <w:szCs w:val="18"/>
              </w:rPr>
              <w:lastRenderedPageBreak/>
              <w:t>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lastRenderedPageBreak/>
              <w:t>127</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5090,4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131</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3088,8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1F541C">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Итого по подпрограмме 3. </w:t>
            </w:r>
            <w:r w:rsidR="008C3FEE" w:rsidRPr="00A4191D">
              <w:rPr>
                <w:rFonts w:ascii="Times New Roman" w:hAnsi="Times New Roman" w:cs="Times New Roman"/>
                <w:sz w:val="18"/>
                <w:szCs w:val="18"/>
              </w:rPr>
              <w:t>«</w:t>
            </w:r>
            <w:r w:rsidRPr="00A4191D">
              <w:rPr>
                <w:rFonts w:ascii="Times New Roman" w:hAnsi="Times New Roman" w:cs="Times New Roman"/>
                <w:sz w:val="18"/>
                <w:szCs w:val="18"/>
              </w:rPr>
              <w:t>Доступная среда</w:t>
            </w:r>
            <w:r w:rsidR="008C3FEE" w:rsidRPr="00A4191D">
              <w:rPr>
                <w:rFonts w:ascii="Times New Roman" w:hAnsi="Times New Roman" w:cs="Times New Roman"/>
                <w:sz w:val="18"/>
                <w:szCs w:val="18"/>
              </w:rPr>
              <w:t>»</w:t>
            </w:r>
            <w:r w:rsidRPr="00A4191D">
              <w:rPr>
                <w:rFonts w:ascii="Times New Roman" w:hAnsi="Times New Roman" w:cs="Times New Roman"/>
                <w:sz w:val="18"/>
                <w:szCs w:val="18"/>
              </w:rPr>
              <w:t xml:space="preserve"> государственной программы Новосибирской области </w:t>
            </w:r>
            <w:r w:rsidR="008C3FEE" w:rsidRPr="00A4191D">
              <w:rPr>
                <w:rFonts w:ascii="Times New Roman" w:hAnsi="Times New Roman" w:cs="Times New Roman"/>
                <w:sz w:val="18"/>
                <w:szCs w:val="18"/>
              </w:rPr>
              <w:t>«</w:t>
            </w:r>
            <w:r w:rsidRPr="00A4191D">
              <w:rPr>
                <w:rFonts w:ascii="Times New Roman" w:hAnsi="Times New Roman" w:cs="Times New Roman"/>
                <w:sz w:val="18"/>
                <w:szCs w:val="18"/>
              </w:rPr>
              <w:t>Социальная по</w:t>
            </w:r>
            <w:r w:rsidR="008C3FEE" w:rsidRPr="00A4191D">
              <w:rPr>
                <w:rFonts w:ascii="Times New Roman" w:hAnsi="Times New Roman" w:cs="Times New Roman"/>
                <w:sz w:val="18"/>
                <w:szCs w:val="18"/>
              </w:rPr>
              <w:t>ддержка в Новосибирской области»</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15654,6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8999,4</w:t>
            </w:r>
          </w:p>
        </w:tc>
        <w:tc>
          <w:tcPr>
            <w:tcW w:w="1701"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20050,1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Подпрограмма 4 «Адресная поддержка отдельных категорий граждан»</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Цель подпрограммы 4: улучшение социального положения отдельных категорий граждан, в том числе малоимущих, граждан, находящихся в трудной жизненной ситуации</w:t>
            </w:r>
          </w:p>
        </w:tc>
      </w:tr>
      <w:tr w:rsidR="00784443" w:rsidRPr="00A4191D" w:rsidTr="000F63DD">
        <w:trPr>
          <w:trHeight w:val="20"/>
        </w:trPr>
        <w:tc>
          <w:tcPr>
            <w:tcW w:w="15735" w:type="dxa"/>
            <w:gridSpan w:val="15"/>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Задача цели подпрограммы 4: обеспечение мер социальной поддержки отдельных категорий граждан с приоритетом адресности</w:t>
            </w: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Основное мероприятие 1.2.4.1.1.1. Организация своевременного и в полном объеме предоставления </w:t>
            </w:r>
            <w:r w:rsidRPr="00A4191D">
              <w:rPr>
                <w:rFonts w:ascii="Times New Roman" w:hAnsi="Times New Roman" w:cs="Times New Roman"/>
                <w:sz w:val="18"/>
                <w:szCs w:val="18"/>
              </w:rPr>
              <w:lastRenderedPageBreak/>
              <w:t>государственных социальных гарантий и мер социальной поддержки населения отдельным категориям граждан</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8742445,7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8867186,4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 xml:space="preserve">МТиСР, МТиСР во взаимодействии с органами местного самоуправления муниципальных образований Новосибирской </w:t>
            </w:r>
            <w:r w:rsidRPr="00A4191D">
              <w:rPr>
                <w:rFonts w:ascii="Times New Roman" w:hAnsi="Times New Roman" w:cs="Times New Roman"/>
                <w:sz w:val="18"/>
                <w:szCs w:val="18"/>
              </w:rPr>
              <w:lastRenderedPageBreak/>
              <w:t>области, ЮрЛ</w:t>
            </w:r>
          </w:p>
        </w:tc>
        <w:tc>
          <w:tcPr>
            <w:tcW w:w="1843" w:type="dxa"/>
            <w:vMerge w:val="restart"/>
            <w:tcMar>
              <w:top w:w="57" w:type="dxa"/>
              <w:bottom w:w="57" w:type="dxa"/>
            </w:tcMar>
            <w:hideMark/>
          </w:tcPr>
          <w:p w:rsidR="00D06C7B" w:rsidRPr="00A4191D" w:rsidRDefault="00D06C7B" w:rsidP="00A4191D">
            <w:pPr>
              <w:ind w:left="-57" w:right="-57"/>
              <w:rPr>
                <w:rFonts w:ascii="Times New Roman" w:hAnsi="Times New Roman" w:cs="Times New Roman"/>
                <w:sz w:val="18"/>
                <w:szCs w:val="18"/>
              </w:rPr>
            </w:pPr>
            <w:r w:rsidRPr="00A4191D">
              <w:rPr>
                <w:rFonts w:ascii="Times New Roman" w:hAnsi="Times New Roman" w:cs="Times New Roman"/>
                <w:sz w:val="18"/>
                <w:szCs w:val="18"/>
              </w:rPr>
              <w:lastRenderedPageBreak/>
              <w:t>Социальная поддержка, улучшение социального положения и повышение уровня</w:t>
            </w:r>
            <w:r w:rsidR="00A4191D">
              <w:rPr>
                <w:rFonts w:ascii="Times New Roman" w:hAnsi="Times New Roman" w:cs="Times New Roman"/>
                <w:sz w:val="18"/>
                <w:szCs w:val="18"/>
              </w:rPr>
              <w:t xml:space="preserve"> материального </w:t>
            </w:r>
            <w:r w:rsidR="00A4191D">
              <w:rPr>
                <w:rFonts w:ascii="Times New Roman" w:hAnsi="Times New Roman" w:cs="Times New Roman"/>
                <w:sz w:val="18"/>
                <w:szCs w:val="18"/>
              </w:rPr>
              <w:lastRenderedPageBreak/>
              <w:t xml:space="preserve">обеспечения, в том </w:t>
            </w:r>
            <w:r w:rsidRPr="00A4191D">
              <w:rPr>
                <w:rFonts w:ascii="Times New Roman" w:hAnsi="Times New Roman" w:cs="Times New Roman"/>
                <w:sz w:val="18"/>
                <w:szCs w:val="18"/>
              </w:rPr>
              <w:t>ч</w:t>
            </w:r>
            <w:r w:rsidR="00A4191D">
              <w:rPr>
                <w:rFonts w:ascii="Times New Roman" w:hAnsi="Times New Roman" w:cs="Times New Roman"/>
                <w:sz w:val="18"/>
                <w:szCs w:val="18"/>
              </w:rPr>
              <w:t>исле</w:t>
            </w:r>
            <w:r w:rsidRPr="00A4191D">
              <w:rPr>
                <w:rFonts w:ascii="Times New Roman" w:hAnsi="Times New Roman" w:cs="Times New Roman"/>
                <w:sz w:val="18"/>
                <w:szCs w:val="18"/>
              </w:rPr>
              <w:t xml:space="preserve"> малоимущих граждан, проживающих на территории Новосибирской области </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4432258,5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4853227,2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902426"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Основное мероприятие</w:t>
            </w:r>
            <w:r w:rsidR="00D06C7B" w:rsidRPr="00A4191D">
              <w:rPr>
                <w:rFonts w:ascii="Times New Roman" w:hAnsi="Times New Roman" w:cs="Times New Roman"/>
                <w:sz w:val="18"/>
                <w:szCs w:val="18"/>
              </w:rPr>
              <w:t xml:space="preserve"> 1.2.4.1.1.2. Оказание адресной помощи отдельным категориям граждан по различным направлениям</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243553,9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237483,5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1701" w:type="dxa"/>
            <w:vMerge w:val="restart"/>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МТиСР</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 xml:space="preserve">Оказание социальной поддержки малоимущим гражданам и гражданам, оказавшимся в трудной жизненной ситуации, улучшение материального положения указанных категорий граждан </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660347,1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8C3FEE"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Итого по подпрограмме 4. «</w:t>
            </w:r>
            <w:r w:rsidR="00D06C7B" w:rsidRPr="00A4191D">
              <w:rPr>
                <w:rFonts w:ascii="Times New Roman" w:hAnsi="Times New Roman" w:cs="Times New Roman"/>
                <w:sz w:val="18"/>
                <w:szCs w:val="18"/>
              </w:rPr>
              <w:t>Адресная поддержка отдельных категорий граждан</w:t>
            </w:r>
            <w:r w:rsidRPr="00A4191D">
              <w:rPr>
                <w:rFonts w:ascii="Times New Roman" w:hAnsi="Times New Roman" w:cs="Times New Roman"/>
                <w:sz w:val="18"/>
                <w:szCs w:val="18"/>
              </w:rPr>
              <w:t>»</w:t>
            </w:r>
            <w:r w:rsidR="00D06C7B" w:rsidRPr="00A4191D">
              <w:rPr>
                <w:rFonts w:ascii="Times New Roman" w:hAnsi="Times New Roman" w:cs="Times New Roman"/>
                <w:sz w:val="18"/>
                <w:szCs w:val="18"/>
              </w:rPr>
              <w:t xml:space="preserve"> государственной п</w:t>
            </w:r>
            <w:r w:rsidR="00A4191D">
              <w:rPr>
                <w:rFonts w:ascii="Times New Roman" w:hAnsi="Times New Roman" w:cs="Times New Roman"/>
                <w:sz w:val="18"/>
                <w:szCs w:val="18"/>
              </w:rPr>
              <w:t xml:space="preserve">рограммы Новосибирской области </w:t>
            </w:r>
            <w:r w:rsidRPr="00A4191D">
              <w:rPr>
                <w:rFonts w:ascii="Times New Roman" w:hAnsi="Times New Roman" w:cs="Times New Roman"/>
                <w:sz w:val="18"/>
                <w:szCs w:val="18"/>
              </w:rPr>
              <w:t>«</w:t>
            </w:r>
            <w:r w:rsidR="00D06C7B" w:rsidRPr="00A4191D">
              <w:rPr>
                <w:rFonts w:ascii="Times New Roman" w:hAnsi="Times New Roman" w:cs="Times New Roman"/>
                <w:sz w:val="18"/>
                <w:szCs w:val="18"/>
              </w:rPr>
              <w:t>Социальная поддержка в Новосибирской области</w:t>
            </w:r>
            <w:r w:rsidRPr="00A4191D">
              <w:rPr>
                <w:rFonts w:ascii="Times New Roman" w:hAnsi="Times New Roman" w:cs="Times New Roman"/>
                <w:sz w:val="18"/>
                <w:szCs w:val="18"/>
              </w:rPr>
              <w:t>»</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8985999,6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9104669,9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9235848,7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9235848,7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9235848,7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9235848,7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9235848,7</w:t>
            </w:r>
          </w:p>
        </w:tc>
        <w:tc>
          <w:tcPr>
            <w:tcW w:w="1701"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5092605,6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5489929,7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5928363,3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5928363,3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5928363,3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5928363,3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5928363,3</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p>
        </w:tc>
      </w:tr>
      <w:tr w:rsidR="00784443" w:rsidRPr="00A4191D" w:rsidTr="000F63DD">
        <w:trPr>
          <w:trHeight w:val="20"/>
        </w:trPr>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Итого по государственной программе</w:t>
            </w: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областной бюджет, в том числе</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24878558,5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23812046,0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24457633,4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24457633,4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24457633,4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24457633,4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24457633,4</w:t>
            </w:r>
          </w:p>
        </w:tc>
        <w:tc>
          <w:tcPr>
            <w:tcW w:w="1701" w:type="dxa"/>
            <w:vMerge w:val="restart"/>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1843" w:type="dxa"/>
            <w:vMerge w:val="restart"/>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х</w:t>
            </w: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2190182,7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2055237,8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2115319,1</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П2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2398025,5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2521423,1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2670549,5</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2227712,0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1102052,6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1123428,5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50506,8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17053,8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17143,8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1140572,3</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4006287,7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4086736,6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4219648,2</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3580230,5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4135316,3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4282190,8</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606167,3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77550,1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80312,0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83313,0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529300,0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520848,0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173011,4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173011,4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173959,4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37930,4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6385,0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6385,0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180344,4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2696,9</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127</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1435,8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131</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871,2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194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1718,1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8932,6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6302,5</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8742445,7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8867186,4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8997125,2</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областной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243553,9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237483,5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238723,5</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федеральный бюджет, в том числе</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18506617,4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19432475,6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20571623,4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20571623,4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20571623,4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20571623,4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20571623,4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4762675,8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5036031,8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5259286,7</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8094176,3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8369395,7</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8824093,8</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278549,4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278,8</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Р3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258290,2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281051,4</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194</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6091,3</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5779,6</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127</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5090,4</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131</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3088,8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4432258,5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4853227,2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5291660,8</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sz w:val="18"/>
                <w:szCs w:val="18"/>
              </w:rPr>
            </w:pPr>
            <w:r w:rsidRPr="00A4191D">
              <w:rPr>
                <w:rFonts w:ascii="Times New Roman" w:hAnsi="Times New Roman" w:cs="Times New Roman"/>
                <w:sz w:val="18"/>
                <w:szCs w:val="18"/>
              </w:rPr>
              <w:t>федеральный бюджет</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023</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28</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4</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660347,1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sz w:val="18"/>
                <w:szCs w:val="18"/>
              </w:rPr>
            </w:pPr>
            <w:r w:rsidRPr="00A4191D">
              <w:rPr>
                <w:rFonts w:ascii="Times New Roman" w:hAnsi="Times New Roman" w:cs="Times New Roman"/>
                <w:sz w:val="18"/>
                <w:szCs w:val="18"/>
              </w:rPr>
              <w:t>636702,5</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местные бюджеты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11540,0</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внебюджетные источники</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х</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899230,2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895761,9</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890260,2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890260,2</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890260,2</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890260,2</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r w:rsidR="00784443" w:rsidRPr="00A4191D" w:rsidTr="000F63DD">
        <w:trPr>
          <w:trHeight w:val="20"/>
        </w:trPr>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275" w:type="dxa"/>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r w:rsidRPr="00A4191D">
              <w:rPr>
                <w:rFonts w:ascii="Times New Roman" w:hAnsi="Times New Roman" w:cs="Times New Roman"/>
                <w:bCs/>
                <w:sz w:val="18"/>
                <w:szCs w:val="18"/>
              </w:rPr>
              <w:t>налоговые расходы</w:t>
            </w:r>
          </w:p>
        </w:tc>
        <w:tc>
          <w:tcPr>
            <w:tcW w:w="667"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41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3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509"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2"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993" w:type="dxa"/>
            <w:tcMar>
              <w:top w:w="57" w:type="dxa"/>
              <w:bottom w:w="57" w:type="dxa"/>
            </w:tcMar>
            <w:hideMark/>
          </w:tcPr>
          <w:p w:rsidR="00D06C7B" w:rsidRPr="00A4191D" w:rsidRDefault="00D06C7B" w:rsidP="00A4191D">
            <w:pPr>
              <w:ind w:left="-57" w:right="-57"/>
              <w:jc w:val="center"/>
              <w:rPr>
                <w:rFonts w:ascii="Times New Roman" w:hAnsi="Times New Roman" w:cs="Times New Roman"/>
                <w:bCs/>
                <w:sz w:val="18"/>
                <w:szCs w:val="18"/>
              </w:rPr>
            </w:pPr>
            <w:r w:rsidRPr="00A4191D">
              <w:rPr>
                <w:rFonts w:ascii="Times New Roman" w:hAnsi="Times New Roman" w:cs="Times New Roman"/>
                <w:bCs/>
                <w:sz w:val="18"/>
                <w:szCs w:val="18"/>
              </w:rPr>
              <w:t>87773,1</w:t>
            </w:r>
          </w:p>
        </w:tc>
        <w:tc>
          <w:tcPr>
            <w:tcW w:w="1701"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c>
          <w:tcPr>
            <w:tcW w:w="1843" w:type="dxa"/>
            <w:vMerge/>
            <w:tcMar>
              <w:top w:w="57" w:type="dxa"/>
              <w:bottom w:w="57" w:type="dxa"/>
            </w:tcMar>
            <w:hideMark/>
          </w:tcPr>
          <w:p w:rsidR="00D06C7B" w:rsidRPr="00A4191D" w:rsidRDefault="00D06C7B" w:rsidP="00784443">
            <w:pPr>
              <w:ind w:left="-57" w:right="-57"/>
              <w:rPr>
                <w:rFonts w:ascii="Times New Roman" w:hAnsi="Times New Roman" w:cs="Times New Roman"/>
                <w:bCs/>
                <w:sz w:val="18"/>
                <w:szCs w:val="18"/>
              </w:rPr>
            </w:pPr>
          </w:p>
        </w:tc>
      </w:tr>
    </w:tbl>
    <w:p w:rsidR="00E13BB4" w:rsidRPr="007F0B0D" w:rsidRDefault="00E13BB4" w:rsidP="00E13BB4">
      <w:pPr>
        <w:spacing w:after="0" w:line="240" w:lineRule="auto"/>
        <w:rPr>
          <w:rFonts w:ascii="Times New Roman" w:hAnsi="Times New Roman" w:cs="Times New Roman"/>
          <w:sz w:val="28"/>
          <w:szCs w:val="28"/>
        </w:rPr>
      </w:pPr>
    </w:p>
    <w:p w:rsidR="00E13BB4" w:rsidRPr="007F0B0D" w:rsidRDefault="00E13BB4"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Применяемые сокращения:</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Минцифра НСО – министерство цифрового развития и связи Новосибирской области;</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МК – министерство культуры Новосибирской области;</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lastRenderedPageBreak/>
        <w:t>МС – министерство строительства Новосибирской области;</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МТиСР – министерство труда и социального развития Новосибирской области;</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МФКиС – министерство физической культуры и спорта Новосибирской области;</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НКО – некоммерческая организация;</w:t>
      </w:r>
    </w:p>
    <w:p w:rsidR="00A4191D" w:rsidRPr="007F0B0D" w:rsidRDefault="00A4191D" w:rsidP="00E13BB4">
      <w:pPr>
        <w:spacing w:after="0" w:line="240" w:lineRule="auto"/>
        <w:rPr>
          <w:rFonts w:ascii="Times New Roman" w:hAnsi="Times New Roman" w:cs="Times New Roman"/>
          <w:sz w:val="28"/>
          <w:szCs w:val="28"/>
        </w:rPr>
      </w:pPr>
      <w:r w:rsidRPr="007F0B0D">
        <w:rPr>
          <w:rFonts w:ascii="Times New Roman" w:hAnsi="Times New Roman" w:cs="Times New Roman"/>
          <w:sz w:val="28"/>
          <w:szCs w:val="28"/>
        </w:rPr>
        <w:t>ЮрЛ – юридическое лицо.</w:t>
      </w:r>
    </w:p>
    <w:p w:rsidR="00A2677F" w:rsidRPr="007F0B0D" w:rsidRDefault="00A2677F" w:rsidP="00E13BB4">
      <w:pPr>
        <w:spacing w:after="0" w:line="240" w:lineRule="auto"/>
        <w:jc w:val="center"/>
        <w:rPr>
          <w:rFonts w:ascii="Times New Roman" w:hAnsi="Times New Roman" w:cs="Times New Roman"/>
          <w:sz w:val="28"/>
          <w:szCs w:val="28"/>
          <w:u w:val="single"/>
        </w:rPr>
      </w:pPr>
    </w:p>
    <w:p w:rsidR="00A2677F" w:rsidRPr="007F0B0D" w:rsidRDefault="00A2677F" w:rsidP="00E13BB4">
      <w:pPr>
        <w:spacing w:after="0" w:line="240" w:lineRule="auto"/>
        <w:jc w:val="center"/>
        <w:rPr>
          <w:rFonts w:ascii="Times New Roman" w:hAnsi="Times New Roman" w:cs="Times New Roman"/>
          <w:sz w:val="28"/>
          <w:szCs w:val="28"/>
          <w:u w:val="single"/>
        </w:rPr>
      </w:pPr>
    </w:p>
    <w:p w:rsidR="00A4191D" w:rsidRDefault="00A4191D" w:rsidP="00E13BB4">
      <w:pPr>
        <w:spacing w:after="0" w:line="240" w:lineRule="auto"/>
        <w:jc w:val="center"/>
        <w:rPr>
          <w:rFonts w:ascii="Times New Roman" w:hAnsi="Times New Roman" w:cs="Times New Roman"/>
          <w:sz w:val="28"/>
          <w:szCs w:val="28"/>
          <w:u w:val="single"/>
        </w:rPr>
      </w:pPr>
    </w:p>
    <w:p w:rsidR="00E13BB4" w:rsidRPr="00D54DCC" w:rsidRDefault="00A4191D" w:rsidP="00E13BB4">
      <w:pPr>
        <w:spacing w:after="0" w:line="240" w:lineRule="auto"/>
        <w:jc w:val="center"/>
        <w:rPr>
          <w:rFonts w:ascii="Times New Roman" w:hAnsi="Times New Roman" w:cs="Times New Roman"/>
          <w:sz w:val="28"/>
          <w:szCs w:val="28"/>
        </w:rPr>
      </w:pPr>
      <w:r w:rsidRPr="00A4191D">
        <w:rPr>
          <w:rFonts w:ascii="Times New Roman" w:hAnsi="Times New Roman" w:cs="Times New Roman"/>
          <w:sz w:val="28"/>
          <w:szCs w:val="28"/>
        </w:rPr>
        <w:t>_________</w:t>
      </w:r>
      <w:r w:rsidR="00D54DCC" w:rsidRPr="007F0B0D">
        <w:rPr>
          <w:rFonts w:ascii="Times New Roman" w:hAnsi="Times New Roman" w:cs="Times New Roman"/>
          <w:sz w:val="28"/>
          <w:szCs w:val="28"/>
        </w:rPr>
        <w:t>».</w:t>
      </w:r>
    </w:p>
    <w:sectPr w:rsidR="00E13BB4" w:rsidRPr="00D54DCC" w:rsidSect="00784443">
      <w:headerReference w:type="default" r:id="rId7"/>
      <w:pgSz w:w="16838" w:h="11906" w:orient="landscape"/>
      <w:pgMar w:top="1418"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B22" w:rsidRDefault="009B6B22" w:rsidP="00A965DB">
      <w:pPr>
        <w:spacing w:after="0" w:line="240" w:lineRule="auto"/>
      </w:pPr>
      <w:r>
        <w:separator/>
      </w:r>
    </w:p>
  </w:endnote>
  <w:endnote w:type="continuationSeparator" w:id="0">
    <w:p w:rsidR="009B6B22" w:rsidRDefault="009B6B22" w:rsidP="00A9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B22" w:rsidRDefault="009B6B22" w:rsidP="00A965DB">
      <w:pPr>
        <w:spacing w:after="0" w:line="240" w:lineRule="auto"/>
      </w:pPr>
      <w:r>
        <w:separator/>
      </w:r>
    </w:p>
  </w:footnote>
  <w:footnote w:type="continuationSeparator" w:id="0">
    <w:p w:rsidR="009B6B22" w:rsidRDefault="009B6B22" w:rsidP="00A9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20413"/>
      <w:docPartObj>
        <w:docPartGallery w:val="Page Numbers (Top of Page)"/>
        <w:docPartUnique/>
      </w:docPartObj>
    </w:sdtPr>
    <w:sdtEndPr>
      <w:rPr>
        <w:rFonts w:ascii="Times New Roman" w:hAnsi="Times New Roman" w:cs="Times New Roman"/>
        <w:sz w:val="20"/>
      </w:rPr>
    </w:sdtEndPr>
    <w:sdtContent>
      <w:p w:rsidR="00784443" w:rsidRPr="00A965DB" w:rsidRDefault="00784443">
        <w:pPr>
          <w:pStyle w:val="a4"/>
          <w:jc w:val="center"/>
          <w:rPr>
            <w:rFonts w:ascii="Times New Roman" w:hAnsi="Times New Roman" w:cs="Times New Roman"/>
            <w:sz w:val="20"/>
          </w:rPr>
        </w:pPr>
        <w:r w:rsidRPr="00A965DB">
          <w:rPr>
            <w:rFonts w:ascii="Times New Roman" w:hAnsi="Times New Roman" w:cs="Times New Roman"/>
            <w:sz w:val="20"/>
          </w:rPr>
          <w:fldChar w:fldCharType="begin"/>
        </w:r>
        <w:r w:rsidRPr="00A965DB">
          <w:rPr>
            <w:rFonts w:ascii="Times New Roman" w:hAnsi="Times New Roman" w:cs="Times New Roman"/>
            <w:sz w:val="20"/>
          </w:rPr>
          <w:instrText>PAGE   \* MERGEFORMAT</w:instrText>
        </w:r>
        <w:r w:rsidRPr="00A965DB">
          <w:rPr>
            <w:rFonts w:ascii="Times New Roman" w:hAnsi="Times New Roman" w:cs="Times New Roman"/>
            <w:sz w:val="20"/>
          </w:rPr>
          <w:fldChar w:fldCharType="separate"/>
        </w:r>
        <w:r w:rsidR="003D4B1F">
          <w:rPr>
            <w:rFonts w:ascii="Times New Roman" w:hAnsi="Times New Roman" w:cs="Times New Roman"/>
            <w:noProof/>
            <w:sz w:val="20"/>
          </w:rPr>
          <w:t>2</w:t>
        </w:r>
        <w:r w:rsidRPr="00A965DB">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66"/>
    <w:rsid w:val="00065CF3"/>
    <w:rsid w:val="00081004"/>
    <w:rsid w:val="000E3EE5"/>
    <w:rsid w:val="000F63DD"/>
    <w:rsid w:val="00107A7F"/>
    <w:rsid w:val="001C0123"/>
    <w:rsid w:val="001F541C"/>
    <w:rsid w:val="003C0C51"/>
    <w:rsid w:val="003D4B1F"/>
    <w:rsid w:val="00446166"/>
    <w:rsid w:val="004A68CC"/>
    <w:rsid w:val="005937C7"/>
    <w:rsid w:val="005B3444"/>
    <w:rsid w:val="00661A76"/>
    <w:rsid w:val="006F0848"/>
    <w:rsid w:val="00721C0B"/>
    <w:rsid w:val="00784443"/>
    <w:rsid w:val="007F0B0D"/>
    <w:rsid w:val="008A3E53"/>
    <w:rsid w:val="008B2D70"/>
    <w:rsid w:val="008C3FEE"/>
    <w:rsid w:val="00902426"/>
    <w:rsid w:val="009B6B22"/>
    <w:rsid w:val="00A22499"/>
    <w:rsid w:val="00A2677F"/>
    <w:rsid w:val="00A4191D"/>
    <w:rsid w:val="00A77637"/>
    <w:rsid w:val="00A965DB"/>
    <w:rsid w:val="00AA3558"/>
    <w:rsid w:val="00B71F88"/>
    <w:rsid w:val="00B9066A"/>
    <w:rsid w:val="00C12155"/>
    <w:rsid w:val="00C370E1"/>
    <w:rsid w:val="00C90ADC"/>
    <w:rsid w:val="00D06C7B"/>
    <w:rsid w:val="00D54DCC"/>
    <w:rsid w:val="00DE00F1"/>
    <w:rsid w:val="00E13BB4"/>
    <w:rsid w:val="00EB768C"/>
    <w:rsid w:val="00EF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17AF3-0CC6-4F96-8246-194D68E9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5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65DB"/>
  </w:style>
  <w:style w:type="paragraph" w:styleId="a6">
    <w:name w:val="footer"/>
    <w:basedOn w:val="a"/>
    <w:link w:val="a7"/>
    <w:uiPriority w:val="99"/>
    <w:unhideWhenUsed/>
    <w:rsid w:val="00A96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65DB"/>
  </w:style>
  <w:style w:type="character" w:styleId="a8">
    <w:name w:val="Hyperlink"/>
    <w:basedOn w:val="a0"/>
    <w:uiPriority w:val="99"/>
    <w:semiHidden/>
    <w:unhideWhenUsed/>
    <w:rsid w:val="00B71F88"/>
    <w:rPr>
      <w:color w:val="0000FF"/>
      <w:u w:val="single"/>
    </w:rPr>
  </w:style>
  <w:style w:type="character" w:styleId="a9">
    <w:name w:val="FollowedHyperlink"/>
    <w:basedOn w:val="a0"/>
    <w:uiPriority w:val="99"/>
    <w:semiHidden/>
    <w:unhideWhenUsed/>
    <w:rsid w:val="00B71F88"/>
    <w:rPr>
      <w:color w:val="800080"/>
      <w:u w:val="single"/>
    </w:rPr>
  </w:style>
  <w:style w:type="paragraph" w:customStyle="1" w:styleId="font5">
    <w:name w:val="font5"/>
    <w:basedOn w:val="a"/>
    <w:rsid w:val="00B71F8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B71F8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B71F8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6">
    <w:name w:val="xl66"/>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7">
    <w:name w:val="xl67"/>
    <w:basedOn w:val="a"/>
    <w:rsid w:val="00B71F8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1F8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B71F8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1">
    <w:name w:val="xl71"/>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1F8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3">
    <w:name w:val="xl73"/>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B71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71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1F8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71F8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B71F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B71F8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B71F8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3">
    <w:name w:val="xl93"/>
    <w:basedOn w:val="a"/>
    <w:rsid w:val="00B71F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B71F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B71F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B71F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rsid w:val="00B71F8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B71F8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1">
    <w:name w:val="xl101"/>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B71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1F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B71F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B71F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A267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677F"/>
    <w:rPr>
      <w:rFonts w:ascii="Tahoma" w:hAnsi="Tahoma" w:cs="Tahoma"/>
      <w:sz w:val="16"/>
      <w:szCs w:val="16"/>
    </w:rPr>
  </w:style>
  <w:style w:type="paragraph" w:customStyle="1" w:styleId="xl106">
    <w:name w:val="xl106"/>
    <w:basedOn w:val="a"/>
    <w:rsid w:val="00D06C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D06C7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
    <w:rsid w:val="00D06C7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9">
    <w:name w:val="xl109"/>
    <w:basedOn w:val="a"/>
    <w:rsid w:val="00D06C7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4957">
      <w:bodyDiv w:val="1"/>
      <w:marLeft w:val="0"/>
      <w:marRight w:val="0"/>
      <w:marTop w:val="0"/>
      <w:marBottom w:val="0"/>
      <w:divBdr>
        <w:top w:val="none" w:sz="0" w:space="0" w:color="auto"/>
        <w:left w:val="none" w:sz="0" w:space="0" w:color="auto"/>
        <w:bottom w:val="none" w:sz="0" w:space="0" w:color="auto"/>
        <w:right w:val="none" w:sz="0" w:space="0" w:color="auto"/>
      </w:divBdr>
    </w:div>
    <w:div w:id="228616365">
      <w:bodyDiv w:val="1"/>
      <w:marLeft w:val="0"/>
      <w:marRight w:val="0"/>
      <w:marTop w:val="0"/>
      <w:marBottom w:val="0"/>
      <w:divBdr>
        <w:top w:val="none" w:sz="0" w:space="0" w:color="auto"/>
        <w:left w:val="none" w:sz="0" w:space="0" w:color="auto"/>
        <w:bottom w:val="none" w:sz="0" w:space="0" w:color="auto"/>
        <w:right w:val="none" w:sz="0" w:space="0" w:color="auto"/>
      </w:divBdr>
    </w:div>
    <w:div w:id="825318955">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1058213858">
      <w:bodyDiv w:val="1"/>
      <w:marLeft w:val="0"/>
      <w:marRight w:val="0"/>
      <w:marTop w:val="0"/>
      <w:marBottom w:val="0"/>
      <w:divBdr>
        <w:top w:val="none" w:sz="0" w:space="0" w:color="auto"/>
        <w:left w:val="none" w:sz="0" w:space="0" w:color="auto"/>
        <w:bottom w:val="none" w:sz="0" w:space="0" w:color="auto"/>
        <w:right w:val="none" w:sz="0" w:space="0" w:color="auto"/>
      </w:divBdr>
    </w:div>
    <w:div w:id="1154296614">
      <w:bodyDiv w:val="1"/>
      <w:marLeft w:val="0"/>
      <w:marRight w:val="0"/>
      <w:marTop w:val="0"/>
      <w:marBottom w:val="0"/>
      <w:divBdr>
        <w:top w:val="none" w:sz="0" w:space="0" w:color="auto"/>
        <w:left w:val="none" w:sz="0" w:space="0" w:color="auto"/>
        <w:bottom w:val="none" w:sz="0" w:space="0" w:color="auto"/>
        <w:right w:val="none" w:sz="0" w:space="0" w:color="auto"/>
      </w:divBdr>
    </w:div>
    <w:div w:id="1306162800">
      <w:bodyDiv w:val="1"/>
      <w:marLeft w:val="0"/>
      <w:marRight w:val="0"/>
      <w:marTop w:val="0"/>
      <w:marBottom w:val="0"/>
      <w:divBdr>
        <w:top w:val="none" w:sz="0" w:space="0" w:color="auto"/>
        <w:left w:val="none" w:sz="0" w:space="0" w:color="auto"/>
        <w:bottom w:val="none" w:sz="0" w:space="0" w:color="auto"/>
        <w:right w:val="none" w:sz="0" w:space="0" w:color="auto"/>
      </w:divBdr>
    </w:div>
    <w:div w:id="1449468544">
      <w:bodyDiv w:val="1"/>
      <w:marLeft w:val="0"/>
      <w:marRight w:val="0"/>
      <w:marTop w:val="0"/>
      <w:marBottom w:val="0"/>
      <w:divBdr>
        <w:top w:val="none" w:sz="0" w:space="0" w:color="auto"/>
        <w:left w:val="none" w:sz="0" w:space="0" w:color="auto"/>
        <w:bottom w:val="none" w:sz="0" w:space="0" w:color="auto"/>
        <w:right w:val="none" w:sz="0" w:space="0" w:color="auto"/>
      </w:divBdr>
    </w:div>
    <w:div w:id="1472364349">
      <w:bodyDiv w:val="1"/>
      <w:marLeft w:val="0"/>
      <w:marRight w:val="0"/>
      <w:marTop w:val="0"/>
      <w:marBottom w:val="0"/>
      <w:divBdr>
        <w:top w:val="none" w:sz="0" w:space="0" w:color="auto"/>
        <w:left w:val="none" w:sz="0" w:space="0" w:color="auto"/>
        <w:bottom w:val="none" w:sz="0" w:space="0" w:color="auto"/>
        <w:right w:val="none" w:sz="0" w:space="0" w:color="auto"/>
      </w:divBdr>
    </w:div>
    <w:div w:id="1575316318">
      <w:bodyDiv w:val="1"/>
      <w:marLeft w:val="0"/>
      <w:marRight w:val="0"/>
      <w:marTop w:val="0"/>
      <w:marBottom w:val="0"/>
      <w:divBdr>
        <w:top w:val="none" w:sz="0" w:space="0" w:color="auto"/>
        <w:left w:val="none" w:sz="0" w:space="0" w:color="auto"/>
        <w:bottom w:val="none" w:sz="0" w:space="0" w:color="auto"/>
        <w:right w:val="none" w:sz="0" w:space="0" w:color="auto"/>
      </w:divBdr>
    </w:div>
    <w:div w:id="1926381857">
      <w:bodyDiv w:val="1"/>
      <w:marLeft w:val="0"/>
      <w:marRight w:val="0"/>
      <w:marTop w:val="0"/>
      <w:marBottom w:val="0"/>
      <w:divBdr>
        <w:top w:val="none" w:sz="0" w:space="0" w:color="auto"/>
        <w:left w:val="none" w:sz="0" w:space="0" w:color="auto"/>
        <w:bottom w:val="none" w:sz="0" w:space="0" w:color="auto"/>
        <w:right w:val="none" w:sz="0" w:space="0" w:color="auto"/>
      </w:divBdr>
    </w:div>
    <w:div w:id="2133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0FAA-8C8A-4D4F-8CD7-65A321C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Елена Юрьевна</dc:creator>
  <cp:keywords/>
  <dc:description/>
  <cp:lastModifiedBy>Белуш Анна Валерьевна</cp:lastModifiedBy>
  <cp:revision>29</cp:revision>
  <cp:lastPrinted>2022-03-15T04:14:00Z</cp:lastPrinted>
  <dcterms:created xsi:type="dcterms:W3CDTF">2021-09-15T08:16:00Z</dcterms:created>
  <dcterms:modified xsi:type="dcterms:W3CDTF">2022-03-15T04:15:00Z</dcterms:modified>
</cp:coreProperties>
</file>