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94" w:rsidRDefault="00265D94" w:rsidP="00265D94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65D94" w:rsidRPr="004E5CDA" w:rsidRDefault="00265D94" w:rsidP="00265D94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>к приказу министерства труда и социального развития Новосибирской области</w:t>
      </w:r>
    </w:p>
    <w:p w:rsidR="00265D94" w:rsidRPr="004E5CDA" w:rsidRDefault="00265D94" w:rsidP="00265D94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62438E">
        <w:rPr>
          <w:rFonts w:ascii="Times New Roman" w:hAnsi="Times New Roman" w:cs="Times New Roman"/>
          <w:sz w:val="28"/>
          <w:szCs w:val="28"/>
        </w:rPr>
        <w:t xml:space="preserve">от </w:t>
      </w:r>
      <w:r w:rsidR="0062438E" w:rsidRPr="0062438E">
        <w:rPr>
          <w:rFonts w:ascii="Times New Roman" w:hAnsi="Times New Roman" w:cs="Times New Roman"/>
          <w:sz w:val="28"/>
          <w:szCs w:val="28"/>
        </w:rPr>
        <w:t>29.03</w:t>
      </w:r>
      <w:r w:rsidR="00802FD3" w:rsidRPr="0062438E">
        <w:rPr>
          <w:rFonts w:ascii="Times New Roman" w:hAnsi="Times New Roman" w:cs="Times New Roman"/>
          <w:sz w:val="28"/>
          <w:szCs w:val="28"/>
        </w:rPr>
        <w:t>.202</w:t>
      </w:r>
      <w:r w:rsidR="0062438E" w:rsidRPr="0062438E">
        <w:rPr>
          <w:rFonts w:ascii="Times New Roman" w:hAnsi="Times New Roman" w:cs="Times New Roman"/>
          <w:sz w:val="28"/>
          <w:szCs w:val="28"/>
        </w:rPr>
        <w:t>2</w:t>
      </w:r>
      <w:r w:rsidRPr="0062438E">
        <w:rPr>
          <w:rFonts w:ascii="Times New Roman" w:hAnsi="Times New Roman" w:cs="Times New Roman"/>
          <w:sz w:val="28"/>
          <w:szCs w:val="28"/>
        </w:rPr>
        <w:t xml:space="preserve"> №</w:t>
      </w:r>
      <w:r w:rsidR="0062438E" w:rsidRPr="0062438E">
        <w:rPr>
          <w:rFonts w:ascii="Times New Roman" w:hAnsi="Times New Roman" w:cs="Times New Roman"/>
          <w:sz w:val="28"/>
          <w:szCs w:val="28"/>
        </w:rPr>
        <w:t> 281</w:t>
      </w:r>
    </w:p>
    <w:p w:rsidR="00265D94" w:rsidRDefault="00265D94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D94" w:rsidRDefault="00265D94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ПЛАН РЕАЛИЗАЦИИ МЕРОПРИЯТИЙ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 xml:space="preserve">«Содействие занятости населения» </w:t>
      </w:r>
    </w:p>
    <w:p w:rsidR="00363E42" w:rsidRP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E42">
        <w:rPr>
          <w:rFonts w:ascii="Times New Roman" w:hAnsi="Times New Roman"/>
          <w:b/>
          <w:sz w:val="28"/>
          <w:szCs w:val="28"/>
        </w:rPr>
        <w:t>на очередной 202</w:t>
      </w:r>
      <w:r w:rsidR="00070EA0">
        <w:rPr>
          <w:rFonts w:ascii="Times New Roman" w:hAnsi="Times New Roman"/>
          <w:b/>
          <w:sz w:val="28"/>
          <w:szCs w:val="28"/>
        </w:rPr>
        <w:t>1</w:t>
      </w:r>
      <w:r w:rsidRPr="00363E4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070EA0">
        <w:rPr>
          <w:rFonts w:ascii="Times New Roman" w:hAnsi="Times New Roman"/>
          <w:b/>
          <w:sz w:val="28"/>
          <w:szCs w:val="28"/>
        </w:rPr>
        <w:t>2</w:t>
      </w:r>
      <w:r w:rsidRPr="00363E42">
        <w:rPr>
          <w:rFonts w:ascii="Times New Roman" w:hAnsi="Times New Roman"/>
          <w:b/>
          <w:sz w:val="28"/>
          <w:szCs w:val="28"/>
        </w:rPr>
        <w:t xml:space="preserve"> и 202</w:t>
      </w:r>
      <w:r w:rsidR="00070EA0">
        <w:rPr>
          <w:rFonts w:ascii="Times New Roman" w:hAnsi="Times New Roman"/>
          <w:b/>
          <w:sz w:val="28"/>
          <w:szCs w:val="28"/>
        </w:rPr>
        <w:t>3</w:t>
      </w:r>
      <w:r w:rsidRPr="00363E4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E42">
        <w:rPr>
          <w:rFonts w:ascii="Times New Roman" w:hAnsi="Times New Roman"/>
          <w:sz w:val="28"/>
          <w:szCs w:val="28"/>
        </w:rPr>
        <w:t xml:space="preserve">(на основании </w:t>
      </w:r>
      <w:r w:rsidRPr="00F862A2">
        <w:rPr>
          <w:rFonts w:ascii="Times New Roman" w:hAnsi="Times New Roman"/>
          <w:sz w:val="28"/>
          <w:szCs w:val="28"/>
        </w:rPr>
        <w:t>государственной программы, утвержденной постановлением Правительства Новосибирской области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2A2">
        <w:rPr>
          <w:rFonts w:ascii="Times New Roman" w:hAnsi="Times New Roman"/>
          <w:sz w:val="28"/>
          <w:szCs w:val="28"/>
        </w:rPr>
        <w:t xml:space="preserve">от 23.04.2013 № 177-п, </w:t>
      </w:r>
      <w:r w:rsidRPr="0062438E">
        <w:rPr>
          <w:rFonts w:ascii="Times New Roman" w:hAnsi="Times New Roman"/>
          <w:sz w:val="28"/>
          <w:szCs w:val="28"/>
        </w:rPr>
        <w:t>(</w:t>
      </w:r>
      <w:r w:rsidR="000F1EBF" w:rsidRPr="0062438E">
        <w:rPr>
          <w:rFonts w:ascii="Times New Roman" w:hAnsi="Times New Roman"/>
          <w:sz w:val="28"/>
          <w:szCs w:val="28"/>
        </w:rPr>
        <w:t xml:space="preserve">от </w:t>
      </w:r>
      <w:r w:rsidR="0062438E" w:rsidRPr="0062438E">
        <w:rPr>
          <w:rFonts w:ascii="Times New Roman" w:hAnsi="Times New Roman"/>
          <w:sz w:val="28"/>
          <w:szCs w:val="28"/>
        </w:rPr>
        <w:t>29</w:t>
      </w:r>
      <w:r w:rsidR="000F1EBF" w:rsidRPr="0062438E">
        <w:rPr>
          <w:rFonts w:ascii="Times New Roman" w:hAnsi="Times New Roman"/>
          <w:sz w:val="28"/>
          <w:szCs w:val="28"/>
        </w:rPr>
        <w:t>.03</w:t>
      </w:r>
      <w:r w:rsidR="003E189D" w:rsidRPr="0062438E">
        <w:rPr>
          <w:rFonts w:ascii="Times New Roman" w:hAnsi="Times New Roman"/>
          <w:sz w:val="28"/>
          <w:szCs w:val="28"/>
        </w:rPr>
        <w:t>.202</w:t>
      </w:r>
      <w:r w:rsidR="000F1EBF" w:rsidRPr="0062438E">
        <w:rPr>
          <w:rFonts w:ascii="Times New Roman" w:hAnsi="Times New Roman"/>
          <w:sz w:val="28"/>
          <w:szCs w:val="28"/>
        </w:rPr>
        <w:t>2</w:t>
      </w:r>
      <w:r w:rsidR="003E189D" w:rsidRPr="0062438E">
        <w:rPr>
          <w:rFonts w:ascii="Times New Roman" w:hAnsi="Times New Roman"/>
          <w:sz w:val="28"/>
          <w:szCs w:val="28"/>
        </w:rPr>
        <w:t xml:space="preserve"> № </w:t>
      </w:r>
      <w:r w:rsidR="0062438E" w:rsidRPr="0062438E">
        <w:rPr>
          <w:rFonts w:ascii="Times New Roman" w:hAnsi="Times New Roman"/>
          <w:sz w:val="28"/>
          <w:szCs w:val="28"/>
        </w:rPr>
        <w:t>119</w:t>
      </w:r>
      <w:r w:rsidR="003E189D" w:rsidRPr="0062438E">
        <w:rPr>
          <w:rFonts w:ascii="Times New Roman" w:hAnsi="Times New Roman"/>
          <w:sz w:val="28"/>
          <w:szCs w:val="28"/>
        </w:rPr>
        <w:t>-п</w:t>
      </w:r>
      <w:r w:rsidRPr="0062438E">
        <w:rPr>
          <w:rFonts w:ascii="Times New Roman" w:hAnsi="Times New Roman"/>
          <w:sz w:val="28"/>
          <w:szCs w:val="28"/>
        </w:rPr>
        <w:t>)</w:t>
      </w:r>
    </w:p>
    <w:p w:rsid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E4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F862A2">
        <w:rPr>
          <w:rFonts w:ascii="Times New Roman" w:hAnsi="Times New Roman"/>
          <w:b/>
          <w:i/>
          <w:sz w:val="28"/>
          <w:szCs w:val="28"/>
        </w:rPr>
        <w:t>Таблица № 1</w:t>
      </w:r>
    </w:p>
    <w:p w:rsidR="00A415F9" w:rsidRPr="00F862A2" w:rsidRDefault="00A415F9" w:rsidP="00363E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2A2">
        <w:rPr>
          <w:rFonts w:ascii="Times New Roman" w:hAnsi="Times New Roman"/>
          <w:b/>
          <w:sz w:val="28"/>
          <w:szCs w:val="28"/>
        </w:rPr>
        <w:t>Целевые индикаторы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2A2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«Содействие занятости населения» 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2A2">
        <w:rPr>
          <w:rFonts w:ascii="Times New Roman" w:hAnsi="Times New Roman"/>
          <w:b/>
          <w:sz w:val="28"/>
          <w:szCs w:val="28"/>
        </w:rPr>
        <w:t>на очередной 202</w:t>
      </w:r>
      <w:r w:rsidR="00070EA0" w:rsidRPr="00F862A2">
        <w:rPr>
          <w:rFonts w:ascii="Times New Roman" w:hAnsi="Times New Roman"/>
          <w:b/>
          <w:sz w:val="28"/>
          <w:szCs w:val="28"/>
        </w:rPr>
        <w:t>1</w:t>
      </w:r>
      <w:r w:rsidRPr="00F862A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070EA0" w:rsidRPr="00F862A2">
        <w:rPr>
          <w:rFonts w:ascii="Times New Roman" w:hAnsi="Times New Roman"/>
          <w:b/>
          <w:sz w:val="28"/>
          <w:szCs w:val="28"/>
        </w:rPr>
        <w:t>2</w:t>
      </w:r>
      <w:r w:rsidRPr="00F862A2">
        <w:rPr>
          <w:rFonts w:ascii="Times New Roman" w:hAnsi="Times New Roman"/>
          <w:b/>
          <w:sz w:val="28"/>
          <w:szCs w:val="28"/>
        </w:rPr>
        <w:t xml:space="preserve"> и 202</w:t>
      </w:r>
      <w:r w:rsidR="00070EA0" w:rsidRPr="00F862A2">
        <w:rPr>
          <w:rFonts w:ascii="Times New Roman" w:hAnsi="Times New Roman"/>
          <w:b/>
          <w:sz w:val="28"/>
          <w:szCs w:val="28"/>
        </w:rPr>
        <w:t>3</w:t>
      </w:r>
      <w:r w:rsidRPr="00F862A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63E42" w:rsidRPr="00F862A2" w:rsidRDefault="00363E42" w:rsidP="00363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5758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697"/>
        <w:gridCol w:w="1009"/>
        <w:gridCol w:w="141"/>
        <w:gridCol w:w="1121"/>
        <w:gridCol w:w="25"/>
        <w:gridCol w:w="55"/>
        <w:gridCol w:w="785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986"/>
      </w:tblGrid>
      <w:tr w:rsidR="00590C15" w:rsidRPr="00F862A2" w:rsidTr="00A415F9">
        <w:trPr>
          <w:tblCellSpacing w:w="5" w:type="nil"/>
        </w:trPr>
        <w:tc>
          <w:tcPr>
            <w:tcW w:w="3261" w:type="dxa"/>
            <w:vMerge w:val="restart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697" w:type="dxa"/>
            <w:vMerge w:val="restart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009" w:type="dxa"/>
            <w:vMerge w:val="restart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342" w:type="dxa"/>
            <w:gridSpan w:val="4"/>
            <w:vMerge w:val="restart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5463" w:type="dxa"/>
            <w:gridSpan w:val="13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985" w:type="dxa"/>
            <w:vMerge w:val="restart"/>
            <w:vAlign w:val="center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90C15" w:rsidRPr="00F862A2" w:rsidTr="00A415F9">
        <w:trPr>
          <w:trHeight w:val="333"/>
          <w:tblCellSpacing w:w="5" w:type="nil"/>
        </w:trPr>
        <w:tc>
          <w:tcPr>
            <w:tcW w:w="3261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На очередной финансовый</w:t>
            </w:r>
          </w:p>
          <w:p w:rsidR="00590C15" w:rsidRPr="00F862A2" w:rsidRDefault="00590C15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3048" w:type="dxa"/>
            <w:gridSpan w:val="9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на 2021 год,</w:t>
            </w:r>
          </w:p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:rsidR="00590C15" w:rsidRPr="00F862A2" w:rsidRDefault="00590C15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590C15" w:rsidRPr="00F862A2" w:rsidRDefault="00590C15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35" w:type="dxa"/>
            <w:vMerge w:val="restart"/>
            <w:vAlign w:val="center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5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C15" w:rsidRPr="00F862A2" w:rsidTr="00A415F9">
        <w:trPr>
          <w:tblCellSpacing w:w="5" w:type="nil"/>
        </w:trPr>
        <w:tc>
          <w:tcPr>
            <w:tcW w:w="3261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4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 кв.</w:t>
            </w:r>
          </w:p>
        </w:tc>
        <w:tc>
          <w:tcPr>
            <w:tcW w:w="784" w:type="dxa"/>
            <w:vAlign w:val="center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 кв.</w:t>
            </w:r>
          </w:p>
        </w:tc>
        <w:tc>
          <w:tcPr>
            <w:tcW w:w="784" w:type="dxa"/>
            <w:gridSpan w:val="3"/>
            <w:vAlign w:val="center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 кв.</w:t>
            </w:r>
          </w:p>
        </w:tc>
        <w:tc>
          <w:tcPr>
            <w:tcW w:w="755" w:type="dxa"/>
            <w:gridSpan w:val="3"/>
            <w:vAlign w:val="center"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 кв.</w:t>
            </w:r>
          </w:p>
        </w:tc>
        <w:tc>
          <w:tcPr>
            <w:tcW w:w="795" w:type="dxa"/>
            <w:gridSpan w:val="2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90C15" w:rsidRPr="00F862A2" w:rsidRDefault="00590C1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A415F9">
        <w:trPr>
          <w:tblCellSpacing w:w="5" w:type="nil"/>
        </w:trPr>
        <w:tc>
          <w:tcPr>
            <w:tcW w:w="3261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9" w:type="dxa"/>
          </w:tcPr>
          <w:p w:rsidR="00363E42" w:rsidRPr="00F862A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4"/>
          </w:tcPr>
          <w:p w:rsidR="00363E42" w:rsidRPr="00F862A2" w:rsidRDefault="002C16D1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gridSpan w:val="3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63E42" w:rsidRPr="00F862A2" w:rsidTr="00A415F9">
        <w:trPr>
          <w:trHeight w:val="360"/>
          <w:tblCellSpacing w:w="5" w:type="nil"/>
        </w:trPr>
        <w:tc>
          <w:tcPr>
            <w:tcW w:w="15758" w:type="dxa"/>
            <w:gridSpan w:val="21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2A2">
              <w:rPr>
                <w:rFonts w:ascii="Times New Roman" w:hAnsi="Times New Roman"/>
                <w:b/>
                <w:sz w:val="20"/>
                <w:szCs w:val="20"/>
              </w:rPr>
              <w:t>Содействие занятости населения</w:t>
            </w:r>
          </w:p>
        </w:tc>
      </w:tr>
      <w:tr w:rsidR="00363E42" w:rsidRPr="00F862A2" w:rsidTr="00A415F9">
        <w:trPr>
          <w:tblCellSpacing w:w="5" w:type="nil"/>
        </w:trPr>
        <w:tc>
          <w:tcPr>
            <w:tcW w:w="3261" w:type="dxa"/>
            <w:vMerge w:val="restart"/>
          </w:tcPr>
          <w:p w:rsidR="00363E42" w:rsidRPr="00F862A2" w:rsidRDefault="00363E42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Цель: Создание условий для эффективно</w:t>
            </w:r>
            <w:bookmarkStart w:id="0" w:name="_GoBack"/>
            <w:bookmarkEnd w:id="0"/>
            <w:r w:rsidRPr="00F862A2">
              <w:rPr>
                <w:rFonts w:ascii="Times New Roman" w:hAnsi="Times New Roman"/>
                <w:sz w:val="20"/>
                <w:szCs w:val="20"/>
              </w:rPr>
              <w:t xml:space="preserve">й занятости населения Новосибирской области,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697" w:type="dxa"/>
          </w:tcPr>
          <w:p w:rsidR="00A415F9" w:rsidRPr="00F862A2" w:rsidRDefault="00363E42" w:rsidP="00B4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 Уровень зарегистрированной безработицы (от численности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рабочей силы), на конец года</w:t>
            </w:r>
          </w:p>
        </w:tc>
        <w:tc>
          <w:tcPr>
            <w:tcW w:w="1009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342" w:type="dxa"/>
            <w:gridSpan w:val="4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0,080</w:t>
            </w:r>
          </w:p>
        </w:tc>
        <w:tc>
          <w:tcPr>
            <w:tcW w:w="785" w:type="dxa"/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gridSpan w:val="3"/>
          </w:tcPr>
          <w:p w:rsidR="00363E42" w:rsidRPr="00F862A2" w:rsidRDefault="00070EA0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5" w:type="dxa"/>
            <w:gridSpan w:val="3"/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2"/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98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A415F9">
        <w:trPr>
          <w:tblCellSpacing w:w="5" w:type="nil"/>
        </w:trPr>
        <w:tc>
          <w:tcPr>
            <w:tcW w:w="3261" w:type="dxa"/>
            <w:vMerge/>
          </w:tcPr>
          <w:p w:rsidR="00363E42" w:rsidRPr="00F862A2" w:rsidRDefault="00363E42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D731BB" w:rsidRPr="00F862A2" w:rsidRDefault="00363E42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2. Уровень безработицы (по методологии Международной организации труда – далее МОТ), в среднем за год</w:t>
            </w:r>
          </w:p>
        </w:tc>
        <w:tc>
          <w:tcPr>
            <w:tcW w:w="1009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4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</w:tcPr>
          <w:p w:rsidR="00363E42" w:rsidRPr="00F862A2" w:rsidRDefault="00363E42" w:rsidP="00070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070EA0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dxa"/>
            <w:gridSpan w:val="2"/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gridSpan w:val="3"/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gridSpan w:val="3"/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  <w:gridSpan w:val="2"/>
          </w:tcPr>
          <w:p w:rsidR="00363E42" w:rsidRPr="00F862A2" w:rsidRDefault="00D731BB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  <w:r w:rsidR="00363E42"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5" w:type="dxa"/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A415F9">
        <w:trPr>
          <w:tblCellSpacing w:w="5" w:type="nil"/>
        </w:trPr>
        <w:tc>
          <w:tcPr>
            <w:tcW w:w="3261" w:type="dxa"/>
          </w:tcPr>
          <w:p w:rsidR="00942CBF" w:rsidRPr="00F862A2" w:rsidRDefault="00363E42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 1. Содействие занятости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и защита от безработицы населения Новосибирской области</w:t>
            </w:r>
          </w:p>
        </w:tc>
        <w:tc>
          <w:tcPr>
            <w:tcW w:w="2697" w:type="dxa"/>
          </w:tcPr>
          <w:p w:rsidR="00363E42" w:rsidRPr="00F862A2" w:rsidRDefault="00363E42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3. Коэффициент напряженности на рынке труда</w:t>
            </w:r>
          </w:p>
        </w:tc>
        <w:tc>
          <w:tcPr>
            <w:tcW w:w="1009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342" w:type="dxa"/>
            <w:gridSpan w:val="4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785" w:type="dxa"/>
          </w:tcPr>
          <w:p w:rsidR="00363E42" w:rsidRPr="00F862A2" w:rsidRDefault="00D731BB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363E42"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4" w:type="dxa"/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4" w:type="dxa"/>
            <w:gridSpan w:val="3"/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5" w:type="dxa"/>
            <w:gridSpan w:val="3"/>
          </w:tcPr>
          <w:p w:rsidR="00363E42" w:rsidRPr="00F862A2" w:rsidRDefault="00D731B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95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3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98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A415F9">
        <w:trPr>
          <w:tblCellSpacing w:w="5" w:type="nil"/>
        </w:trPr>
        <w:tc>
          <w:tcPr>
            <w:tcW w:w="3261" w:type="dxa"/>
          </w:tcPr>
          <w:p w:rsidR="00363E42" w:rsidRPr="00F862A2" w:rsidRDefault="00363E42" w:rsidP="00800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 2. Улучшение условий и охраны труда работников организаций Новосибирской области</w:t>
            </w:r>
          </w:p>
          <w:p w:rsidR="00363E42" w:rsidRPr="00F862A2" w:rsidRDefault="00363E42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5915F2" w:rsidRPr="00F862A2" w:rsidRDefault="00363E42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4. 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1009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 на 1000 работающих</w:t>
            </w:r>
          </w:p>
        </w:tc>
        <w:tc>
          <w:tcPr>
            <w:tcW w:w="1342" w:type="dxa"/>
            <w:gridSpan w:val="4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785" w:type="dxa"/>
          </w:tcPr>
          <w:p w:rsidR="00363E42" w:rsidRPr="00F862A2" w:rsidRDefault="00461654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725" w:type="dxa"/>
            <w:gridSpan w:val="2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363E42" w:rsidRPr="00F862A2" w:rsidRDefault="00461654" w:rsidP="00D7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35" w:type="dxa"/>
          </w:tcPr>
          <w:p w:rsidR="00363E42" w:rsidRPr="00F862A2" w:rsidRDefault="00461654" w:rsidP="00D7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985" w:type="dxa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A415F9">
        <w:trPr>
          <w:trHeight w:val="841"/>
          <w:tblCellSpacing w:w="5" w:type="nil"/>
        </w:trPr>
        <w:tc>
          <w:tcPr>
            <w:tcW w:w="3261" w:type="dxa"/>
          </w:tcPr>
          <w:p w:rsidR="00363E42" w:rsidRPr="00F862A2" w:rsidRDefault="00363E42" w:rsidP="00800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 3. Расширение возможностей трудоустройства инвалидов, в том числе инвалидов молодого возраста</w:t>
            </w:r>
          </w:p>
        </w:tc>
        <w:tc>
          <w:tcPr>
            <w:tcW w:w="2697" w:type="dxa"/>
          </w:tcPr>
          <w:p w:rsidR="00363E42" w:rsidRPr="00F862A2" w:rsidRDefault="00363E42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1009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4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85" w:type="dxa"/>
          </w:tcPr>
          <w:p w:rsidR="00363E42" w:rsidRPr="00F862A2" w:rsidRDefault="00363E42" w:rsidP="00D7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33,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gridSpan w:val="2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</w:tcPr>
          <w:p w:rsidR="00363E42" w:rsidRPr="00F862A2" w:rsidRDefault="00363E42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33,2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363E42" w:rsidRPr="00F862A2" w:rsidRDefault="00363E42" w:rsidP="00D7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33,2</w:t>
            </w:r>
            <w:r w:rsidR="00D731BB"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915F2" w:rsidRPr="00F862A2" w:rsidRDefault="00363E42" w:rsidP="001229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</w:tc>
      </w:tr>
      <w:tr w:rsidR="00363E42" w:rsidRPr="00F862A2" w:rsidTr="00A415F9">
        <w:trPr>
          <w:trHeight w:val="278"/>
          <w:tblCellSpacing w:w="5" w:type="nil"/>
        </w:trPr>
        <w:tc>
          <w:tcPr>
            <w:tcW w:w="15758" w:type="dxa"/>
            <w:gridSpan w:val="21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2A2">
              <w:rPr>
                <w:rFonts w:ascii="Times New Roman" w:hAnsi="Times New Roman"/>
                <w:b/>
                <w:sz w:val="20"/>
                <w:szCs w:val="20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363E42" w:rsidRPr="00F862A2" w:rsidTr="00A415F9">
        <w:trPr>
          <w:tblCellSpacing w:w="5" w:type="nil"/>
        </w:trPr>
        <w:tc>
          <w:tcPr>
            <w:tcW w:w="3261" w:type="dxa"/>
          </w:tcPr>
          <w:p w:rsidR="00363E42" w:rsidRPr="00F862A2" w:rsidRDefault="00363E42" w:rsidP="0080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Цель: Содействие занятости и защита от безработицы населения Новосибирской области</w:t>
            </w:r>
          </w:p>
        </w:tc>
        <w:tc>
          <w:tcPr>
            <w:tcW w:w="2697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BF" w:rsidRPr="00F862A2" w:rsidTr="007A49C2">
        <w:trPr>
          <w:trHeight w:val="1991"/>
          <w:tblCellSpacing w:w="5" w:type="nil"/>
        </w:trPr>
        <w:tc>
          <w:tcPr>
            <w:tcW w:w="3261" w:type="dxa"/>
            <w:vMerge w:val="restart"/>
          </w:tcPr>
          <w:p w:rsidR="000F1EBF" w:rsidRPr="00F862A2" w:rsidRDefault="000F1EBF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 xml:space="preserve">Задача 1: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 </w:t>
            </w:r>
          </w:p>
          <w:p w:rsidR="000F1EBF" w:rsidRPr="00F862A2" w:rsidRDefault="000F1EBF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EBF" w:rsidRPr="00F862A2" w:rsidRDefault="000F1EBF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EBF" w:rsidRPr="00F862A2" w:rsidRDefault="000F1EBF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EBF" w:rsidRPr="00F862A2" w:rsidRDefault="000F1EBF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EBF" w:rsidRPr="00F862A2" w:rsidRDefault="000F1EBF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EBF" w:rsidRPr="00F862A2" w:rsidRDefault="000F1EBF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1EBF" w:rsidRPr="00F862A2" w:rsidRDefault="000F1EBF" w:rsidP="0080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F1EBF" w:rsidRPr="00F862A2" w:rsidRDefault="000F1EBF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6. </w:t>
            </w:r>
            <w:r w:rsidRPr="00E75452">
              <w:rPr>
                <w:rFonts w:ascii="Times New Roman" w:hAnsi="Times New Roman"/>
                <w:sz w:val="20"/>
                <w:szCs w:val="20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1150" w:type="dxa"/>
            <w:gridSpan w:val="2"/>
          </w:tcPr>
          <w:p w:rsidR="000F1EBF" w:rsidRPr="00F862A2" w:rsidRDefault="000F1EB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</w:tcPr>
          <w:p w:rsidR="000F1EBF" w:rsidRPr="00F862A2" w:rsidRDefault="000F1EBF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0" w:type="dxa"/>
            <w:gridSpan w:val="2"/>
          </w:tcPr>
          <w:p w:rsidR="000F1EBF" w:rsidRPr="00F862A2" w:rsidRDefault="000F1EBF" w:rsidP="00D6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725" w:type="dxa"/>
            <w:gridSpan w:val="2"/>
          </w:tcPr>
          <w:p w:rsidR="000F1EBF" w:rsidRPr="00F862A2" w:rsidRDefault="000F1EBF" w:rsidP="0059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835" w:type="dxa"/>
            <w:gridSpan w:val="2"/>
          </w:tcPr>
          <w:p w:rsidR="000F1EBF" w:rsidRPr="00F862A2" w:rsidRDefault="000F1EBF" w:rsidP="0059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733" w:type="dxa"/>
            <w:gridSpan w:val="2"/>
          </w:tcPr>
          <w:p w:rsidR="000F1EBF" w:rsidRPr="00F862A2" w:rsidRDefault="000F1EBF" w:rsidP="0059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700" w:type="dxa"/>
            <w:gridSpan w:val="2"/>
          </w:tcPr>
          <w:p w:rsidR="000F1EBF" w:rsidRPr="00F862A2" w:rsidRDefault="000F1EBF" w:rsidP="0059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850" w:type="dxa"/>
            <w:gridSpan w:val="3"/>
          </w:tcPr>
          <w:p w:rsidR="000F1EBF" w:rsidRPr="00F862A2" w:rsidRDefault="000F1EBF" w:rsidP="009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835" w:type="dxa"/>
          </w:tcPr>
          <w:p w:rsidR="000F1EBF" w:rsidRPr="00F862A2" w:rsidRDefault="000F1EBF" w:rsidP="009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1985" w:type="dxa"/>
          </w:tcPr>
          <w:p w:rsidR="000F1EBF" w:rsidRPr="00F862A2" w:rsidRDefault="000F1EB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A415F9">
        <w:trPr>
          <w:trHeight w:val="2070"/>
          <w:tblCellSpacing w:w="5" w:type="nil"/>
        </w:trPr>
        <w:tc>
          <w:tcPr>
            <w:tcW w:w="3261" w:type="dxa"/>
            <w:vMerge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C417A4" w:rsidRPr="00F862A2" w:rsidRDefault="00363E42" w:rsidP="00FE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</w:tc>
        <w:tc>
          <w:tcPr>
            <w:tcW w:w="1150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146" w:type="dxa"/>
            <w:gridSpan w:val="2"/>
          </w:tcPr>
          <w:p w:rsidR="00363E42" w:rsidRPr="00F862A2" w:rsidRDefault="00363E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0,01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3" w:type="dxa"/>
            <w:gridSpan w:val="2"/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gridSpan w:val="2"/>
          </w:tcPr>
          <w:p w:rsidR="00363E42" w:rsidRPr="00F862A2" w:rsidRDefault="00D63B8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A415F9">
        <w:trPr>
          <w:tblCellSpacing w:w="5" w:type="nil"/>
        </w:trPr>
        <w:tc>
          <w:tcPr>
            <w:tcW w:w="3261" w:type="dxa"/>
            <w:vMerge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D301B" w:rsidRPr="00F862A2" w:rsidRDefault="00363E42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10. Доля граждан, признанных в установленном порядке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1150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</w:tcPr>
          <w:p w:rsidR="00363E42" w:rsidRPr="00F862A2" w:rsidRDefault="00363E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0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25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33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0" w:type="dxa"/>
            <w:gridSpan w:val="2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3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985" w:type="dxa"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E42" w:rsidRPr="00F862A2" w:rsidTr="00A415F9">
        <w:trPr>
          <w:tblCellSpacing w:w="5" w:type="nil"/>
        </w:trPr>
        <w:tc>
          <w:tcPr>
            <w:tcW w:w="3261" w:type="dxa"/>
            <w:vMerge/>
          </w:tcPr>
          <w:p w:rsidR="00363E42" w:rsidRPr="00F862A2" w:rsidRDefault="00363E4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D301B" w:rsidRPr="00F862A2" w:rsidRDefault="00FE043E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14. 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150" w:type="dxa"/>
            <w:gridSpan w:val="2"/>
          </w:tcPr>
          <w:p w:rsidR="00363E42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</w:tcPr>
          <w:p w:rsidR="00363E42" w:rsidRPr="00F862A2" w:rsidRDefault="00880BDF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0" w:type="dxa"/>
            <w:gridSpan w:val="2"/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25" w:type="dxa"/>
            <w:gridSpan w:val="2"/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35" w:type="dxa"/>
            <w:gridSpan w:val="2"/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33" w:type="dxa"/>
            <w:gridSpan w:val="2"/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0" w:type="dxa"/>
            <w:gridSpan w:val="2"/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3"/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35" w:type="dxa"/>
          </w:tcPr>
          <w:p w:rsidR="00363E42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985" w:type="dxa"/>
          </w:tcPr>
          <w:p w:rsidR="00363E42" w:rsidRPr="00F862A2" w:rsidRDefault="00D9340E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Целевой индикатор установлен для Новосибирской области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государственной программой Российской Федерации «Содействие занятости населения»</w:t>
            </w:r>
          </w:p>
        </w:tc>
      </w:tr>
      <w:tr w:rsidR="00FE043E" w:rsidRPr="00F862A2" w:rsidTr="00A415F9">
        <w:trPr>
          <w:trHeight w:val="347"/>
          <w:tblCellSpacing w:w="5" w:type="nil"/>
        </w:trPr>
        <w:tc>
          <w:tcPr>
            <w:tcW w:w="3261" w:type="dxa"/>
            <w:vMerge/>
          </w:tcPr>
          <w:p w:rsidR="00FE043E" w:rsidRPr="00F862A2" w:rsidRDefault="00FE043E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D301B" w:rsidRPr="00F862A2" w:rsidRDefault="00FE043E" w:rsidP="0009111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15. Количество учреждений занятости населения в Новосибирской области, в которых реализуются или реализованы проекты по модернизации</w:t>
            </w:r>
          </w:p>
        </w:tc>
        <w:tc>
          <w:tcPr>
            <w:tcW w:w="1150" w:type="dxa"/>
            <w:gridSpan w:val="2"/>
          </w:tcPr>
          <w:p w:rsidR="00FE043E" w:rsidRPr="00F862A2" w:rsidRDefault="00FE043E" w:rsidP="00E13DE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A2">
              <w:rPr>
                <w:rFonts w:ascii="Times New Roman" w:hAnsi="Times New Roman" w:cs="Times New Roman"/>
                <w:sz w:val="18"/>
                <w:szCs w:val="18"/>
              </w:rPr>
              <w:t>единица, нарастающим итогом</w:t>
            </w:r>
          </w:p>
        </w:tc>
        <w:tc>
          <w:tcPr>
            <w:tcW w:w="1146" w:type="dxa"/>
            <w:gridSpan w:val="2"/>
          </w:tcPr>
          <w:p w:rsidR="00FE043E" w:rsidRPr="00F862A2" w:rsidRDefault="00880BDF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0" w:type="dxa"/>
            <w:gridSpan w:val="2"/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2"/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FE043E" w:rsidRPr="00F862A2" w:rsidRDefault="000F454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E043E" w:rsidRPr="007A49C2" w:rsidRDefault="003D1344" w:rsidP="003D1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Целевой индикатор введен с 2021 года на период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реализации регионального проекта «Содействие занятости»</w:t>
            </w:r>
          </w:p>
        </w:tc>
      </w:tr>
      <w:tr w:rsidR="00FE043E" w:rsidRPr="00F862A2" w:rsidTr="00A415F9">
        <w:trPr>
          <w:tblCellSpacing w:w="5" w:type="nil"/>
        </w:trPr>
        <w:tc>
          <w:tcPr>
            <w:tcW w:w="3261" w:type="dxa"/>
          </w:tcPr>
          <w:p w:rsidR="00FE043E" w:rsidRPr="00F862A2" w:rsidRDefault="00FE043E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 2: Повышение трудовой мобильности населения</w:t>
            </w:r>
          </w:p>
        </w:tc>
        <w:tc>
          <w:tcPr>
            <w:tcW w:w="2697" w:type="dxa"/>
          </w:tcPr>
          <w:p w:rsidR="00091116" w:rsidRPr="00F862A2" w:rsidRDefault="00FE043E" w:rsidP="00A4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A138D4" w:rsidRPr="00F862A2">
              <w:rPr>
                <w:rFonts w:ascii="Times New Roman" w:hAnsi="Times New Roman"/>
                <w:sz w:val="20"/>
                <w:szCs w:val="20"/>
              </w:rPr>
              <w:t>6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 xml:space="preserve">. Удельный вес безработных граждан, трудоустроенных в другой местности при содействии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занятости населения, в общей численности безработных граждан, зарегистрированных в учреждениях занятости населения</w:t>
            </w:r>
          </w:p>
        </w:tc>
        <w:tc>
          <w:tcPr>
            <w:tcW w:w="1150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46" w:type="dxa"/>
            <w:gridSpan w:val="2"/>
          </w:tcPr>
          <w:p w:rsidR="00FE043E" w:rsidRPr="00F862A2" w:rsidRDefault="00FE043E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5" w:type="dxa"/>
            <w:gridSpan w:val="2"/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5" w:type="dxa"/>
            <w:gridSpan w:val="2"/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gridSpan w:val="2"/>
          </w:tcPr>
          <w:p w:rsidR="00FE043E" w:rsidRPr="00F862A2" w:rsidRDefault="00FE043E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FE043E" w:rsidRPr="00F862A2" w:rsidRDefault="00FE043E" w:rsidP="005C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5,</w:t>
            </w:r>
            <w:r w:rsidR="005C73B3" w:rsidRPr="00F86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</w:tcPr>
          <w:p w:rsidR="00FE043E" w:rsidRPr="00F862A2" w:rsidRDefault="005C73B3" w:rsidP="005C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</w:t>
            </w:r>
            <w:r w:rsidR="00FE043E" w:rsidRPr="00F862A2">
              <w:rPr>
                <w:rFonts w:ascii="Times New Roman" w:hAnsi="Times New Roman"/>
                <w:sz w:val="20"/>
                <w:szCs w:val="20"/>
              </w:rPr>
              <w:t>,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43E" w:rsidRPr="00F862A2" w:rsidTr="00A415F9">
        <w:trPr>
          <w:tblCellSpacing w:w="5" w:type="nil"/>
        </w:trPr>
        <w:tc>
          <w:tcPr>
            <w:tcW w:w="3261" w:type="dxa"/>
          </w:tcPr>
          <w:p w:rsidR="00FE043E" w:rsidRPr="00F862A2" w:rsidRDefault="00FE043E" w:rsidP="00363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 3: Обеспечение социальной поддержки безработных граждан</w:t>
            </w:r>
          </w:p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9D301B" w:rsidRPr="00F862A2" w:rsidRDefault="00FE043E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7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. Уровень обеспеченности безработных граждан государственными услугами в части осуществления социальных выплат</w:t>
            </w:r>
          </w:p>
        </w:tc>
        <w:tc>
          <w:tcPr>
            <w:tcW w:w="1150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</w:tcPr>
          <w:p w:rsidR="00FE043E" w:rsidRPr="00F862A2" w:rsidRDefault="00FE043E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</w:t>
            </w:r>
            <w:r w:rsidR="00457599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840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25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33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700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50" w:type="dxa"/>
            <w:gridSpan w:val="3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835" w:type="dxa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985" w:type="dxa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43E" w:rsidRPr="00F862A2" w:rsidTr="00A415F9">
        <w:trPr>
          <w:trHeight w:val="278"/>
          <w:tblCellSpacing w:w="5" w:type="nil"/>
        </w:trPr>
        <w:tc>
          <w:tcPr>
            <w:tcW w:w="3261" w:type="dxa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bCs/>
                <w:sz w:val="20"/>
                <w:szCs w:val="20"/>
              </w:rPr>
              <w:t>Задача 4: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697" w:type="dxa"/>
          </w:tcPr>
          <w:p w:rsidR="009D301B" w:rsidRPr="00F862A2" w:rsidRDefault="00FE043E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  <w:r w:rsidR="000F4545" w:rsidRPr="00F862A2">
              <w:rPr>
                <w:rFonts w:ascii="Times New Roman" w:hAnsi="Times New Roman"/>
                <w:sz w:val="20"/>
                <w:szCs w:val="20"/>
              </w:rPr>
              <w:t>8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 xml:space="preserve">. Уровень удовлетворенности граждан, ищущих работу, предоставленными государственными услугами </w:t>
            </w:r>
            <w:r w:rsidRPr="00F862A2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1150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</w:tcPr>
          <w:p w:rsidR="00FE043E" w:rsidRPr="00F862A2" w:rsidRDefault="00FE043E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0,1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25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33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00" w:type="dxa"/>
            <w:gridSpan w:val="2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50" w:type="dxa"/>
            <w:gridSpan w:val="3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35" w:type="dxa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985" w:type="dxa"/>
          </w:tcPr>
          <w:p w:rsidR="00FE043E" w:rsidRPr="00F862A2" w:rsidRDefault="00FE043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 w:val="restart"/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Задача 5.</w:t>
            </w:r>
          </w:p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Содействие в повышении производительности труда на средних и крупных предприятиях базовых несырьевых отраслей экономики Новосибирской области</w:t>
            </w:r>
          </w:p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E13DE9" w:rsidRPr="00F862A2" w:rsidRDefault="00E13DE9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19. 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5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832CB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3"/>
          </w:tcPr>
          <w:p w:rsidR="00E13DE9" w:rsidRPr="00F862A2" w:rsidRDefault="000F1EB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35" w:type="dxa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  <w:vMerge w:val="restart"/>
          </w:tcPr>
          <w:p w:rsidR="00E13DE9" w:rsidRPr="007A49C2" w:rsidRDefault="00E13DE9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9C2">
              <w:rPr>
                <w:rFonts w:ascii="Times New Roman" w:hAnsi="Times New Roman"/>
                <w:sz w:val="20"/>
                <w:szCs w:val="20"/>
              </w:rPr>
              <w:t>«РП»</w:t>
            </w:r>
            <w:r w:rsidR="00BC25EC" w:rsidRPr="007A49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3DE9" w:rsidRPr="007A49C2" w:rsidRDefault="00E13DE9" w:rsidP="007A49C2">
            <w:pPr>
              <w:spacing w:after="0" w:line="240" w:lineRule="auto"/>
              <w:ind w:right="-49"/>
              <w:rPr>
                <w:rFonts w:ascii="Times New Roman" w:hAnsi="Times New Roman"/>
                <w:sz w:val="20"/>
                <w:szCs w:val="20"/>
              </w:rPr>
            </w:pPr>
            <w:r w:rsidRPr="007A49C2">
              <w:rPr>
                <w:rFonts w:ascii="Times New Roman" w:hAnsi="Times New Roman"/>
                <w:sz w:val="20"/>
                <w:szCs w:val="20"/>
              </w:rPr>
              <w:t>Целевые индикаторы введены на период</w:t>
            </w:r>
            <w:r w:rsidR="007A49C2" w:rsidRP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49C2">
              <w:rPr>
                <w:rFonts w:ascii="Times New Roman" w:hAnsi="Times New Roman"/>
                <w:sz w:val="20"/>
                <w:szCs w:val="20"/>
              </w:rPr>
              <w:t>реализации регионального проекта «Адресная поддержка повышения производительности труда на предприятиях» (национальный проект «Производительность труда»)</w:t>
            </w:r>
          </w:p>
          <w:p w:rsidR="00E13DE9" w:rsidRPr="007A49C2" w:rsidRDefault="00E13DE9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E13DE9" w:rsidRPr="00F862A2" w:rsidRDefault="00E13DE9" w:rsidP="0009111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20. Количество предприятий - участников, внедряющих мероприятия национального проекта под ре</w:t>
            </w:r>
            <w:r w:rsidR="000D1D4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гиональным управлением (с</w:t>
            </w:r>
            <w:r w:rsidR="007A49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0D1D4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РЦК)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5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3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35" w:type="dxa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85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E13DE9" w:rsidRPr="00F862A2" w:rsidRDefault="00E13DE9" w:rsidP="00091116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21. 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предприятий - участников, внедряющих мероприятия национального проекта самостоятельно</w:t>
            </w:r>
          </w:p>
          <w:p w:rsidR="00E13DE9" w:rsidRPr="00F862A2" w:rsidRDefault="00E13DE9" w:rsidP="0009111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единица, (нарастающим итогом)</w:t>
            </w:r>
          </w:p>
        </w:tc>
        <w:tc>
          <w:tcPr>
            <w:tcW w:w="1146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5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33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5" w:type="dxa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2C7B82" w:rsidRPr="00F862A2" w:rsidRDefault="00E13DE9" w:rsidP="007A49C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22. 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</w:tcPr>
          <w:p w:rsidR="00E13DE9" w:rsidRPr="00F862A2" w:rsidRDefault="00E13DE9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</w:tcPr>
          <w:p w:rsidR="00E13DE9" w:rsidRPr="00F862A2" w:rsidRDefault="000F1EB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725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35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33" w:type="dxa"/>
            <w:gridSpan w:val="2"/>
          </w:tcPr>
          <w:p w:rsidR="00E13DE9" w:rsidRPr="00F862A2" w:rsidRDefault="006832C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700" w:type="dxa"/>
            <w:gridSpan w:val="2"/>
          </w:tcPr>
          <w:p w:rsidR="00E13DE9" w:rsidRPr="00F862A2" w:rsidRDefault="000F1EB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50" w:type="dxa"/>
            <w:gridSpan w:val="3"/>
          </w:tcPr>
          <w:p w:rsidR="00E13DE9" w:rsidRPr="00F862A2" w:rsidRDefault="000F1EB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835" w:type="dxa"/>
          </w:tcPr>
          <w:p w:rsidR="00E13DE9" w:rsidRPr="00F862A2" w:rsidRDefault="000F1EB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1985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2C7B82" w:rsidRPr="00F862A2" w:rsidRDefault="00E13DE9" w:rsidP="00C544B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23. 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</w:tcPr>
          <w:p w:rsidR="00E13DE9" w:rsidRPr="00F862A2" w:rsidRDefault="00E13DE9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25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5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3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gridSpan w:val="3"/>
          </w:tcPr>
          <w:p w:rsidR="00E13DE9" w:rsidRPr="00F862A2" w:rsidRDefault="004C0AF0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</w:t>
            </w:r>
          </w:p>
        </w:tc>
        <w:tc>
          <w:tcPr>
            <w:tcW w:w="835" w:type="dxa"/>
          </w:tcPr>
          <w:p w:rsidR="00E13DE9" w:rsidRPr="00F862A2" w:rsidRDefault="004C0AF0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</w:t>
            </w:r>
          </w:p>
        </w:tc>
        <w:tc>
          <w:tcPr>
            <w:tcW w:w="1985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2C7B82" w:rsidRPr="00F862A2" w:rsidRDefault="00E13DE9" w:rsidP="00C54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24. </w:t>
            </w:r>
            <w:r w:rsidRPr="00F862A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самостоятельно, а также органов исполнительной власти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человек, (нарастающим итогом)</w:t>
            </w:r>
          </w:p>
        </w:tc>
        <w:tc>
          <w:tcPr>
            <w:tcW w:w="1146" w:type="dxa"/>
            <w:gridSpan w:val="2"/>
          </w:tcPr>
          <w:p w:rsidR="00E13DE9" w:rsidRDefault="0045759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57599" w:rsidRPr="00F862A2" w:rsidRDefault="0045759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25" w:type="dxa"/>
            <w:gridSpan w:val="2"/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33" w:type="dxa"/>
            <w:gridSpan w:val="2"/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0" w:type="dxa"/>
            <w:gridSpan w:val="2"/>
          </w:tcPr>
          <w:p w:rsidR="00E13DE9" w:rsidRPr="00F862A2" w:rsidRDefault="002C7B82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3"/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35" w:type="dxa"/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985" w:type="dxa"/>
            <w:vMerge/>
          </w:tcPr>
          <w:p w:rsidR="00E13DE9" w:rsidRPr="00F862A2" w:rsidRDefault="00E13DE9" w:rsidP="00E1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25. 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человек, нарастающим итогом</w:t>
            </w:r>
          </w:p>
        </w:tc>
        <w:tc>
          <w:tcPr>
            <w:tcW w:w="1146" w:type="dxa"/>
            <w:gridSpan w:val="2"/>
          </w:tcPr>
          <w:p w:rsidR="00E13DE9" w:rsidRPr="00F862A2" w:rsidRDefault="00880BDF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5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3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3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5" w:type="dxa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vMerge w:val="restart"/>
          </w:tcPr>
          <w:p w:rsidR="00E13DE9" w:rsidRPr="00F862A2" w:rsidRDefault="00E13DE9" w:rsidP="004C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«РП»</w:t>
            </w:r>
            <w:r w:rsidR="00BC25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3DE9" w:rsidRPr="00F862A2" w:rsidRDefault="00E13DE9" w:rsidP="007A49C2">
            <w:pPr>
              <w:spacing w:after="0" w:line="240" w:lineRule="auto"/>
              <w:ind w:right="-49"/>
              <w:rPr>
                <w:rFonts w:ascii="Times New Roman" w:hAnsi="Times New Roman"/>
                <w:sz w:val="18"/>
                <w:szCs w:val="18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Целевые индикаторы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введены с 2021 года на период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реализации регионального проекта «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 xml:space="preserve">Адресная поддержка повышения производительности труда на предприятиях»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(национальный проект «Производительность труда»)</w:t>
            </w:r>
            <w:r w:rsidR="007A49C2">
              <w:rPr>
                <w:sz w:val="18"/>
                <w:szCs w:val="18"/>
              </w:rPr>
              <w:t xml:space="preserve"> </w:t>
            </w: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26. Количество региональных центров компетенций, созданных в Новосибирской области в целях распространения лучших практик производительности труда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единица, нарастающим итогом</w:t>
            </w:r>
          </w:p>
        </w:tc>
        <w:tc>
          <w:tcPr>
            <w:tcW w:w="1146" w:type="dxa"/>
            <w:gridSpan w:val="2"/>
          </w:tcPr>
          <w:p w:rsidR="00E13DE9" w:rsidRPr="00F862A2" w:rsidRDefault="006B2B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3C323D" w:rsidRPr="00F862A2">
              <w:rPr>
                <w:rFonts w:ascii="Times New Roman" w:hAnsi="Times New Roman"/>
                <w:sz w:val="20"/>
                <w:szCs w:val="20"/>
              </w:rPr>
              <w:t>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E13DE9" w:rsidRPr="00F862A2" w:rsidRDefault="00E13DE9" w:rsidP="00B5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27. 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6" w:type="dxa"/>
            <w:gridSpan w:val="2"/>
          </w:tcPr>
          <w:p w:rsidR="00E13DE9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052AE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vMerge/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28. Количество предприятий-участников, вовлеченных в национальный проект через получение адресной поддержки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единица, нарастающим итогом</w:t>
            </w:r>
          </w:p>
        </w:tc>
        <w:tc>
          <w:tcPr>
            <w:tcW w:w="1146" w:type="dxa"/>
            <w:gridSpan w:val="2"/>
          </w:tcPr>
          <w:p w:rsidR="00E13DE9" w:rsidRPr="00F862A2" w:rsidRDefault="006B2B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25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5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33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0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3"/>
          </w:tcPr>
          <w:p w:rsidR="00E13DE9" w:rsidRPr="00F862A2" w:rsidRDefault="0084648B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35" w:type="dxa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985" w:type="dxa"/>
            <w:vMerge/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E13DE9" w:rsidRPr="00F862A2" w:rsidRDefault="00E13DE9" w:rsidP="00A138D4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29. Количество сотрудников предприятий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150" w:type="dxa"/>
            <w:gridSpan w:val="2"/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человек, нарастающим итогом</w:t>
            </w:r>
          </w:p>
        </w:tc>
        <w:tc>
          <w:tcPr>
            <w:tcW w:w="1146" w:type="dxa"/>
            <w:gridSpan w:val="2"/>
          </w:tcPr>
          <w:p w:rsidR="00E13DE9" w:rsidRPr="00F862A2" w:rsidRDefault="006B2B42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40" w:type="dxa"/>
            <w:gridSpan w:val="2"/>
          </w:tcPr>
          <w:p w:rsidR="00E13DE9" w:rsidRPr="00F862A2" w:rsidRDefault="0017377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725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835" w:type="dxa"/>
            <w:gridSpan w:val="2"/>
          </w:tcPr>
          <w:p w:rsidR="00E13DE9" w:rsidRPr="00F862A2" w:rsidRDefault="002C7B82" w:rsidP="00C03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2</w:t>
            </w:r>
            <w:r w:rsidR="00C0313F" w:rsidRPr="00F862A2">
              <w:rPr>
                <w:rFonts w:ascii="Times New Roman" w:hAnsi="Times New Roman"/>
                <w:sz w:val="20"/>
                <w:szCs w:val="20"/>
              </w:rPr>
              <w:t>9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</w:tcPr>
          <w:p w:rsidR="00E13DE9" w:rsidRPr="00F862A2" w:rsidRDefault="002C7B82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700" w:type="dxa"/>
            <w:gridSpan w:val="2"/>
          </w:tcPr>
          <w:p w:rsidR="00E13DE9" w:rsidRPr="00F862A2" w:rsidRDefault="0017377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850" w:type="dxa"/>
            <w:gridSpan w:val="3"/>
          </w:tcPr>
          <w:p w:rsidR="00E13DE9" w:rsidRPr="00F862A2" w:rsidRDefault="0017377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1283</w:t>
            </w:r>
          </w:p>
        </w:tc>
        <w:tc>
          <w:tcPr>
            <w:tcW w:w="835" w:type="dxa"/>
          </w:tcPr>
          <w:p w:rsidR="00E13DE9" w:rsidRPr="00F862A2" w:rsidRDefault="0017377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</w:t>
            </w:r>
          </w:p>
        </w:tc>
        <w:tc>
          <w:tcPr>
            <w:tcW w:w="1985" w:type="dxa"/>
            <w:vMerge/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DE9" w:rsidRPr="00F862A2" w:rsidTr="00A415F9">
        <w:trPr>
          <w:tblCellSpacing w:w="5" w:type="nil"/>
        </w:trPr>
        <w:tc>
          <w:tcPr>
            <w:tcW w:w="3261" w:type="dxa"/>
            <w:vMerge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E13DE9" w:rsidRPr="00F862A2" w:rsidRDefault="00E13DE9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30. 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  <w:p w:rsidR="004C2B3D" w:rsidRPr="00F862A2" w:rsidRDefault="004C2B3D" w:rsidP="00B575E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E13DE9" w:rsidRPr="00F862A2" w:rsidRDefault="00E13DE9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6" w:type="dxa"/>
            <w:gridSpan w:val="2"/>
          </w:tcPr>
          <w:p w:rsidR="00E13DE9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052AE" w:rsidRPr="00F862A2" w:rsidRDefault="004052AE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</w:tcPr>
          <w:p w:rsidR="00E13DE9" w:rsidRPr="00F862A2" w:rsidRDefault="00E13DE9" w:rsidP="00E1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</w:tcPr>
          <w:p w:rsidR="00E13DE9" w:rsidRPr="00F862A2" w:rsidRDefault="00E13DE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985" w:type="dxa"/>
            <w:vMerge/>
          </w:tcPr>
          <w:p w:rsidR="00E13DE9" w:rsidRPr="00F862A2" w:rsidRDefault="00E13DE9" w:rsidP="00363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/>
          </w:tcPr>
          <w:p w:rsidR="004C2B3D" w:rsidRPr="00F862A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F862A2" w:rsidRDefault="004C2B3D" w:rsidP="008004D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>32. Количество руководителей, обученных по программе управленческих навыков для повышения производительности труда</w:t>
            </w:r>
          </w:p>
        </w:tc>
        <w:tc>
          <w:tcPr>
            <w:tcW w:w="1150" w:type="dxa"/>
            <w:gridSpan w:val="2"/>
          </w:tcPr>
          <w:p w:rsidR="004C2B3D" w:rsidRPr="00F862A2" w:rsidRDefault="004C2B3D" w:rsidP="00E13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2A2">
              <w:rPr>
                <w:rFonts w:ascii="Times New Roman" w:hAnsi="Times New Roman" w:cs="Times New Roman"/>
              </w:rPr>
              <w:t>тыс. человек, нарастающим итогом</w:t>
            </w:r>
          </w:p>
        </w:tc>
        <w:tc>
          <w:tcPr>
            <w:tcW w:w="1146" w:type="dxa"/>
            <w:gridSpan w:val="2"/>
          </w:tcPr>
          <w:p w:rsidR="004C2B3D" w:rsidRPr="00F862A2" w:rsidRDefault="004C2B3D" w:rsidP="0045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0,0</w:t>
            </w:r>
            <w:r w:rsidR="004575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0" w:type="dxa"/>
            <w:gridSpan w:val="2"/>
          </w:tcPr>
          <w:p w:rsidR="004C2B3D" w:rsidRPr="00F862A2" w:rsidRDefault="00330967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725" w:type="dxa"/>
            <w:gridSpan w:val="2"/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4C2B3D" w:rsidRPr="00F862A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</w:tcPr>
          <w:p w:rsidR="004C2B3D" w:rsidRPr="00F862A2" w:rsidRDefault="00330967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0,089</w:t>
            </w:r>
          </w:p>
        </w:tc>
        <w:tc>
          <w:tcPr>
            <w:tcW w:w="850" w:type="dxa"/>
            <w:gridSpan w:val="3"/>
          </w:tcPr>
          <w:p w:rsidR="004C2B3D" w:rsidRPr="00F862A2" w:rsidRDefault="00330967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0,159</w:t>
            </w:r>
          </w:p>
        </w:tc>
        <w:tc>
          <w:tcPr>
            <w:tcW w:w="835" w:type="dxa"/>
          </w:tcPr>
          <w:p w:rsidR="004C2B3D" w:rsidRPr="00F862A2" w:rsidRDefault="00330967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0,188</w:t>
            </w:r>
          </w:p>
        </w:tc>
        <w:tc>
          <w:tcPr>
            <w:tcW w:w="1985" w:type="dxa"/>
          </w:tcPr>
          <w:p w:rsidR="004C2B3D" w:rsidRPr="00F862A2" w:rsidRDefault="004C2B3D" w:rsidP="00C50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РП»</w:t>
            </w:r>
            <w:r w:rsidR="00BC25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2B3D" w:rsidRPr="00363E42" w:rsidRDefault="004C2B3D" w:rsidP="00C544BE">
            <w:pPr>
              <w:spacing w:after="0" w:line="240" w:lineRule="auto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F862A2">
              <w:rPr>
                <w:rFonts w:ascii="Times New Roman" w:hAnsi="Times New Roman"/>
                <w:sz w:val="20"/>
                <w:szCs w:val="20"/>
              </w:rPr>
              <w:t>Целевой индикатор введен с 2021 года на период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реализации регионального проекта «Системные меры по</w:t>
            </w:r>
            <w:r w:rsidRPr="00F862A2">
              <w:rPr>
                <w:rFonts w:ascii="Times New Roman" w:eastAsia="Arial Unicode MS" w:hAnsi="Times New Roman"/>
                <w:sz w:val="20"/>
                <w:szCs w:val="20"/>
              </w:rPr>
              <w:t xml:space="preserve"> повышению производительности труда»</w:t>
            </w:r>
            <w:r w:rsidR="007A49C2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F862A2">
              <w:rPr>
                <w:rFonts w:ascii="Times New Roman" w:hAnsi="Times New Roman"/>
                <w:sz w:val="20"/>
                <w:szCs w:val="20"/>
              </w:rPr>
              <w:t>(национальный проект «Производительность труда»)</w:t>
            </w:r>
          </w:p>
        </w:tc>
      </w:tr>
      <w:tr w:rsidR="004C2B3D" w:rsidRPr="00363E42" w:rsidTr="00A415F9">
        <w:trPr>
          <w:trHeight w:val="321"/>
          <w:tblCellSpacing w:w="5" w:type="nil"/>
        </w:trPr>
        <w:tc>
          <w:tcPr>
            <w:tcW w:w="15758" w:type="dxa"/>
            <w:gridSpan w:val="21"/>
            <w:vAlign w:val="center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Подпрограмма 2. Улучшение условий и охраны труда в Новосибирской области</w:t>
            </w:r>
          </w:p>
        </w:tc>
      </w:tr>
      <w:tr w:rsidR="004C2B3D" w:rsidRPr="00363E42" w:rsidTr="00A415F9">
        <w:trPr>
          <w:trHeight w:val="800"/>
          <w:tblCellSpacing w:w="5" w:type="nil"/>
        </w:trPr>
        <w:tc>
          <w:tcPr>
            <w:tcW w:w="3261" w:type="dxa"/>
            <w:vAlign w:val="center"/>
          </w:tcPr>
          <w:p w:rsidR="004C2B3D" w:rsidRPr="00363E42" w:rsidRDefault="004C2B3D" w:rsidP="00800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363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7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A415F9">
        <w:trPr>
          <w:trHeight w:val="1123"/>
          <w:tblCellSpacing w:w="5" w:type="nil"/>
        </w:trPr>
        <w:tc>
          <w:tcPr>
            <w:tcW w:w="3261" w:type="dxa"/>
            <w:vMerge w:val="restart"/>
          </w:tcPr>
          <w:p w:rsidR="004C2B3D" w:rsidRPr="00363E42" w:rsidRDefault="004C2B3D" w:rsidP="0080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Задача 1.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  <w:tc>
          <w:tcPr>
            <w:tcW w:w="2697" w:type="dxa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5" w:type="dxa"/>
            <w:gridSpan w:val="3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1" w:type="dxa"/>
            <w:gridSpan w:val="2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A415F9">
        <w:trPr>
          <w:trHeight w:val="1407"/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65" w:type="dxa"/>
            <w:gridSpan w:val="3"/>
          </w:tcPr>
          <w:p w:rsidR="004C2B3D" w:rsidRPr="00363E42" w:rsidRDefault="00461654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</w:t>
            </w:r>
          </w:p>
        </w:tc>
        <w:tc>
          <w:tcPr>
            <w:tcW w:w="841" w:type="dxa"/>
            <w:gridSpan w:val="2"/>
          </w:tcPr>
          <w:p w:rsidR="004C2B3D" w:rsidRPr="00363E42" w:rsidRDefault="00461654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A415F9">
        <w:trPr>
          <w:trHeight w:val="1457"/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41" w:type="dxa"/>
            <w:gridSpan w:val="2"/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A415F9">
        <w:trPr>
          <w:trHeight w:val="840"/>
          <w:tblCellSpacing w:w="5" w:type="nil"/>
        </w:trPr>
        <w:tc>
          <w:tcPr>
            <w:tcW w:w="3261" w:type="dxa"/>
            <w:vMerge w:val="restart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 2. Организация внедрения механизма специальной оценки условий труда</w:t>
            </w: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590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рабочих мест, на которых проведена специальная оценка условий труда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65" w:type="dxa"/>
            <w:gridSpan w:val="3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175253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Удельный вес рабочих мест, на которых проведена специальная оценка условий труда,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в общем количестве рабочих мест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5C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C58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A415F9">
        <w:trPr>
          <w:trHeight w:val="886"/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B57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Численность работников, занятых во вредных и (или) опасных условиях труда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</w:tcPr>
          <w:p w:rsidR="004C2B3D" w:rsidRPr="00363E42" w:rsidRDefault="00461654" w:rsidP="00E131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70780</w:t>
            </w: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4C2B3D" w:rsidRPr="00363E42" w:rsidRDefault="00461654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70680</w:t>
            </w:r>
          </w:p>
        </w:tc>
        <w:tc>
          <w:tcPr>
            <w:tcW w:w="841" w:type="dxa"/>
            <w:gridSpan w:val="2"/>
          </w:tcPr>
          <w:p w:rsidR="004C2B3D" w:rsidRPr="00363E42" w:rsidRDefault="00461654" w:rsidP="00E1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70580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B57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</w:tcPr>
          <w:p w:rsidR="004C2B3D" w:rsidRPr="00363E42" w:rsidRDefault="00461654" w:rsidP="00E131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32,9</w:t>
            </w:r>
          </w:p>
        </w:tc>
        <w:tc>
          <w:tcPr>
            <w:tcW w:w="841" w:type="dxa"/>
            <w:gridSpan w:val="2"/>
          </w:tcPr>
          <w:p w:rsidR="004C2B3D" w:rsidRPr="00363E42" w:rsidRDefault="00461654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рабочих мест,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на которых улучшены условия труда по результатам специальной оценки условий труда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65" w:type="dxa"/>
            <w:gridSpan w:val="3"/>
          </w:tcPr>
          <w:p w:rsidR="004C2B3D" w:rsidRPr="00363E42" w:rsidRDefault="00461654" w:rsidP="00E1311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19718</w:t>
            </w: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4C2B3D" w:rsidRPr="00363E4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20218</w:t>
            </w:r>
          </w:p>
        </w:tc>
        <w:tc>
          <w:tcPr>
            <w:tcW w:w="841" w:type="dxa"/>
            <w:gridSpan w:val="2"/>
          </w:tcPr>
          <w:p w:rsidR="004C2B3D" w:rsidRPr="00363E42" w:rsidRDefault="00461654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20718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800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Численность лиц с установленным в текущем году профессиональным заболеванием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63E42">
              <w:rPr>
                <w:rFonts w:ascii="Times New Roman" w:hAnsi="Times New Roman"/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  <w:gridSpan w:val="3"/>
          </w:tcPr>
          <w:p w:rsidR="004C2B3D" w:rsidRPr="00363E42" w:rsidRDefault="00461654" w:rsidP="00363E4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41" w:type="dxa"/>
            <w:gridSpan w:val="2"/>
          </w:tcPr>
          <w:p w:rsidR="004C2B3D" w:rsidRPr="00363E42" w:rsidRDefault="00461654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Целевой индикатор введен с 2017 года</w:t>
            </w: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 3. Информационное обеспечение вопросов охраны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труда,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совершенствование системы обучения по охране труда</w:t>
            </w:r>
          </w:p>
        </w:tc>
        <w:tc>
          <w:tcPr>
            <w:tcW w:w="2697" w:type="dxa"/>
          </w:tcPr>
          <w:p w:rsidR="004C2B3D" w:rsidRPr="00363E42" w:rsidRDefault="004C2B3D" w:rsidP="00800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руководителей и специалистов, прошедших обучение по охране труда</w:t>
            </w:r>
          </w:p>
          <w:p w:rsidR="004C2B3D" w:rsidRPr="00363E42" w:rsidRDefault="004C2B3D" w:rsidP="00800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BA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BA14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21398</w:t>
            </w: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C2B3D" w:rsidRPr="00363E42" w:rsidRDefault="004C2B3D" w:rsidP="00E1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4C2B3D" w:rsidRPr="00363E42" w:rsidRDefault="004C2B3D" w:rsidP="00E1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4C2B3D" w:rsidRPr="00363E42" w:rsidRDefault="004C2B3D" w:rsidP="00E1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798</w:t>
            </w:r>
          </w:p>
        </w:tc>
        <w:tc>
          <w:tcPr>
            <w:tcW w:w="850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21826</w:t>
            </w:r>
          </w:p>
        </w:tc>
        <w:tc>
          <w:tcPr>
            <w:tcW w:w="841" w:type="dxa"/>
            <w:gridSpan w:val="2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22262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A415F9">
        <w:trPr>
          <w:trHeight w:val="395"/>
          <w:tblCellSpacing w:w="5" w:type="nil"/>
        </w:trPr>
        <w:tc>
          <w:tcPr>
            <w:tcW w:w="15758" w:type="dxa"/>
            <w:gridSpan w:val="21"/>
            <w:vAlign w:val="center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2">
              <w:rPr>
                <w:rFonts w:ascii="Times New Roman" w:hAnsi="Times New Roman"/>
                <w:b/>
                <w:sz w:val="20"/>
                <w:szCs w:val="20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4C2B3D" w:rsidRPr="00363E42" w:rsidTr="00A415F9">
        <w:trPr>
          <w:trHeight w:val="900"/>
          <w:tblCellSpacing w:w="5" w:type="nil"/>
        </w:trPr>
        <w:tc>
          <w:tcPr>
            <w:tcW w:w="3261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Цель: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697" w:type="dxa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697" w:type="dxa"/>
          </w:tcPr>
          <w:p w:rsidR="00590C15" w:rsidRPr="00363E42" w:rsidRDefault="004C2B3D" w:rsidP="00800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363E42">
              <w:rPr>
                <w:rFonts w:ascii="Times New Roman" w:hAnsi="Times New Roman"/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C2B3D" w:rsidRPr="00363E42" w:rsidRDefault="004C2B3D" w:rsidP="00091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841" w:type="dxa"/>
            <w:gridSpan w:val="2"/>
          </w:tcPr>
          <w:p w:rsidR="004C2B3D" w:rsidRPr="00363E42" w:rsidRDefault="004C2B3D" w:rsidP="00363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 w:val="restart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="007A4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конкурентоспособности инвалидов, в том числе инвалидов молодого возраста, на региональном рынке труда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99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 xml:space="preserve">. 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</w:t>
            </w: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 по направлению учреждений занятости населения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4C2B3D" w:rsidRPr="00363E42" w:rsidRDefault="004C2B3D" w:rsidP="0020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  <w:gridSpan w:val="2"/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auto" w:fill="auto"/>
          </w:tcPr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gridSpan w:val="3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  <w:gridSpan w:val="2"/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 w:val="restart"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 xml:space="preserve">Задача 3. </w:t>
            </w:r>
          </w:p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697" w:type="dxa"/>
          </w:tcPr>
          <w:p w:rsidR="00590C15" w:rsidRPr="00363E42" w:rsidRDefault="004C2B3D" w:rsidP="009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Доля трудоустроенных граждан, относящихся к категории инвалидов, в общей численности инвалидов, обратившихся в учреждения занятости населения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C2B3D" w:rsidRPr="00363E42" w:rsidRDefault="004C2B3D" w:rsidP="0020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  <w:gridSpan w:val="2"/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99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C2B3D" w:rsidRPr="00363E42" w:rsidRDefault="004C2B3D" w:rsidP="00202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4C2B3D" w:rsidRPr="00363E42" w:rsidRDefault="004C2B3D" w:rsidP="0020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  <w:gridSpan w:val="2"/>
          </w:tcPr>
          <w:p w:rsidR="004C2B3D" w:rsidRPr="00363E42" w:rsidRDefault="004C2B3D" w:rsidP="002026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B3D" w:rsidRPr="00363E42" w:rsidTr="00A415F9">
        <w:trPr>
          <w:tblCellSpacing w:w="5" w:type="nil"/>
        </w:trPr>
        <w:tc>
          <w:tcPr>
            <w:tcW w:w="3261" w:type="dxa"/>
            <w:vMerge/>
          </w:tcPr>
          <w:p w:rsidR="004C2B3D" w:rsidRPr="00363E42" w:rsidRDefault="004C2B3D" w:rsidP="00363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4C2B3D" w:rsidRPr="00363E42" w:rsidRDefault="004C2B3D" w:rsidP="009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63E42">
              <w:rPr>
                <w:rFonts w:ascii="Times New Roman" w:hAnsi="Times New Roman"/>
                <w:sz w:val="20"/>
                <w:szCs w:val="20"/>
              </w:rPr>
              <w:t>. 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</w:p>
        </w:tc>
        <w:tc>
          <w:tcPr>
            <w:tcW w:w="1009" w:type="dxa"/>
          </w:tcPr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1262" w:type="dxa"/>
            <w:gridSpan w:val="2"/>
          </w:tcPr>
          <w:p w:rsidR="004C2B3D" w:rsidRPr="00363E42" w:rsidRDefault="004C2B3D" w:rsidP="0053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42">
              <w:rPr>
                <w:rFonts w:ascii="Times New Roman" w:hAnsi="Times New Roman"/>
                <w:sz w:val="20"/>
                <w:szCs w:val="20"/>
              </w:rPr>
              <w:t>0,00</w:t>
            </w:r>
            <w:r w:rsidR="00537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C2B3D" w:rsidRPr="00363E42" w:rsidRDefault="00CD301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4C2B3D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C2B3D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C2B3D" w:rsidRDefault="0096335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355" w:rsidRPr="00363E42" w:rsidRDefault="0096335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4C2B3D" w:rsidRPr="00363E42" w:rsidRDefault="00CD3019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4C2B3D" w:rsidRDefault="00963355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C2B3D" w:rsidRPr="00363E42" w:rsidRDefault="004C2B3D" w:rsidP="0036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4C2B3D" w:rsidRPr="00363E42" w:rsidRDefault="00963355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C2B3D" w:rsidRPr="00363E42" w:rsidRDefault="004C2B3D" w:rsidP="0036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C2B3D" w:rsidRPr="00363E42" w:rsidRDefault="00963355" w:rsidP="009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связи с отсутствием финансирования на 2022-2023 годы плановые значения целевого индикатора на 2022-2023 годы не устанавливаются </w:t>
            </w:r>
          </w:p>
        </w:tc>
      </w:tr>
    </w:tbl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363E42" w:rsidRPr="00363E42" w:rsidRDefault="00363E42" w:rsidP="00363E42">
      <w:pPr>
        <w:spacing w:after="0" w:line="240" w:lineRule="auto"/>
        <w:rPr>
          <w:rFonts w:ascii="Times New Roman" w:hAnsi="Times New Roman"/>
          <w:i/>
          <w:sz w:val="2"/>
          <w:szCs w:val="2"/>
        </w:rPr>
      </w:pPr>
    </w:p>
    <w:p w:rsidR="00E40189" w:rsidRDefault="00E401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E40189" w:rsidSect="00C544BE">
      <w:headerReference w:type="default" r:id="rId8"/>
      <w:pgSz w:w="16838" w:h="11906" w:orient="landscape"/>
      <w:pgMar w:top="1134" w:right="96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15" w:rsidRDefault="00590C15" w:rsidP="001D6C93">
      <w:pPr>
        <w:spacing w:after="0" w:line="240" w:lineRule="auto"/>
      </w:pPr>
      <w:r>
        <w:separator/>
      </w:r>
    </w:p>
  </w:endnote>
  <w:endnote w:type="continuationSeparator" w:id="0">
    <w:p w:rsidR="00590C15" w:rsidRDefault="00590C15" w:rsidP="001D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15" w:rsidRDefault="00590C15" w:rsidP="001D6C93">
      <w:pPr>
        <w:spacing w:after="0" w:line="240" w:lineRule="auto"/>
      </w:pPr>
      <w:r>
        <w:separator/>
      </w:r>
    </w:p>
  </w:footnote>
  <w:footnote w:type="continuationSeparator" w:id="0">
    <w:p w:rsidR="00590C15" w:rsidRDefault="00590C15" w:rsidP="001D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1873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90C15" w:rsidRPr="00C544BE" w:rsidRDefault="00590C15">
        <w:pPr>
          <w:pStyle w:val="a7"/>
          <w:jc w:val="center"/>
          <w:rPr>
            <w:sz w:val="20"/>
          </w:rPr>
        </w:pPr>
        <w:r w:rsidRPr="00C544BE">
          <w:rPr>
            <w:sz w:val="20"/>
          </w:rPr>
          <w:fldChar w:fldCharType="begin"/>
        </w:r>
        <w:r w:rsidRPr="00C544BE">
          <w:rPr>
            <w:sz w:val="20"/>
          </w:rPr>
          <w:instrText>PAGE   \* MERGEFORMAT</w:instrText>
        </w:r>
        <w:r w:rsidRPr="00C544BE">
          <w:rPr>
            <w:sz w:val="20"/>
          </w:rPr>
          <w:fldChar w:fldCharType="separate"/>
        </w:r>
        <w:r w:rsidR="00B45D04">
          <w:rPr>
            <w:noProof/>
            <w:sz w:val="20"/>
          </w:rPr>
          <w:t>2</w:t>
        </w:r>
        <w:r w:rsidRPr="00C544BE">
          <w:rPr>
            <w:sz w:val="20"/>
          </w:rPr>
          <w:fldChar w:fldCharType="end"/>
        </w:r>
      </w:p>
    </w:sdtContent>
  </w:sdt>
  <w:p w:rsidR="00590C15" w:rsidRDefault="00590C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7310"/>
    <w:rsid w:val="00010725"/>
    <w:rsid w:val="0001402A"/>
    <w:rsid w:val="0002147E"/>
    <w:rsid w:val="00026721"/>
    <w:rsid w:val="00035561"/>
    <w:rsid w:val="000361C8"/>
    <w:rsid w:val="0004581F"/>
    <w:rsid w:val="000528BB"/>
    <w:rsid w:val="000541CD"/>
    <w:rsid w:val="00065C71"/>
    <w:rsid w:val="00070EA0"/>
    <w:rsid w:val="00085BDF"/>
    <w:rsid w:val="00086951"/>
    <w:rsid w:val="00087061"/>
    <w:rsid w:val="00091116"/>
    <w:rsid w:val="0009179C"/>
    <w:rsid w:val="00093507"/>
    <w:rsid w:val="0009742E"/>
    <w:rsid w:val="000A2915"/>
    <w:rsid w:val="000B035C"/>
    <w:rsid w:val="000B1CB2"/>
    <w:rsid w:val="000B3ECD"/>
    <w:rsid w:val="000C0A65"/>
    <w:rsid w:val="000C3028"/>
    <w:rsid w:val="000C3E9D"/>
    <w:rsid w:val="000D1D44"/>
    <w:rsid w:val="000D38F9"/>
    <w:rsid w:val="000D3A13"/>
    <w:rsid w:val="000E1068"/>
    <w:rsid w:val="000E39E4"/>
    <w:rsid w:val="000F1EBF"/>
    <w:rsid w:val="000F4545"/>
    <w:rsid w:val="000F45E4"/>
    <w:rsid w:val="0010373D"/>
    <w:rsid w:val="00103BC8"/>
    <w:rsid w:val="00106E57"/>
    <w:rsid w:val="001115CE"/>
    <w:rsid w:val="00111BEA"/>
    <w:rsid w:val="00122411"/>
    <w:rsid w:val="00122965"/>
    <w:rsid w:val="001242CF"/>
    <w:rsid w:val="00125B0F"/>
    <w:rsid w:val="00127C16"/>
    <w:rsid w:val="00130E45"/>
    <w:rsid w:val="00137A0B"/>
    <w:rsid w:val="001505E3"/>
    <w:rsid w:val="00156510"/>
    <w:rsid w:val="001616E0"/>
    <w:rsid w:val="00161D5A"/>
    <w:rsid w:val="00165D2D"/>
    <w:rsid w:val="00167C4D"/>
    <w:rsid w:val="001723B7"/>
    <w:rsid w:val="0017377E"/>
    <w:rsid w:val="00175992"/>
    <w:rsid w:val="001829F2"/>
    <w:rsid w:val="001900A4"/>
    <w:rsid w:val="001B5387"/>
    <w:rsid w:val="001B587C"/>
    <w:rsid w:val="001B6C3B"/>
    <w:rsid w:val="001B6F16"/>
    <w:rsid w:val="001C5520"/>
    <w:rsid w:val="001D44FA"/>
    <w:rsid w:val="001D6C93"/>
    <w:rsid w:val="001E0BE5"/>
    <w:rsid w:val="001E766F"/>
    <w:rsid w:val="001F31AB"/>
    <w:rsid w:val="00200D6C"/>
    <w:rsid w:val="002026AE"/>
    <w:rsid w:val="00204421"/>
    <w:rsid w:val="002150FA"/>
    <w:rsid w:val="002262FB"/>
    <w:rsid w:val="002271AF"/>
    <w:rsid w:val="00227948"/>
    <w:rsid w:val="00227BB7"/>
    <w:rsid w:val="00231BD0"/>
    <w:rsid w:val="00234F8B"/>
    <w:rsid w:val="0023745F"/>
    <w:rsid w:val="00241565"/>
    <w:rsid w:val="00241F59"/>
    <w:rsid w:val="0024362C"/>
    <w:rsid w:val="002510C5"/>
    <w:rsid w:val="002511FD"/>
    <w:rsid w:val="002642C7"/>
    <w:rsid w:val="00265D94"/>
    <w:rsid w:val="002704FE"/>
    <w:rsid w:val="00270674"/>
    <w:rsid w:val="002B2534"/>
    <w:rsid w:val="002B59B7"/>
    <w:rsid w:val="002B6807"/>
    <w:rsid w:val="002C0F51"/>
    <w:rsid w:val="002C16D1"/>
    <w:rsid w:val="002C4ADA"/>
    <w:rsid w:val="002C5C48"/>
    <w:rsid w:val="002C7B82"/>
    <w:rsid w:val="002D0448"/>
    <w:rsid w:val="002D42B3"/>
    <w:rsid w:val="002E3AC9"/>
    <w:rsid w:val="002F05CE"/>
    <w:rsid w:val="002F368B"/>
    <w:rsid w:val="002F3CFB"/>
    <w:rsid w:val="00302963"/>
    <w:rsid w:val="00302F2E"/>
    <w:rsid w:val="00303284"/>
    <w:rsid w:val="003038FD"/>
    <w:rsid w:val="00307CD3"/>
    <w:rsid w:val="0031337C"/>
    <w:rsid w:val="00314508"/>
    <w:rsid w:val="003174A7"/>
    <w:rsid w:val="003226C0"/>
    <w:rsid w:val="00325D0F"/>
    <w:rsid w:val="003301EC"/>
    <w:rsid w:val="003307AF"/>
    <w:rsid w:val="00330967"/>
    <w:rsid w:val="00331347"/>
    <w:rsid w:val="00341D1D"/>
    <w:rsid w:val="00341DF6"/>
    <w:rsid w:val="00360FF7"/>
    <w:rsid w:val="00361AC6"/>
    <w:rsid w:val="00361D33"/>
    <w:rsid w:val="003623B1"/>
    <w:rsid w:val="00363E42"/>
    <w:rsid w:val="00364CB5"/>
    <w:rsid w:val="003651C2"/>
    <w:rsid w:val="00375480"/>
    <w:rsid w:val="00375F3F"/>
    <w:rsid w:val="003838BF"/>
    <w:rsid w:val="00396E6E"/>
    <w:rsid w:val="003A53F0"/>
    <w:rsid w:val="003B2200"/>
    <w:rsid w:val="003B5090"/>
    <w:rsid w:val="003C323D"/>
    <w:rsid w:val="003C4FAB"/>
    <w:rsid w:val="003D01ED"/>
    <w:rsid w:val="003D0AB4"/>
    <w:rsid w:val="003D1344"/>
    <w:rsid w:val="003D6CB6"/>
    <w:rsid w:val="003E06B1"/>
    <w:rsid w:val="003E189D"/>
    <w:rsid w:val="003E2360"/>
    <w:rsid w:val="003F1755"/>
    <w:rsid w:val="003F2047"/>
    <w:rsid w:val="004052AE"/>
    <w:rsid w:val="00412696"/>
    <w:rsid w:val="0042427F"/>
    <w:rsid w:val="00427720"/>
    <w:rsid w:val="004304A7"/>
    <w:rsid w:val="00430F6F"/>
    <w:rsid w:val="0043130C"/>
    <w:rsid w:val="0044341B"/>
    <w:rsid w:val="00444D12"/>
    <w:rsid w:val="00451574"/>
    <w:rsid w:val="00452E55"/>
    <w:rsid w:val="004552C7"/>
    <w:rsid w:val="00456065"/>
    <w:rsid w:val="00456F40"/>
    <w:rsid w:val="00457599"/>
    <w:rsid w:val="00461654"/>
    <w:rsid w:val="004703D9"/>
    <w:rsid w:val="00474C57"/>
    <w:rsid w:val="00486B14"/>
    <w:rsid w:val="004929E4"/>
    <w:rsid w:val="004940FA"/>
    <w:rsid w:val="00497ACC"/>
    <w:rsid w:val="004A7BF3"/>
    <w:rsid w:val="004B2E3C"/>
    <w:rsid w:val="004B304E"/>
    <w:rsid w:val="004B386D"/>
    <w:rsid w:val="004C0AF0"/>
    <w:rsid w:val="004C2B3D"/>
    <w:rsid w:val="004C7936"/>
    <w:rsid w:val="004D656D"/>
    <w:rsid w:val="004E66E2"/>
    <w:rsid w:val="004F3EC3"/>
    <w:rsid w:val="005019D3"/>
    <w:rsid w:val="00501F81"/>
    <w:rsid w:val="00504FDD"/>
    <w:rsid w:val="0053024F"/>
    <w:rsid w:val="0053278D"/>
    <w:rsid w:val="00537564"/>
    <w:rsid w:val="005451A4"/>
    <w:rsid w:val="005456EE"/>
    <w:rsid w:val="00550244"/>
    <w:rsid w:val="00551506"/>
    <w:rsid w:val="0056143F"/>
    <w:rsid w:val="00566EF4"/>
    <w:rsid w:val="0056791C"/>
    <w:rsid w:val="00573996"/>
    <w:rsid w:val="00574D47"/>
    <w:rsid w:val="0057739D"/>
    <w:rsid w:val="00590C15"/>
    <w:rsid w:val="005915F2"/>
    <w:rsid w:val="005A46CE"/>
    <w:rsid w:val="005A5DF3"/>
    <w:rsid w:val="005B0433"/>
    <w:rsid w:val="005B2746"/>
    <w:rsid w:val="005B2B64"/>
    <w:rsid w:val="005B2E5A"/>
    <w:rsid w:val="005B38E5"/>
    <w:rsid w:val="005B45B1"/>
    <w:rsid w:val="005C021D"/>
    <w:rsid w:val="005C3F8E"/>
    <w:rsid w:val="005C4E03"/>
    <w:rsid w:val="005C5842"/>
    <w:rsid w:val="005C73B3"/>
    <w:rsid w:val="005C77CE"/>
    <w:rsid w:val="005D072C"/>
    <w:rsid w:val="005D0730"/>
    <w:rsid w:val="005D243F"/>
    <w:rsid w:val="005D6389"/>
    <w:rsid w:val="005F07FA"/>
    <w:rsid w:val="005F5697"/>
    <w:rsid w:val="00605822"/>
    <w:rsid w:val="00611EF9"/>
    <w:rsid w:val="0061524C"/>
    <w:rsid w:val="0062438E"/>
    <w:rsid w:val="00624811"/>
    <w:rsid w:val="00650069"/>
    <w:rsid w:val="00651D66"/>
    <w:rsid w:val="00653465"/>
    <w:rsid w:val="006614AA"/>
    <w:rsid w:val="00664F85"/>
    <w:rsid w:val="00666636"/>
    <w:rsid w:val="0067440F"/>
    <w:rsid w:val="006769EA"/>
    <w:rsid w:val="006832CB"/>
    <w:rsid w:val="00684A08"/>
    <w:rsid w:val="00691A3E"/>
    <w:rsid w:val="00696CFA"/>
    <w:rsid w:val="006A0BA8"/>
    <w:rsid w:val="006B1AF4"/>
    <w:rsid w:val="006B1CD6"/>
    <w:rsid w:val="006B2B42"/>
    <w:rsid w:val="006B7765"/>
    <w:rsid w:val="006C3720"/>
    <w:rsid w:val="006C7CA2"/>
    <w:rsid w:val="006D0791"/>
    <w:rsid w:val="006D3344"/>
    <w:rsid w:val="006D3BAB"/>
    <w:rsid w:val="006E1310"/>
    <w:rsid w:val="006E1F02"/>
    <w:rsid w:val="006E26DD"/>
    <w:rsid w:val="006E7511"/>
    <w:rsid w:val="006F09C6"/>
    <w:rsid w:val="006F19E3"/>
    <w:rsid w:val="00700D2B"/>
    <w:rsid w:val="0070261F"/>
    <w:rsid w:val="00706A2F"/>
    <w:rsid w:val="00713A3C"/>
    <w:rsid w:val="00723550"/>
    <w:rsid w:val="00730923"/>
    <w:rsid w:val="007319C7"/>
    <w:rsid w:val="0073556E"/>
    <w:rsid w:val="0073680E"/>
    <w:rsid w:val="00741984"/>
    <w:rsid w:val="00743200"/>
    <w:rsid w:val="00744E27"/>
    <w:rsid w:val="00746C14"/>
    <w:rsid w:val="00753B7E"/>
    <w:rsid w:val="00760477"/>
    <w:rsid w:val="00762031"/>
    <w:rsid w:val="007641CD"/>
    <w:rsid w:val="0077245B"/>
    <w:rsid w:val="00776A08"/>
    <w:rsid w:val="00781CB2"/>
    <w:rsid w:val="00785DB6"/>
    <w:rsid w:val="00792F76"/>
    <w:rsid w:val="007978C7"/>
    <w:rsid w:val="007A49C2"/>
    <w:rsid w:val="007A5E3E"/>
    <w:rsid w:val="007B043E"/>
    <w:rsid w:val="007B247B"/>
    <w:rsid w:val="007C4327"/>
    <w:rsid w:val="007C4BD3"/>
    <w:rsid w:val="007D2D59"/>
    <w:rsid w:val="007D5E0D"/>
    <w:rsid w:val="007D754F"/>
    <w:rsid w:val="007F2CEA"/>
    <w:rsid w:val="007F2D29"/>
    <w:rsid w:val="007F6CF2"/>
    <w:rsid w:val="008004DB"/>
    <w:rsid w:val="00801E29"/>
    <w:rsid w:val="00802FD3"/>
    <w:rsid w:val="00812E52"/>
    <w:rsid w:val="00814960"/>
    <w:rsid w:val="00823146"/>
    <w:rsid w:val="0083426D"/>
    <w:rsid w:val="0084572F"/>
    <w:rsid w:val="00845BD7"/>
    <w:rsid w:val="0084648B"/>
    <w:rsid w:val="00847E82"/>
    <w:rsid w:val="00851E0B"/>
    <w:rsid w:val="00854248"/>
    <w:rsid w:val="00857D29"/>
    <w:rsid w:val="00865779"/>
    <w:rsid w:val="0086706E"/>
    <w:rsid w:val="00873FDB"/>
    <w:rsid w:val="00875C53"/>
    <w:rsid w:val="008761A5"/>
    <w:rsid w:val="0087655A"/>
    <w:rsid w:val="00880BDF"/>
    <w:rsid w:val="00890387"/>
    <w:rsid w:val="00893FA3"/>
    <w:rsid w:val="0089423D"/>
    <w:rsid w:val="008A4A3B"/>
    <w:rsid w:val="008A515B"/>
    <w:rsid w:val="008B200C"/>
    <w:rsid w:val="008C07CE"/>
    <w:rsid w:val="008C436D"/>
    <w:rsid w:val="008C7EF0"/>
    <w:rsid w:val="008D2ADC"/>
    <w:rsid w:val="008E7263"/>
    <w:rsid w:val="008E7AC1"/>
    <w:rsid w:val="008F03A6"/>
    <w:rsid w:val="008F1CB8"/>
    <w:rsid w:val="00903425"/>
    <w:rsid w:val="0090518E"/>
    <w:rsid w:val="00914F51"/>
    <w:rsid w:val="00915D33"/>
    <w:rsid w:val="00921897"/>
    <w:rsid w:val="00921A01"/>
    <w:rsid w:val="00923D1B"/>
    <w:rsid w:val="00936AF7"/>
    <w:rsid w:val="00942CBF"/>
    <w:rsid w:val="009437A4"/>
    <w:rsid w:val="009525D5"/>
    <w:rsid w:val="00952CDC"/>
    <w:rsid w:val="00961769"/>
    <w:rsid w:val="00963355"/>
    <w:rsid w:val="00973661"/>
    <w:rsid w:val="00973FB9"/>
    <w:rsid w:val="009762C1"/>
    <w:rsid w:val="00984CFB"/>
    <w:rsid w:val="00986F57"/>
    <w:rsid w:val="00995432"/>
    <w:rsid w:val="00996D5D"/>
    <w:rsid w:val="00996F8D"/>
    <w:rsid w:val="009A0088"/>
    <w:rsid w:val="009A5294"/>
    <w:rsid w:val="009A5353"/>
    <w:rsid w:val="009C0C4E"/>
    <w:rsid w:val="009C5B30"/>
    <w:rsid w:val="009D07C1"/>
    <w:rsid w:val="009D301B"/>
    <w:rsid w:val="009D600A"/>
    <w:rsid w:val="009E3DA7"/>
    <w:rsid w:val="009E4C50"/>
    <w:rsid w:val="009F16AC"/>
    <w:rsid w:val="009F1C0C"/>
    <w:rsid w:val="00A1131E"/>
    <w:rsid w:val="00A138D4"/>
    <w:rsid w:val="00A20B31"/>
    <w:rsid w:val="00A216FF"/>
    <w:rsid w:val="00A24060"/>
    <w:rsid w:val="00A27187"/>
    <w:rsid w:val="00A360C2"/>
    <w:rsid w:val="00A363F3"/>
    <w:rsid w:val="00A415F9"/>
    <w:rsid w:val="00A431C2"/>
    <w:rsid w:val="00A53A1F"/>
    <w:rsid w:val="00A5699A"/>
    <w:rsid w:val="00A67D7C"/>
    <w:rsid w:val="00A70565"/>
    <w:rsid w:val="00A7222F"/>
    <w:rsid w:val="00A80A24"/>
    <w:rsid w:val="00A83C40"/>
    <w:rsid w:val="00A83FBF"/>
    <w:rsid w:val="00A90330"/>
    <w:rsid w:val="00A9218D"/>
    <w:rsid w:val="00A94C8E"/>
    <w:rsid w:val="00A95682"/>
    <w:rsid w:val="00AB4EE5"/>
    <w:rsid w:val="00AB63E9"/>
    <w:rsid w:val="00AC1167"/>
    <w:rsid w:val="00AC1FBE"/>
    <w:rsid w:val="00AC3FE2"/>
    <w:rsid w:val="00AC54E9"/>
    <w:rsid w:val="00AD1A87"/>
    <w:rsid w:val="00AD1B67"/>
    <w:rsid w:val="00AD2C56"/>
    <w:rsid w:val="00AD3151"/>
    <w:rsid w:val="00AE0DA3"/>
    <w:rsid w:val="00AE7E21"/>
    <w:rsid w:val="00AF0E1A"/>
    <w:rsid w:val="00AF5E12"/>
    <w:rsid w:val="00B01253"/>
    <w:rsid w:val="00B10D61"/>
    <w:rsid w:val="00B14545"/>
    <w:rsid w:val="00B14EC8"/>
    <w:rsid w:val="00B1583E"/>
    <w:rsid w:val="00B15E2C"/>
    <w:rsid w:val="00B1607D"/>
    <w:rsid w:val="00B16127"/>
    <w:rsid w:val="00B16CB2"/>
    <w:rsid w:val="00B17FF6"/>
    <w:rsid w:val="00B20CF1"/>
    <w:rsid w:val="00B210AB"/>
    <w:rsid w:val="00B21C4F"/>
    <w:rsid w:val="00B26CB0"/>
    <w:rsid w:val="00B272E9"/>
    <w:rsid w:val="00B317E5"/>
    <w:rsid w:val="00B3188C"/>
    <w:rsid w:val="00B33735"/>
    <w:rsid w:val="00B36914"/>
    <w:rsid w:val="00B40F7E"/>
    <w:rsid w:val="00B41B9E"/>
    <w:rsid w:val="00B45D04"/>
    <w:rsid w:val="00B5280F"/>
    <w:rsid w:val="00B53E52"/>
    <w:rsid w:val="00B556DD"/>
    <w:rsid w:val="00B575EC"/>
    <w:rsid w:val="00B63FA3"/>
    <w:rsid w:val="00B66267"/>
    <w:rsid w:val="00B669DA"/>
    <w:rsid w:val="00B70981"/>
    <w:rsid w:val="00B70F20"/>
    <w:rsid w:val="00B72378"/>
    <w:rsid w:val="00B74B1F"/>
    <w:rsid w:val="00B769B4"/>
    <w:rsid w:val="00B80428"/>
    <w:rsid w:val="00B83811"/>
    <w:rsid w:val="00B83B77"/>
    <w:rsid w:val="00B87760"/>
    <w:rsid w:val="00B92C01"/>
    <w:rsid w:val="00BA1456"/>
    <w:rsid w:val="00BB14A4"/>
    <w:rsid w:val="00BB2101"/>
    <w:rsid w:val="00BC25EC"/>
    <w:rsid w:val="00BC689A"/>
    <w:rsid w:val="00BD1902"/>
    <w:rsid w:val="00BF36A0"/>
    <w:rsid w:val="00BF44B2"/>
    <w:rsid w:val="00C02A52"/>
    <w:rsid w:val="00C0313F"/>
    <w:rsid w:val="00C050C2"/>
    <w:rsid w:val="00C13CFE"/>
    <w:rsid w:val="00C13F54"/>
    <w:rsid w:val="00C144EE"/>
    <w:rsid w:val="00C16193"/>
    <w:rsid w:val="00C24EDC"/>
    <w:rsid w:val="00C30AA0"/>
    <w:rsid w:val="00C3501F"/>
    <w:rsid w:val="00C3721C"/>
    <w:rsid w:val="00C417A4"/>
    <w:rsid w:val="00C44070"/>
    <w:rsid w:val="00C504FE"/>
    <w:rsid w:val="00C544BE"/>
    <w:rsid w:val="00C54542"/>
    <w:rsid w:val="00C55AC2"/>
    <w:rsid w:val="00C62B52"/>
    <w:rsid w:val="00C638FD"/>
    <w:rsid w:val="00C675D7"/>
    <w:rsid w:val="00C70AC2"/>
    <w:rsid w:val="00C75035"/>
    <w:rsid w:val="00C82EEC"/>
    <w:rsid w:val="00CB15CC"/>
    <w:rsid w:val="00CB6AA8"/>
    <w:rsid w:val="00CC0FA8"/>
    <w:rsid w:val="00CC75CC"/>
    <w:rsid w:val="00CD0933"/>
    <w:rsid w:val="00CD3019"/>
    <w:rsid w:val="00CE0F39"/>
    <w:rsid w:val="00CE2EB4"/>
    <w:rsid w:val="00CF06C4"/>
    <w:rsid w:val="00CF0BBB"/>
    <w:rsid w:val="00CF482D"/>
    <w:rsid w:val="00CF68FC"/>
    <w:rsid w:val="00D024C2"/>
    <w:rsid w:val="00D0714D"/>
    <w:rsid w:val="00D14069"/>
    <w:rsid w:val="00D2084F"/>
    <w:rsid w:val="00D27378"/>
    <w:rsid w:val="00D425C4"/>
    <w:rsid w:val="00D46E75"/>
    <w:rsid w:val="00D51344"/>
    <w:rsid w:val="00D53349"/>
    <w:rsid w:val="00D5558A"/>
    <w:rsid w:val="00D63643"/>
    <w:rsid w:val="00D63B84"/>
    <w:rsid w:val="00D659F9"/>
    <w:rsid w:val="00D70EC5"/>
    <w:rsid w:val="00D731BB"/>
    <w:rsid w:val="00D741BE"/>
    <w:rsid w:val="00D8091F"/>
    <w:rsid w:val="00D83F3E"/>
    <w:rsid w:val="00D916FB"/>
    <w:rsid w:val="00D9340E"/>
    <w:rsid w:val="00D9577B"/>
    <w:rsid w:val="00D96AF2"/>
    <w:rsid w:val="00DA275E"/>
    <w:rsid w:val="00DB65C0"/>
    <w:rsid w:val="00DB6F6E"/>
    <w:rsid w:val="00DC0F48"/>
    <w:rsid w:val="00DC2307"/>
    <w:rsid w:val="00DD3AEF"/>
    <w:rsid w:val="00DE3C0F"/>
    <w:rsid w:val="00DF20CE"/>
    <w:rsid w:val="00DF3097"/>
    <w:rsid w:val="00E13116"/>
    <w:rsid w:val="00E13DE9"/>
    <w:rsid w:val="00E16AE7"/>
    <w:rsid w:val="00E313B8"/>
    <w:rsid w:val="00E32209"/>
    <w:rsid w:val="00E34D93"/>
    <w:rsid w:val="00E3762D"/>
    <w:rsid w:val="00E40189"/>
    <w:rsid w:val="00E40487"/>
    <w:rsid w:val="00E43596"/>
    <w:rsid w:val="00E43793"/>
    <w:rsid w:val="00E46BFA"/>
    <w:rsid w:val="00E50691"/>
    <w:rsid w:val="00E7530D"/>
    <w:rsid w:val="00E75A2C"/>
    <w:rsid w:val="00E83197"/>
    <w:rsid w:val="00E94409"/>
    <w:rsid w:val="00EA6A74"/>
    <w:rsid w:val="00EB10C1"/>
    <w:rsid w:val="00EC1938"/>
    <w:rsid w:val="00EC246B"/>
    <w:rsid w:val="00ED28A0"/>
    <w:rsid w:val="00EE67C4"/>
    <w:rsid w:val="00F11648"/>
    <w:rsid w:val="00F14A8E"/>
    <w:rsid w:val="00F14F5C"/>
    <w:rsid w:val="00F26038"/>
    <w:rsid w:val="00F265DD"/>
    <w:rsid w:val="00F32C72"/>
    <w:rsid w:val="00F46736"/>
    <w:rsid w:val="00F46D33"/>
    <w:rsid w:val="00F6219A"/>
    <w:rsid w:val="00F637FE"/>
    <w:rsid w:val="00F66D8B"/>
    <w:rsid w:val="00F744A8"/>
    <w:rsid w:val="00F74D95"/>
    <w:rsid w:val="00F7693B"/>
    <w:rsid w:val="00F84C4B"/>
    <w:rsid w:val="00F862A2"/>
    <w:rsid w:val="00F90057"/>
    <w:rsid w:val="00F90D91"/>
    <w:rsid w:val="00F90FBE"/>
    <w:rsid w:val="00F93A48"/>
    <w:rsid w:val="00F93C10"/>
    <w:rsid w:val="00F95C24"/>
    <w:rsid w:val="00FB2B7F"/>
    <w:rsid w:val="00FB65AB"/>
    <w:rsid w:val="00FB6E3D"/>
    <w:rsid w:val="00FC57DC"/>
    <w:rsid w:val="00FD01A6"/>
    <w:rsid w:val="00FE043E"/>
    <w:rsid w:val="00FE1800"/>
    <w:rsid w:val="00FE2D9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4BEB1"/>
  <w15:docId w15:val="{1EF54D21-C20F-407E-B0F8-0219FB87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63E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63E42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F95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3A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9F16AC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A956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0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63E42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63E42"/>
    <w:rPr>
      <w:rFonts w:ascii="Times New Roman" w:eastAsia="Calibri" w:hAnsi="Times New Roman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63E42"/>
  </w:style>
  <w:style w:type="paragraph" w:styleId="ae">
    <w:name w:val="caption"/>
    <w:basedOn w:val="a"/>
    <w:next w:val="a"/>
    <w:qFormat/>
    <w:locked/>
    <w:rsid w:val="00363E42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363E4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63E4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3">
    <w:name w:val="Body Text Indent 3"/>
    <w:basedOn w:val="a"/>
    <w:link w:val="30"/>
    <w:rsid w:val="00363E4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3E42"/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rsid w:val="00363E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63E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363E42"/>
    <w:rPr>
      <w:rFonts w:ascii="Times New Roman" w:hAnsi="Times New Roman"/>
      <w:sz w:val="28"/>
    </w:rPr>
  </w:style>
  <w:style w:type="character" w:styleId="af1">
    <w:name w:val="page number"/>
    <w:basedOn w:val="a0"/>
    <w:uiPriority w:val="99"/>
    <w:rsid w:val="00363E42"/>
    <w:rPr>
      <w:rFonts w:cs="Times New Roman"/>
    </w:rPr>
  </w:style>
  <w:style w:type="character" w:styleId="af2">
    <w:name w:val="annotation reference"/>
    <w:basedOn w:val="a0"/>
    <w:uiPriority w:val="99"/>
    <w:rsid w:val="00363E42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63E4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rsid w:val="00363E42"/>
    <w:rPr>
      <w:b/>
      <w:bCs/>
    </w:rPr>
  </w:style>
  <w:style w:type="character" w:customStyle="1" w:styleId="af6">
    <w:name w:val="Тема примечания Знак"/>
    <w:basedOn w:val="af4"/>
    <w:link w:val="af5"/>
    <w:rsid w:val="00363E42"/>
    <w:rPr>
      <w:rFonts w:ascii="Times New Roman" w:hAnsi="Times New Roman"/>
      <w:b/>
      <w:bCs/>
    </w:rPr>
  </w:style>
  <w:style w:type="paragraph" w:customStyle="1" w:styleId="14">
    <w:name w:val="Обычный1"/>
    <w:rsid w:val="00363E42"/>
    <w:rPr>
      <w:rFonts w:ascii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63E42"/>
    <w:rPr>
      <w:rFonts w:ascii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363E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363E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63E42"/>
    <w:rPr>
      <w:rFonts w:ascii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363E4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3E42"/>
  </w:style>
  <w:style w:type="numbering" w:customStyle="1" w:styleId="111">
    <w:name w:val="Нет списка111"/>
    <w:next w:val="a2"/>
    <w:uiPriority w:val="99"/>
    <w:semiHidden/>
    <w:unhideWhenUsed/>
    <w:rsid w:val="00363E42"/>
  </w:style>
  <w:style w:type="character" w:styleId="afd">
    <w:name w:val="FollowedHyperlink"/>
    <w:uiPriority w:val="99"/>
    <w:semiHidden/>
    <w:unhideWhenUsed/>
    <w:rsid w:val="00363E42"/>
    <w:rPr>
      <w:color w:val="800080"/>
      <w:u w:val="single"/>
    </w:rPr>
  </w:style>
  <w:style w:type="paragraph" w:customStyle="1" w:styleId="font5">
    <w:name w:val="font5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63E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63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363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363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363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363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63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3E4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3E42"/>
    <w:rPr>
      <w:rFonts w:ascii="Times New Roman" w:hAnsi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363E42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36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50069"/>
  </w:style>
  <w:style w:type="table" w:customStyle="1" w:styleId="33">
    <w:name w:val="Сетка таблицы3"/>
    <w:basedOn w:val="a1"/>
    <w:next w:val="a5"/>
    <w:uiPriority w:val="59"/>
    <w:rsid w:val="006500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0069"/>
  </w:style>
  <w:style w:type="numbering" w:customStyle="1" w:styleId="112">
    <w:name w:val="Нет списка112"/>
    <w:next w:val="a2"/>
    <w:uiPriority w:val="99"/>
    <w:semiHidden/>
    <w:unhideWhenUsed/>
    <w:rsid w:val="0065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3A94-6BDF-4BBA-A9AB-AF322134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Конопля Светлана Валерьевна</cp:lastModifiedBy>
  <cp:revision>13</cp:revision>
  <cp:lastPrinted>2021-04-07T02:57:00Z</cp:lastPrinted>
  <dcterms:created xsi:type="dcterms:W3CDTF">2021-04-09T08:18:00Z</dcterms:created>
  <dcterms:modified xsi:type="dcterms:W3CDTF">2022-04-01T05:01:00Z</dcterms:modified>
</cp:coreProperties>
</file>