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53" w:rsidRDefault="00D20E53">
      <w:pPr>
        <w:pStyle w:val="ConsPlusNormal"/>
        <w:outlineLvl w:val="0"/>
      </w:pPr>
      <w:bookmarkStart w:id="0" w:name="_GoBack"/>
      <w:bookmarkEnd w:id="0"/>
    </w:p>
    <w:p w:rsidR="00D20E53" w:rsidRDefault="00D20E53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D20E53" w:rsidRDefault="00D20E53">
      <w:pPr>
        <w:pStyle w:val="ConsPlusTitle"/>
        <w:jc w:val="center"/>
      </w:pPr>
    </w:p>
    <w:p w:rsidR="00D20E53" w:rsidRDefault="00D20E53">
      <w:pPr>
        <w:pStyle w:val="ConsPlusTitle"/>
        <w:jc w:val="center"/>
      </w:pPr>
      <w:r>
        <w:t>ПРИКАЗ</w:t>
      </w:r>
    </w:p>
    <w:p w:rsidR="00D20E53" w:rsidRDefault="00D20E53">
      <w:pPr>
        <w:pStyle w:val="ConsPlusTitle"/>
        <w:jc w:val="center"/>
      </w:pPr>
      <w:r>
        <w:t>от 22 октября 2014 г. N 1236</w:t>
      </w:r>
    </w:p>
    <w:p w:rsidR="00D20E53" w:rsidRDefault="00D20E53">
      <w:pPr>
        <w:pStyle w:val="ConsPlusTitle"/>
        <w:jc w:val="center"/>
      </w:pPr>
    </w:p>
    <w:p w:rsidR="00D20E53" w:rsidRDefault="00D20E53">
      <w:pPr>
        <w:pStyle w:val="ConsPlusTitle"/>
        <w:jc w:val="center"/>
      </w:pPr>
      <w:r>
        <w:t>ОБ УСТАНОВЛЕНИИ ПОРЯДКА ОБЕСПЕЧЕНИЯ БЕСПЛАТНОГО ДОСТУПА</w:t>
      </w:r>
    </w:p>
    <w:p w:rsidR="00D20E53" w:rsidRDefault="00D20E53">
      <w:pPr>
        <w:pStyle w:val="ConsPlusTitle"/>
        <w:jc w:val="center"/>
      </w:pPr>
      <w:r>
        <w:t>К ИНФОРМАЦИИ О ПОСТАВЩИКАХ СОЦИАЛЬНЫХ УСЛУГ В НОВОСИБИРСКОЙ</w:t>
      </w:r>
    </w:p>
    <w:p w:rsidR="00D20E53" w:rsidRDefault="00D20E53">
      <w:pPr>
        <w:pStyle w:val="ConsPlusTitle"/>
        <w:jc w:val="center"/>
      </w:pPr>
      <w:r>
        <w:t>ОБЛАСТИ, ПРЕДОСТАВЛЯЕМЫХ ИМИ СОЦИАЛЬНЫХ УСЛУГАХ, ВИДАХ</w:t>
      </w:r>
    </w:p>
    <w:p w:rsidR="00D20E53" w:rsidRDefault="00D20E53">
      <w:pPr>
        <w:pStyle w:val="ConsPlusTitle"/>
        <w:jc w:val="center"/>
      </w:pPr>
      <w:r>
        <w:t>СОЦИАЛЬНЫХ УСЛУГ, СРОКАХ, ПОРЯДКЕ И ОБ УСЛОВИЯХ ИХ</w:t>
      </w:r>
    </w:p>
    <w:p w:rsidR="00D20E53" w:rsidRDefault="00D20E53">
      <w:pPr>
        <w:pStyle w:val="ConsPlusTitle"/>
        <w:jc w:val="center"/>
      </w:pPr>
      <w:r>
        <w:t>ПРЕДОСТАВЛЕНИЯ, О ТАРИФАХ НА ЭТИ УСЛУГИ, В ТОМ ЧИСЛЕ</w:t>
      </w:r>
    </w:p>
    <w:p w:rsidR="00D20E53" w:rsidRDefault="00D20E53">
      <w:pPr>
        <w:pStyle w:val="ConsPlusTitle"/>
        <w:jc w:val="center"/>
      </w:pPr>
      <w:r>
        <w:t>ЧЕРЕЗ СРЕДСТВА МАССОВОЙ ИНФОРМАЦИИ, ВКЛЮЧАЯ</w:t>
      </w:r>
    </w:p>
    <w:p w:rsidR="00D20E53" w:rsidRDefault="00D20E53">
      <w:pPr>
        <w:pStyle w:val="ConsPlusTitle"/>
        <w:jc w:val="center"/>
      </w:pPr>
      <w:r>
        <w:t>РАЗМЕЩЕНИЕ ИНФОРМАЦИИ НА ОФИЦИАЛЬНЫХ САЙТАХ</w:t>
      </w:r>
    </w:p>
    <w:p w:rsidR="00D20E53" w:rsidRDefault="00D20E53">
      <w:pPr>
        <w:pStyle w:val="ConsPlusTitle"/>
        <w:jc w:val="center"/>
      </w:pPr>
      <w:r>
        <w:t>В ИНФОРМАЦИОННО-ТЕЛЕКОММУНИКАЦИОННОЙ СЕТИ ИНТЕРНЕТ</w:t>
      </w:r>
    </w:p>
    <w:p w:rsidR="00D20E53" w:rsidRDefault="00D20E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E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от 26.12.2014 N 1480,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5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02.02.2022 </w:t>
            </w:r>
            <w:hyperlink r:id="rId6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</w:tr>
    </w:tbl>
    <w:p w:rsidR="00D20E53" w:rsidRDefault="00D20E53">
      <w:pPr>
        <w:pStyle w:val="ConsPlusNormal"/>
        <w:jc w:val="center"/>
      </w:pPr>
    </w:p>
    <w:p w:rsidR="00D20E53" w:rsidRDefault="00D20E5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15 части 1 статьи 8</w:t>
        </w:r>
      </w:hyperlink>
      <w:r>
        <w:t xml:space="preserve">, </w:t>
      </w:r>
      <w:hyperlink r:id="rId8">
        <w:r>
          <w:rPr>
            <w:color w:val="0000FF"/>
          </w:rPr>
          <w:t>статьей 13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9">
        <w:r>
          <w:rPr>
            <w:color w:val="0000FF"/>
          </w:rPr>
          <w:t>пунктом 11 статьи 3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приказываю: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 xml:space="preserve">1. Установить </w:t>
      </w:r>
      <w:hyperlink w:anchor="P46">
        <w:r>
          <w:rPr>
            <w:color w:val="0000FF"/>
          </w:rPr>
          <w:t>Порядок</w:t>
        </w:r>
      </w:hyperlink>
      <w:r>
        <w:t xml:space="preserve"> обеспечения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 (далее - Порядок),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2. Заместителям министра Потаповой О.Р., Машанову В.А. организовать работу по обеспечению бесплатного доступа к информации о государственных организациях социального обслуживания Новосибирской области, подведомственных министерству труда и социального развития Новосибирской области.</w:t>
      </w:r>
    </w:p>
    <w:p w:rsidR="00D20E53" w:rsidRDefault="00D20E53">
      <w:pPr>
        <w:pStyle w:val="ConsPlusNormal"/>
        <w:jc w:val="both"/>
      </w:pPr>
      <w:r>
        <w:t xml:space="preserve">(в ред. приказов Минтруда и соцразвития Новосибирской области от 26.03.2019 </w:t>
      </w:r>
      <w:hyperlink r:id="rId12">
        <w:r>
          <w:rPr>
            <w:color w:val="0000FF"/>
          </w:rPr>
          <w:t>N 345</w:t>
        </w:r>
      </w:hyperlink>
      <w:r>
        <w:t xml:space="preserve">, от 02.02.2022 </w:t>
      </w:r>
      <w:hyperlink r:id="rId13">
        <w:r>
          <w:rPr>
            <w:color w:val="0000FF"/>
          </w:rPr>
          <w:t>N 72</w:t>
        </w:r>
      </w:hyperlink>
      <w:r>
        <w:t>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3. Начальнику управления комплексного анализа и социального проектирования Савченко Т.А. организовать работу по обеспечению бесплатного доступа к информации о поставщиках социальных услуг Новосибирской области в министерстве труда и социального развития Новосибирской области.</w:t>
      </w:r>
    </w:p>
    <w:p w:rsidR="00D20E53" w:rsidRDefault="00D20E53">
      <w:pPr>
        <w:pStyle w:val="ConsPlusNormal"/>
        <w:jc w:val="both"/>
      </w:pPr>
      <w:r>
        <w:t xml:space="preserve">(в ред. приказов Минтруда и соцразвития Новосибирской области от 26.03.2019 </w:t>
      </w:r>
      <w:hyperlink r:id="rId14">
        <w:r>
          <w:rPr>
            <w:color w:val="0000FF"/>
          </w:rPr>
          <w:t>N 345</w:t>
        </w:r>
      </w:hyperlink>
      <w:r>
        <w:t xml:space="preserve">, от 02.02.2022 </w:t>
      </w:r>
      <w:hyperlink r:id="rId15">
        <w:r>
          <w:rPr>
            <w:color w:val="0000FF"/>
          </w:rPr>
          <w:t>N 72</w:t>
        </w:r>
      </w:hyperlink>
      <w:r>
        <w:t>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4. Рекомендовать главам органов местного самоуправления муниципальных районов и городских округов Новосибирской области, наделенных отдельными государственными полномочиями Новосибирской области в сфере социального обслуживания (далее - органы местного самоуправления), организовать работу по обеспечению бесплатного доступа к информации о поставщиках социальных услуг, осуществляющих деятельность на территории муниципального образования.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 xml:space="preserve">5. Утратил силу. - </w:t>
      </w:r>
      <w:hyperlink r:id="rId16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02.02.2022 N 72.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6. Настоящий приказ вступает в силу с 1 января 2015 года.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7. Контроль за исполнением настоящего приказа оставляю за собой.</w:t>
      </w: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jc w:val="right"/>
      </w:pPr>
      <w:r>
        <w:t>И.о. министра</w:t>
      </w:r>
    </w:p>
    <w:p w:rsidR="00D20E53" w:rsidRDefault="00D20E53">
      <w:pPr>
        <w:pStyle w:val="ConsPlusNormal"/>
        <w:jc w:val="right"/>
      </w:pPr>
      <w:r>
        <w:lastRenderedPageBreak/>
        <w:t>С.И.ПЫХТИН</w:t>
      </w: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jc w:val="right"/>
        <w:outlineLvl w:val="0"/>
      </w:pPr>
      <w:r>
        <w:t>Приложение</w:t>
      </w:r>
    </w:p>
    <w:p w:rsidR="00D20E53" w:rsidRDefault="00D20E53">
      <w:pPr>
        <w:pStyle w:val="ConsPlusNormal"/>
        <w:jc w:val="right"/>
      </w:pPr>
      <w:r>
        <w:t>к приказу</w:t>
      </w:r>
    </w:p>
    <w:p w:rsidR="00D20E53" w:rsidRDefault="00D20E53">
      <w:pPr>
        <w:pStyle w:val="ConsPlusNormal"/>
        <w:jc w:val="right"/>
      </w:pPr>
      <w:r>
        <w:t>министерства социального развития</w:t>
      </w:r>
    </w:p>
    <w:p w:rsidR="00D20E53" w:rsidRDefault="00D20E53">
      <w:pPr>
        <w:pStyle w:val="ConsPlusNormal"/>
        <w:jc w:val="right"/>
      </w:pPr>
      <w:r>
        <w:t>Новосибирской области</w:t>
      </w:r>
    </w:p>
    <w:p w:rsidR="00D20E53" w:rsidRDefault="00D20E53">
      <w:pPr>
        <w:pStyle w:val="ConsPlusNormal"/>
        <w:jc w:val="right"/>
      </w:pPr>
      <w:r>
        <w:t>от 22.10.2014 N 1236</w:t>
      </w: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Title"/>
        <w:jc w:val="center"/>
      </w:pPr>
      <w:bookmarkStart w:id="1" w:name="P46"/>
      <w:bookmarkEnd w:id="1"/>
      <w:r>
        <w:t>ПОРЯДОК</w:t>
      </w:r>
    </w:p>
    <w:p w:rsidR="00D20E53" w:rsidRDefault="00D20E53">
      <w:pPr>
        <w:pStyle w:val="ConsPlusTitle"/>
        <w:jc w:val="center"/>
      </w:pPr>
      <w:r>
        <w:t>ОБЕСПЕЧЕНИЯ БЕСПЛАТНОГО ДОСТУПА К ИНФОРМАЦИИ О ПОСТАВЩИКАХ</w:t>
      </w:r>
    </w:p>
    <w:p w:rsidR="00D20E53" w:rsidRDefault="00D20E53">
      <w:pPr>
        <w:pStyle w:val="ConsPlusTitle"/>
        <w:jc w:val="center"/>
      </w:pPr>
      <w:r>
        <w:t>СОЦИАЛЬНЫХ УСЛУГ В НОВОСИБИРСКОЙ ОБЛАСТИ, ПРЕДОСТАВЛЯЕМЫХ</w:t>
      </w:r>
    </w:p>
    <w:p w:rsidR="00D20E53" w:rsidRDefault="00D20E53">
      <w:pPr>
        <w:pStyle w:val="ConsPlusTitle"/>
        <w:jc w:val="center"/>
      </w:pPr>
      <w:r>
        <w:t>ИМИ СОЦИАЛЬНЫХ УСЛУГАХ, ВИДАХ СОЦИАЛЬНЫХ УСЛУГ, СРОКАХ,</w:t>
      </w:r>
    </w:p>
    <w:p w:rsidR="00D20E53" w:rsidRDefault="00D20E53">
      <w:pPr>
        <w:pStyle w:val="ConsPlusTitle"/>
        <w:jc w:val="center"/>
      </w:pPr>
      <w:r>
        <w:t>ПОРЯДКЕ И ОБ УСЛОВИЯХ ИХ ПРЕДОСТАВЛЕНИЯ, О ТАРИФАХ НА ЭТИ</w:t>
      </w:r>
    </w:p>
    <w:p w:rsidR="00D20E53" w:rsidRDefault="00D20E53">
      <w:pPr>
        <w:pStyle w:val="ConsPlusTitle"/>
        <w:jc w:val="center"/>
      </w:pPr>
      <w:r>
        <w:t>УСЛУГИ, В ТОМ ЧИСЛЕ ЧЕРЕЗ СРЕДСТВА МАССОВОЙ ИНФОРМАЦИИ,</w:t>
      </w:r>
    </w:p>
    <w:p w:rsidR="00D20E53" w:rsidRDefault="00D20E53">
      <w:pPr>
        <w:pStyle w:val="ConsPlusTitle"/>
        <w:jc w:val="center"/>
      </w:pPr>
      <w:r>
        <w:t>ВКЛЮЧАЯ РАЗМЕЩЕНИЕ ИНФОРМАЦИИ НА ОФИЦИАЛЬНЫХ САЙТАХ</w:t>
      </w:r>
    </w:p>
    <w:p w:rsidR="00D20E53" w:rsidRDefault="00D20E53">
      <w:pPr>
        <w:pStyle w:val="ConsPlusTitle"/>
        <w:jc w:val="center"/>
      </w:pPr>
      <w:r>
        <w:t>В ИНФОРМАЦИОННО-ТЕЛЕКОММУНИКАЦИОННОЙ СЕТИ ИНТЕРНЕТ</w:t>
      </w:r>
    </w:p>
    <w:p w:rsidR="00D20E53" w:rsidRDefault="00D20E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0E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от 26.12.2014 N 1480,</w:t>
            </w:r>
          </w:p>
          <w:p w:rsidR="00D20E53" w:rsidRDefault="00D20E53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D20E53" w:rsidRDefault="00D20E53">
            <w:pPr>
              <w:pStyle w:val="ConsPlusNormal"/>
              <w:jc w:val="center"/>
            </w:pPr>
            <w:r>
              <w:rPr>
                <w:color w:val="392C69"/>
              </w:rPr>
              <w:t>от 26.03.2019 N 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E53" w:rsidRDefault="00D20E53">
            <w:pPr>
              <w:pStyle w:val="ConsPlusNormal"/>
            </w:pPr>
          </w:p>
        </w:tc>
      </w:tr>
    </w:tbl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  <w:r>
        <w:t>1. Настоящий Порядок обеспечения бесплатного доступа к информации о поставщиках социальных услуг в Новосибирской области,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Интернет (далее - Порядок), устанавливается с целью обеспечения доступа к информации (сведениям) о поставщиках социальных услуг в Новосибирской области.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2. На информационных стендах в здании министерства труда и социального развития Новосибирской области (далее - министерство) размещаются и поддерживаются в актуальном состоянии следующие сведения: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1) график и режим работы министерства, почтовый адрес, адрес официального сайта в информационно-телекоммуникационной сети Интернет (далее соответственно - официальный сайт, сеть Интернет);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2) контактная информация о должностных лицах министерства, ответственных за обеспечение выполнения министерством полномочий в сфере социального обслуживания граждан;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3) порядок предоставления социальных услуг;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4) перечень социальных услуг, предоставляемых поставщиками социальных услуг на территории Новосибирской области;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5) перечень поставщиков социальных услуг с указанием их официальных сайтов, по которым получатели социальных услуг могут получить информацию о деятельности поставщиков социальных услуг;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6) иные сведения, которые являются обязательными к размещению в соответствии с федеральным законодательством и законодательством Новосибирской области.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3. На официальном сайте министерства в сети Интернет (www.mtsr.nso.ru) размещаются и поддерживаются в актуальном состоянии следующие сведения:</w:t>
      </w:r>
    </w:p>
    <w:p w:rsidR="00D20E53" w:rsidRDefault="00D20E53">
      <w:pPr>
        <w:pStyle w:val="ConsPlusNormal"/>
        <w:jc w:val="both"/>
      </w:pPr>
      <w:r>
        <w:lastRenderedPageBreak/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1) график и режим работы министерства, почтовый адрес, номера телефонов, адрес электронной почты министерства, адреса официальных сайтов поставщиков социальных услуг в сети Интернет (гиперссылка), по которым получатели социальных услуг могут получить необходимую информацию о деятельности поставщиков социальных услуг;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2) порядок предоставления социальных услуг;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3) перечень социальных услуг, предоставляемых поставщиками социальных услуг;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4) реестр поставщиков социальных услуг.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4. Организации социального обслуживания Новосибирской области, подведомственные министерству (далее - организации), формируют общедоступные информационные ресурсы, содержащие информацию об их деятельности, и обеспечивают доступ к указанным ресурсам посредством размещения их на информационных стендах в помещениях организаций, в средствах массовой информации, в сети Интернет, в том числе на официальном сайте организаций в сети Интернет.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5. На информационных стендах в помещениях организаций размещаются и поддерживаются в актуальном состоянии следующие сведения: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адресах электронной почты, адресе официального сайта в сети Интернет;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2) о структуре и об органах управления организации;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4) о наличии лицензий на осуществление деятельности, подлежащей лицензированию в соответствии с федеральным законодательством;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5) о правилах внутреннего распорядка для получателей социальных услуг;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6) о руководителе, его заместителях, руководителях филиалов (при их наличии);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26.12.2014 N 1480)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6.1) о персональном составе работников (с указанием с их согласия уровня образования, квалификации и опыта работы);</w:t>
      </w:r>
    </w:p>
    <w:p w:rsidR="00D20E53" w:rsidRDefault="00D20E53">
      <w:pPr>
        <w:pStyle w:val="ConsPlusNormal"/>
        <w:jc w:val="both"/>
      </w:pPr>
      <w:r>
        <w:t xml:space="preserve">(пп. 6.1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26.12.2014 N 1480)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7) о перечне предоставляемых социальных услуг по видам социальных услуг и формам социального обслуживания;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8) о порядке и условиях предоставления социальных услуг бесплатно по видам социальных услуг и формам социального обслуживания с приложением образца договора о предоставлении социальных услуг бесплатно;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9) о порядке и условиях предоставления социальных услуг за плату с приложением образца договора о предоставлении социальных услуг за плату;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10) о тарифах на социальные услуги (стоимости услуги в расчете на установленную единицу измерения ее объема) по видам социальных услуг и формам социального обслуживания, размере платы за предоставление социальных услуг, а также о возможности получения социальных услуг бесплатно;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11) иные сведения в соответствии с федеральным законодательством и законодательством Новосибирской области.</w:t>
      </w:r>
    </w:p>
    <w:p w:rsidR="00D20E53" w:rsidRDefault="00D20E53">
      <w:pPr>
        <w:pStyle w:val="ConsPlusNormal"/>
        <w:spacing w:before="200"/>
        <w:ind w:firstLine="540"/>
        <w:jc w:val="both"/>
      </w:pPr>
      <w:bookmarkStart w:id="2" w:name="P94"/>
      <w:bookmarkEnd w:id="2"/>
      <w:r>
        <w:t>6. На официальном сайте в сети Интернет организации размещают и поддерживают в актуальном состоянии следующие сведения: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lastRenderedPageBreak/>
        <w:t>1) о дате государственной регистрации, учредителе (учредителях), месте нахождения учреждения и филиалов (при наличии), режиме и графике работы;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2) о контактных телефонах и адресах электронной почты;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3) об учредительных документах (с приложением электронного образа документов);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4) о структуре, органах управления организации, в том числе: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наименование структурных подразделений (органов управления);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фамилии, имена, отчества (последнее - при наличии) и должности руководителя организации, руководителей структурных подразделений;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места нахождения структурных подразделений;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адреса официальных сайтов структурных подразделений (при наличии) в сети Интернет;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положения о структурных подразделениях организации (при их наличии);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5) о попечительском совете организации (с приложением электронного образа документов);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6) о руководителе организации, его заместителях, руководителях филиалов учреждения (при наличии);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7) о персональном составе работников организации (с указанием с их согласия уровня образования, квалификации и опыта работы);</w:t>
      </w:r>
    </w:p>
    <w:p w:rsidR="00D20E53" w:rsidRDefault="00D20E5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26.12.2014 N 1480)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8) о материально-техническом обеспечении предоставления социальных услуг (в том числе о наличии оборудованных помещений для предоставления социальных услуг по видам социальных услуг и формам социального обслуживания, библиотек, объектов спорта, средств обучения и воспитания, об условиях питания и обеспечения охраны здоровья получателей социальных услуг, доступа к информационным системам);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9) о перечне предоставляемых социальных услуг по видам социальных услуг и формам социального обслуживания;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10) о порядке и условиях предоставления социальных услуг бесплатно по видам социальных услуг и формам социального обслуживания с приложением образца договора о предоставлении социальных услуг бесплатно;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11) о порядке и условиях предоставления социальных услуг за плату с приложением образца договора о предоставлении социальных услуг за плату;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12) о тарифах на социальные услуги (стоимости услуги в расчете на установленную единицу измерения ее объема) по видам социальных услуг и формам социального обслуживания, размере платы за предоставление социальных услуг, а также о возможности получения социальных услуг бесплатно;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13) о методических и иных документах и программах, разработанных организацией для предоставления социального обслуживания;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14) о реализуемых технологиях социального обслуживания;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15) о численности получателей социальных услуг по формам социального обслуживания и видам социальных услуг бесплатно за счет бюджетных ассигнований областного бюджета Новосибирской области, численности получателей социальных услуг по формам социального обслуживания и видам социальных услуг за плату, частичную плату за счет средств физических и (или) юридических лиц;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 xml:space="preserve">16) о количестве свободных мест для приема получателей социальных услуг по формам социального обслуживания, финансируемых полностью за счет бюджетных ассигнований </w:t>
      </w:r>
      <w:r>
        <w:lastRenderedPageBreak/>
        <w:t>областного бюджета Новосибирской области, и количестве свободных мест для приема получателей социальных услуг по формам социального обслуживания за плату, частичную плату за счет средств физических и (или) юридических лиц;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17) об объеме предоставляемых социальных услуг полностью за счет бюджетных ассигнований областного бюджета Новосибирской области и объеме предоставляемых социальных услуг за плату, частичную плату за счет средств физических и (или) юридических лиц;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18) о наличии лицензий на осуществление деятельности, подлежащей лицензированию в соответствии с федеральным законодательством (с приложением электронного образа документов);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19) о финансово-хозяйственной деятельности (с приложением электронного образа плана финансово-хозяйственной деятельности);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20) о правилах внутреннего распорядка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21) предписания органов, осуществляющих государственный контроль в сфере социального обслуживания, отчеты об исполнении таких предписаний;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22) о проведении независимой оценки качества оказания услуг организациями социального обслуживания;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23) об иной информации, которая размещается, опубликовывается по решению организации или размещение, опубликование которой являются обязательными в соответствии с федеральным законодательством.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 xml:space="preserve">7. Сведения и документы, указанные в </w:t>
      </w:r>
      <w:hyperlink w:anchor="P94">
        <w:r>
          <w:rPr>
            <w:color w:val="0000FF"/>
          </w:rPr>
          <w:t>пункте 6</w:t>
        </w:r>
      </w:hyperlink>
      <w:r>
        <w:t xml:space="preserve"> настоящего Порядка, подлежат размещению на официальном сайте организации в сети Интернет и обновлению в течение десяти рабочих дней со дня их создания, получения или внесения в них соответствующих изменений.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8. Пользователям официального сайта в сети Интернет предоставляется наглядная информация о структуре официального сайта, включающая в себя ссылку на официальные сайты министерства, Министерства труда и социальной защиты Российской Федерации.</w:t>
      </w:r>
    </w:p>
    <w:p w:rsidR="00D20E53" w:rsidRDefault="00D20E53">
      <w:pPr>
        <w:pStyle w:val="ConsPlusNormal"/>
        <w:jc w:val="both"/>
      </w:pPr>
      <w:r>
        <w:t xml:space="preserve">(п. 8 в ред. </w:t>
      </w:r>
      <w:hyperlink r:id="rId28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26.03.2019 N 345)</w:t>
      </w:r>
    </w:p>
    <w:p w:rsidR="00D20E53" w:rsidRDefault="00D20E53">
      <w:pPr>
        <w:pStyle w:val="ConsPlusNormal"/>
        <w:spacing w:before="200"/>
        <w:ind w:firstLine="540"/>
        <w:jc w:val="both"/>
      </w:pPr>
      <w:r>
        <w:t>9. Размещенные на сайте сведения и документы должны быть доступны пользователям для ознакомления круглосуточно без взимания платы и иных ограничений. Допускается временное отсутствие доступа к сведениям, размещенным на официальном сайте, при проведении технических работ, но не более 2-х часов в сутки.</w:t>
      </w: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ind w:firstLine="540"/>
        <w:jc w:val="both"/>
      </w:pPr>
    </w:p>
    <w:p w:rsidR="00D20E53" w:rsidRDefault="00D20E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6B3A" w:rsidRDefault="008E6B3A"/>
    <w:sectPr w:rsidR="008E6B3A" w:rsidSect="0001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53"/>
    <w:rsid w:val="008E6B3A"/>
    <w:rsid w:val="00D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BE03-ADCC-4701-891A-5734E7D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E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0E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0E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4DDC27ED44FE18B45879DE626EB933F614F2B1BA9166EC3AEFC74BAC7BCA842B69CD5600EB4B4E2F2D32B91ABA6EFD89585BD4ED0EACA40BAF" TargetMode="External"/><Relationship Id="rId13" Type="http://schemas.openxmlformats.org/officeDocument/2006/relationships/hyperlink" Target="consultantplus://offline/ref=1324DDC27ED44FE18B459990F04AB59A3562172F12A81A3A9EFDFA23E597BAFD02F69A80234AB8B0E1F9877AD3F5FFBC95DE89BE59CCEBC9162EDF7E40BFF" TargetMode="External"/><Relationship Id="rId18" Type="http://schemas.openxmlformats.org/officeDocument/2006/relationships/hyperlink" Target="consultantplus://offline/ref=1324DDC27ED44FE18B459990F04AB59A3562172F12AD15399AF8FA23E597BAFD02F69A80234AB8B0E1F98778D7F5FFBC95DE89BE59CCEBC9162EDF7E40BFF" TargetMode="External"/><Relationship Id="rId26" Type="http://schemas.openxmlformats.org/officeDocument/2006/relationships/hyperlink" Target="consultantplus://offline/ref=1324DDC27ED44FE18B459990F04AB59A3562172F12AD15399AF8FA23E597BAFD02F69A80234AB8B0E1F98779D5F5FFBC95DE89BE59CCEBC9162EDF7E40B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24DDC27ED44FE18B459990F04AB59A3562172F12AD15399AF8FA23E597BAFD02F69A80234AB8B0E1F98778D3F5FFBC95DE89BE59CCEBC9162EDF7E40BFF" TargetMode="External"/><Relationship Id="rId7" Type="http://schemas.openxmlformats.org/officeDocument/2006/relationships/hyperlink" Target="consultantplus://offline/ref=1324DDC27ED44FE18B45879DE626EB933F614F2B1BA9166EC3AEFC74BAC7BCA842B69CD5600EB5B8E6F2D32B91ABA6EFD89585BD4ED0EACA40BAF" TargetMode="External"/><Relationship Id="rId12" Type="http://schemas.openxmlformats.org/officeDocument/2006/relationships/hyperlink" Target="consultantplus://offline/ref=1324DDC27ED44FE18B459990F04AB59A3562172F12AD15399AF8FA23E597BAFD02F69A80234AB8B0E1F9877BDCF5FFBC95DE89BE59CCEBC9162EDF7E40BFF" TargetMode="External"/><Relationship Id="rId17" Type="http://schemas.openxmlformats.org/officeDocument/2006/relationships/hyperlink" Target="consultantplus://offline/ref=1324DDC27ED44FE18B459990F04AB59A3562172F14AB183C9DF1A729EDCEB6FF05F9C5972403B4B1E1F98672DEAAFAA9848686B54ED3EBD60A2CDD47BEF" TargetMode="External"/><Relationship Id="rId25" Type="http://schemas.openxmlformats.org/officeDocument/2006/relationships/hyperlink" Target="consultantplus://offline/ref=1324DDC27ED44FE18B459990F04AB59A3562172F14AB183C9DF1A729EDCEB6FF05F9C5972403B4B1E1F9857BDEAAFAA9848686B54ED3EBD60A2CDD47B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24DDC27ED44FE18B459990F04AB59A3562172F12A81A3A9EFDFA23E597BAFD02F69A80234AB8B0E1F9877ADDF5FFBC95DE89BE59CCEBC9162EDF7E40BFF" TargetMode="External"/><Relationship Id="rId20" Type="http://schemas.openxmlformats.org/officeDocument/2006/relationships/hyperlink" Target="consultantplus://offline/ref=1324DDC27ED44FE18B459990F04AB59A3562172F12AD15399AF8FA23E597BAFD02F69A80234AB8B0E1F98778D0F5FFBC95DE89BE59CCEBC9162EDF7E40BF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4DDC27ED44FE18B459990F04AB59A3562172F12A81A3A9EFDFA23E597BAFD02F69A80234AB8B0E1F9877AD0F5FFBC95DE89BE59CCEBC9162EDF7E40BFF" TargetMode="External"/><Relationship Id="rId11" Type="http://schemas.openxmlformats.org/officeDocument/2006/relationships/hyperlink" Target="consultantplus://offline/ref=1324DDC27ED44FE18B459990F04AB59A3562172F12AD15399AF8FA23E597BAFD02F69A80234AB8B0E1F9877BDDF5FFBC95DE89BE59CCEBC9162EDF7E40BFF" TargetMode="External"/><Relationship Id="rId24" Type="http://schemas.openxmlformats.org/officeDocument/2006/relationships/hyperlink" Target="consultantplus://offline/ref=1324DDC27ED44FE18B459990F04AB59A3562172F14AB183C9DF1A729EDCEB6FF05F9C5972403B4B1E1F9857ADEAAFAA9848686B54ED3EBD60A2CDD47BEF" TargetMode="External"/><Relationship Id="rId5" Type="http://schemas.openxmlformats.org/officeDocument/2006/relationships/hyperlink" Target="consultantplus://offline/ref=1324DDC27ED44FE18B459990F04AB59A3562172F12AD15399AF8FA23E597BAFD02F69A80234AB8B0E1F9877BD0F5FFBC95DE89BE59CCEBC9162EDF7E40BFF" TargetMode="External"/><Relationship Id="rId15" Type="http://schemas.openxmlformats.org/officeDocument/2006/relationships/hyperlink" Target="consultantplus://offline/ref=1324DDC27ED44FE18B459990F04AB59A3562172F12A81A3A9EFDFA23E597BAFD02F69A80234AB8B0E1F9877AD2F5FFBC95DE89BE59CCEBC9162EDF7E40BFF" TargetMode="External"/><Relationship Id="rId23" Type="http://schemas.openxmlformats.org/officeDocument/2006/relationships/hyperlink" Target="consultantplus://offline/ref=1324DDC27ED44FE18B459990F04AB59A3562172F12AD15399AF8FA23E597BAFD02F69A80234AB8B0E1F98778DCF5FFBC95DE89BE59CCEBC9162EDF7E40BFF" TargetMode="External"/><Relationship Id="rId28" Type="http://schemas.openxmlformats.org/officeDocument/2006/relationships/hyperlink" Target="consultantplus://offline/ref=1324DDC27ED44FE18B459990F04AB59A3562172F12AD15399AF8FA23E597BAFD02F69A80234AB8B0E1F98779D4F5FFBC95DE89BE59CCEBC9162EDF7E40BFF" TargetMode="External"/><Relationship Id="rId10" Type="http://schemas.openxmlformats.org/officeDocument/2006/relationships/hyperlink" Target="consultantplus://offline/ref=1324DDC27ED44FE18B459990F04AB59A3562172F12AD15399AF8FA23E597BAFD02F69A80234AB8B0E1F9877BD2F5FFBC95DE89BE59CCEBC9162EDF7E40BFF" TargetMode="External"/><Relationship Id="rId19" Type="http://schemas.openxmlformats.org/officeDocument/2006/relationships/hyperlink" Target="consultantplus://offline/ref=1324DDC27ED44FE18B459990F04AB59A3562172F12AD15399AF8FA23E597BAFD02F69A80234AB8B0E1F98778D6F5FFBC95DE89BE59CCEBC9162EDF7E40BFF" TargetMode="External"/><Relationship Id="rId4" Type="http://schemas.openxmlformats.org/officeDocument/2006/relationships/hyperlink" Target="consultantplus://offline/ref=1324DDC27ED44FE18B459990F04AB59A3562172F14AB183C9DF1A729EDCEB6FF05F9C5972403B4B1E1F98672DEAAFAA9848686B54ED3EBD60A2CDD47BEF" TargetMode="External"/><Relationship Id="rId9" Type="http://schemas.openxmlformats.org/officeDocument/2006/relationships/hyperlink" Target="consultantplus://offline/ref=1324DDC27ED44FE18B459990F04AB59A3562172F12A8153A98FFFA23E597BAFD02F69A80234AB8B0E1F98779DDF5FFBC95DE89BE59CCEBC9162EDF7E40BFF" TargetMode="External"/><Relationship Id="rId14" Type="http://schemas.openxmlformats.org/officeDocument/2006/relationships/hyperlink" Target="consultantplus://offline/ref=1324DDC27ED44FE18B459990F04AB59A3562172F12AD15399AF8FA23E597BAFD02F69A80234AB8B0E1F98778D4F5FFBC95DE89BE59CCEBC9162EDF7E40BFF" TargetMode="External"/><Relationship Id="rId22" Type="http://schemas.openxmlformats.org/officeDocument/2006/relationships/hyperlink" Target="consultantplus://offline/ref=1324DDC27ED44FE18B459990F04AB59A3562172F12AD15399AF8FA23E597BAFD02F69A80234AB8B0E1F98778DDF5FFBC95DE89BE59CCEBC9162EDF7E40BFF" TargetMode="External"/><Relationship Id="rId27" Type="http://schemas.openxmlformats.org/officeDocument/2006/relationships/hyperlink" Target="consultantplus://offline/ref=1324DDC27ED44FE18B459990F04AB59A3562172F14AB183C9DF1A729EDCEB6FF05F9C5972403B4B1E1F98579DEAAFAA9848686B54ED3EBD60A2CDD47B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2022-11-29T05:01:00Z</dcterms:created>
  <dcterms:modified xsi:type="dcterms:W3CDTF">2022-11-29T05:02:00Z</dcterms:modified>
</cp:coreProperties>
</file>