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40" w:rsidRDefault="00E02340">
      <w:pPr>
        <w:pStyle w:val="ConsPlusNormal"/>
        <w:outlineLvl w:val="0"/>
      </w:pPr>
      <w:bookmarkStart w:id="0" w:name="_GoBack"/>
      <w:bookmarkEnd w:id="0"/>
    </w:p>
    <w:p w:rsidR="00E02340" w:rsidRDefault="00E02340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E02340" w:rsidRDefault="00E02340">
      <w:pPr>
        <w:pStyle w:val="ConsPlusTitle"/>
        <w:jc w:val="center"/>
      </w:pPr>
    </w:p>
    <w:p w:rsidR="00E02340" w:rsidRDefault="00E02340">
      <w:pPr>
        <w:pStyle w:val="ConsPlusTitle"/>
        <w:jc w:val="center"/>
      </w:pPr>
      <w:r>
        <w:t>ПРИКАЗ</w:t>
      </w:r>
    </w:p>
    <w:p w:rsidR="00E02340" w:rsidRDefault="00E02340">
      <w:pPr>
        <w:pStyle w:val="ConsPlusTitle"/>
        <w:jc w:val="center"/>
      </w:pPr>
      <w:r>
        <w:t>от 3 марта 2015 г. N 167</w:t>
      </w:r>
    </w:p>
    <w:p w:rsidR="00E02340" w:rsidRDefault="00E02340">
      <w:pPr>
        <w:pStyle w:val="ConsPlusTitle"/>
        <w:jc w:val="center"/>
      </w:pPr>
    </w:p>
    <w:p w:rsidR="00E02340" w:rsidRDefault="00E02340">
      <w:pPr>
        <w:pStyle w:val="ConsPlusTitle"/>
        <w:jc w:val="center"/>
      </w:pPr>
      <w:r>
        <w:t>ОБ УТВЕРЖДЕНИИ ПЕРЕЧНЯ МЕРОПРИЯТИЙ, КОТОРЫЕ ОСУЩЕСТВЛЯЮТСЯ</w:t>
      </w:r>
    </w:p>
    <w:p w:rsidR="00E02340" w:rsidRDefault="00E02340">
      <w:pPr>
        <w:pStyle w:val="ConsPlusTitle"/>
        <w:jc w:val="center"/>
      </w:pPr>
      <w:r>
        <w:t>ПРИ ОКАЗАНИИ СОЦИАЛЬНОГО СОПРОВОЖДЕНИЯ</w:t>
      </w:r>
    </w:p>
    <w:p w:rsidR="00E02340" w:rsidRDefault="00E023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23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40" w:rsidRDefault="00E023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40" w:rsidRDefault="00E023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340" w:rsidRDefault="00E023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2340" w:rsidRDefault="00E0234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E02340" w:rsidRDefault="00E023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4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 xml:space="preserve">, от 02.04.2021 </w:t>
            </w:r>
            <w:hyperlink r:id="rId5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40" w:rsidRDefault="00E02340">
            <w:pPr>
              <w:pStyle w:val="ConsPlusNormal"/>
            </w:pPr>
          </w:p>
        </w:tc>
      </w:tr>
    </w:tbl>
    <w:p w:rsidR="00E02340" w:rsidRDefault="00E02340">
      <w:pPr>
        <w:pStyle w:val="ConsPlusNormal"/>
        <w:ind w:firstLine="540"/>
        <w:jc w:val="both"/>
      </w:pPr>
    </w:p>
    <w:p w:rsidR="00E02340" w:rsidRDefault="00E0234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24</w:t>
        </w:r>
      </w:hyperlink>
      <w:r>
        <w:t xml:space="preserve">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обслуживания, утвержденного постановлением Правительства Новосибирской области от 25.12.2014 N 534-п "Об утверждении Регламента межведомственного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обслуживания", приказываю: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перечень</w:t>
        </w:r>
      </w:hyperlink>
      <w:r>
        <w:t xml:space="preserve"> мероприятий, которые осуществляются при оказании социального сопровождения.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2. Настоящий приказ распространяет свое действие на правоотношения, возникшие с 1 января 2015 года.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3. Контроль за исполнением настоящего приказа оставляю за собой.</w:t>
      </w:r>
    </w:p>
    <w:p w:rsidR="00E02340" w:rsidRDefault="00E02340">
      <w:pPr>
        <w:pStyle w:val="ConsPlusNormal"/>
        <w:ind w:firstLine="540"/>
        <w:jc w:val="both"/>
      </w:pPr>
    </w:p>
    <w:p w:rsidR="00E02340" w:rsidRDefault="00E02340">
      <w:pPr>
        <w:pStyle w:val="ConsPlusNormal"/>
        <w:jc w:val="right"/>
      </w:pPr>
      <w:r>
        <w:t>Министр</w:t>
      </w:r>
    </w:p>
    <w:p w:rsidR="00E02340" w:rsidRDefault="00E02340">
      <w:pPr>
        <w:pStyle w:val="ConsPlusNormal"/>
        <w:jc w:val="right"/>
      </w:pPr>
      <w:r>
        <w:t>С.И.ПЫХТИН</w:t>
      </w:r>
    </w:p>
    <w:p w:rsidR="00E02340" w:rsidRDefault="00E02340">
      <w:pPr>
        <w:pStyle w:val="ConsPlusNormal"/>
        <w:ind w:firstLine="540"/>
        <w:jc w:val="both"/>
      </w:pPr>
    </w:p>
    <w:p w:rsidR="00E02340" w:rsidRDefault="00E02340">
      <w:pPr>
        <w:pStyle w:val="ConsPlusNormal"/>
        <w:ind w:firstLine="540"/>
        <w:jc w:val="both"/>
      </w:pPr>
    </w:p>
    <w:p w:rsidR="00E02340" w:rsidRDefault="00E02340">
      <w:pPr>
        <w:pStyle w:val="ConsPlusNormal"/>
        <w:ind w:firstLine="540"/>
        <w:jc w:val="both"/>
      </w:pPr>
    </w:p>
    <w:p w:rsidR="00E02340" w:rsidRDefault="00E02340">
      <w:pPr>
        <w:pStyle w:val="ConsPlusNormal"/>
        <w:ind w:firstLine="540"/>
        <w:jc w:val="both"/>
      </w:pPr>
    </w:p>
    <w:p w:rsidR="00E02340" w:rsidRDefault="00E02340">
      <w:pPr>
        <w:pStyle w:val="ConsPlusNormal"/>
        <w:ind w:firstLine="540"/>
        <w:jc w:val="both"/>
      </w:pPr>
    </w:p>
    <w:p w:rsidR="00E02340" w:rsidRDefault="00E02340">
      <w:pPr>
        <w:pStyle w:val="ConsPlusNormal"/>
        <w:jc w:val="right"/>
        <w:outlineLvl w:val="0"/>
      </w:pPr>
      <w:r>
        <w:t>Утвержден</w:t>
      </w:r>
    </w:p>
    <w:p w:rsidR="00E02340" w:rsidRDefault="00E02340">
      <w:pPr>
        <w:pStyle w:val="ConsPlusNormal"/>
        <w:jc w:val="right"/>
      </w:pPr>
      <w:r>
        <w:t>приказом</w:t>
      </w:r>
    </w:p>
    <w:p w:rsidR="00E02340" w:rsidRDefault="00E02340">
      <w:pPr>
        <w:pStyle w:val="ConsPlusNormal"/>
        <w:jc w:val="right"/>
      </w:pPr>
      <w:r>
        <w:t>министерства социального развития</w:t>
      </w:r>
    </w:p>
    <w:p w:rsidR="00E02340" w:rsidRDefault="00E02340">
      <w:pPr>
        <w:pStyle w:val="ConsPlusNormal"/>
        <w:jc w:val="right"/>
      </w:pPr>
      <w:r>
        <w:t>Новосибирской области</w:t>
      </w:r>
    </w:p>
    <w:p w:rsidR="00E02340" w:rsidRDefault="00E02340">
      <w:pPr>
        <w:pStyle w:val="ConsPlusNormal"/>
        <w:jc w:val="right"/>
      </w:pPr>
      <w:r>
        <w:t>от 03.03.2015 N 167</w:t>
      </w:r>
    </w:p>
    <w:p w:rsidR="00E02340" w:rsidRDefault="00E02340">
      <w:pPr>
        <w:pStyle w:val="ConsPlusNormal"/>
        <w:ind w:firstLine="540"/>
        <w:jc w:val="both"/>
      </w:pPr>
    </w:p>
    <w:p w:rsidR="00E02340" w:rsidRDefault="00E02340">
      <w:pPr>
        <w:pStyle w:val="ConsPlusTitle"/>
        <w:jc w:val="center"/>
      </w:pPr>
      <w:bookmarkStart w:id="1" w:name="P30"/>
      <w:bookmarkEnd w:id="1"/>
      <w:r>
        <w:t>ПЕРЕЧЕНЬ</w:t>
      </w:r>
    </w:p>
    <w:p w:rsidR="00E02340" w:rsidRDefault="00E02340">
      <w:pPr>
        <w:pStyle w:val="ConsPlusTitle"/>
        <w:jc w:val="center"/>
      </w:pPr>
      <w:r>
        <w:t>МЕРОПРИЯТИЙ, КОТОРЫЕ ОСУЩЕСТВЛЯЮТСЯ ПРИ</w:t>
      </w:r>
    </w:p>
    <w:p w:rsidR="00E02340" w:rsidRDefault="00E02340">
      <w:pPr>
        <w:pStyle w:val="ConsPlusTitle"/>
        <w:jc w:val="center"/>
      </w:pPr>
      <w:r>
        <w:t>ОКАЗАНИИ СОЦИАЛЬНОГО СОПРОВОЖДЕНИЯ</w:t>
      </w:r>
    </w:p>
    <w:p w:rsidR="00E02340" w:rsidRDefault="00E023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23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40" w:rsidRDefault="00E023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40" w:rsidRDefault="00E023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340" w:rsidRDefault="00E023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2340" w:rsidRDefault="00E0234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 и соцразвития Новосибирской области</w:t>
            </w:r>
          </w:p>
          <w:p w:rsidR="00E02340" w:rsidRDefault="00E023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7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 xml:space="preserve">, от 02.04.2021 </w:t>
            </w:r>
            <w:hyperlink r:id="rId8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40" w:rsidRDefault="00E02340">
            <w:pPr>
              <w:pStyle w:val="ConsPlusNormal"/>
            </w:pPr>
          </w:p>
        </w:tc>
      </w:tr>
    </w:tbl>
    <w:p w:rsidR="00E02340" w:rsidRDefault="00E02340">
      <w:pPr>
        <w:pStyle w:val="ConsPlusNormal"/>
        <w:ind w:firstLine="540"/>
        <w:jc w:val="both"/>
      </w:pPr>
    </w:p>
    <w:p w:rsidR="00E02340" w:rsidRDefault="00E02340">
      <w:pPr>
        <w:pStyle w:val="ConsPlusNormal"/>
        <w:ind w:firstLine="540"/>
        <w:jc w:val="both"/>
      </w:pPr>
      <w:r>
        <w:t>Мероприятия, осуществляемые при оказании социального сопровождения: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1) содействие в устройстве детей в организации дошкольного образования;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2) содействие в прохождении ребенком психолого-медико-педагогической комиссии;</w:t>
      </w:r>
    </w:p>
    <w:p w:rsidR="00E02340" w:rsidRDefault="00E02340">
      <w:pPr>
        <w:pStyle w:val="ConsPlusNormal"/>
        <w:jc w:val="both"/>
      </w:pPr>
      <w:r>
        <w:t xml:space="preserve">(п. 2 в ред. </w:t>
      </w:r>
      <w:hyperlink r:id="rId9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02.04.2021 N 285)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3) содействие в профессиональном обучении, дополнительном профессиональном образовании и частичной занятости женщин в период отпуска по уходу за ребенком до достижения им возраста трех лет, безработных граждан пожилого возраста, находящихся на социальном обслуживании;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 xml:space="preserve">4) содействие в обеспечении оптимальной формы обучения, в получении среднего </w:t>
      </w:r>
      <w:r>
        <w:lastRenderedPageBreak/>
        <w:t>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 детям (детям-инвалидам) (в том числе сбор документов, необходимых для приема в образовательную организацию);</w:t>
      </w:r>
    </w:p>
    <w:p w:rsidR="00E02340" w:rsidRDefault="00E02340">
      <w:pPr>
        <w:pStyle w:val="ConsPlusNormal"/>
        <w:jc w:val="both"/>
      </w:pPr>
      <w:r>
        <w:t xml:space="preserve">(п. 4 в ред. </w:t>
      </w:r>
      <w:hyperlink r:id="rId10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02.04.2021 N 285)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5) содействие в организации отдыха и оздоровления детей, в том числе находящихся в трудной жизненной ситуации, включая выдачу справок о нахождении ребенка в трудной жизненной ситуации (выдача указанных справок осуществляется только муниципальными учреждениями социального обслуживания);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6) содействие в обеспечении мерами социальной поддержки малоимущих граждан (выдача справок);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7) содействие в решении вопросов трудоустройства (в том числе в постановке на учет в центр занятости населения);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8) содействие в обеспечении занятости подростков, в том числе детей-сирот, детей, оставшихся без попечения родителей, детей-инвалидов и детей, состоящих на учете в органах внутренних дел;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9) содействие в направлении на лечение (в том числе в медицинские организации лиц, нуждающихся в лечении в таких организациях);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10) содействие в прохождении гражданином медико-социальной экспертизы и психолого-медико-педагогической комиссии;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11) содействие в получении юридической помощи по вопросам оказания мер социальной поддержки (выплат);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12) содействие в получении мер социальной поддержки (социальной помощи), в том числе проведение обследования социально-бытовых, жилищных условий проживания гражданина, обратившегося за государственной социальной помощью на основании социального контракта (осуществляется только муниципальными учреждениями социального обслуживания);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13) взаимодействие с органами опеки и попечительства, с государственными казенными учреждениями Новосибирской области центрами социальной поддержки населения, подведомственными министерству труда и социального развития Новосибирской области (далее - центры социальной поддержки населения) Пенсионным фондом Российской Федерации и Фондом социального страхования Российской Федерации при необходимости оформления мер социальной поддержки, адресной помощи, в т.ч. в рамках межведомственного электронного документооборота;</w:t>
      </w:r>
    </w:p>
    <w:p w:rsidR="00E02340" w:rsidRDefault="00E0234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02.04.2021 N 285)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14) составление маршрута преодоления семьей социально опасного положения (в том числе восстановление утраченных связей с семьей);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15) содействие в комплексном взаимодействии специалистов системы профилактики безнадзорности и правонарушений несовершеннолетних для решения конкретных проблем у получателей социальных услуг;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16) представительство в суде, прокуратуре, иных правоохранительных органах в целях защиты прав на воспитание и заботу о несовершеннолетних;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17) содействие в защите прав и интересов детей, родителей, отдельных граждан посредством оформления документов, в том числе направление запросов, писем, служебной информации в суд, прокуратуру, органы опеки, иные правоохранительные органы, учреждения профилактики безнадзорности и правонарушений несовершеннолетних с целью защиты прав и законных интересов несовершеннолетних;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18) содействие в получении реабилитационных услуг на базе стационарных учреждений социального обслуживания населения Новосибирской области: специализированных учреждений для несовершеннолетних, нуждающихся в социальной реабилитации; центрах помощи семье и детям; реабилитационных центрах для детей-инвалидов и детей с ограниченными возможностями;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 xml:space="preserve">19) содействие в обеспечении лекарственными препаратами для медицинского применения и </w:t>
      </w:r>
      <w:r>
        <w:lastRenderedPageBreak/>
        <w:t>изделиями медицинского назначения согласно утвержденным нормативам (по медицинским показаниям);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20) содействие инвалидам в обеспечении техническими средствами реабилитации согласно индивидуальной программе реабилитации или абилитации инвалида;</w:t>
      </w:r>
    </w:p>
    <w:p w:rsidR="00E02340" w:rsidRDefault="00E0234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02.04.2021 N 285)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21) содействие в организации взаимоподдержки по вопросам решения проблем детей, родителей и отдельных граждан, а также привлечения их к участию в конференциях, семинарах, круглых столах для повышения их адаптивного потенциала;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22) издание и распространение методических пособий, листовок, буклетов по актуальным социальным проблемам;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23) содействие в транспортировке в учреждения социального обслуживания населения;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24) содействие в повышении правовой, педагогической культуры, грамотности в вопросах самообеспечения детей, родителей, других отдельных категорий граждан через групповые формы работы в максимальной приближенности к месту проживания граждан, в том числе в образовательной организации, учреждениях культуры, физической культуры и спорта, молодежной политики, в решении вопросов самообеспечения, развития семейного предпринимательства, надомных промыслов и других вопросов улучшения своего материального положения и уровня состоятельности;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25) организация и проведение информационных встреч получателей социальных услуг со специалистами органов и организаций различных сфер деятельности по вопросам предоставления медицинской, психологической, педагогической, юридической, социальной и иной помощи;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26) обеспечение доставки лиц старше 65 лет, проживающих в сельской местности, в медицинскую организацию, в том числе для проведения дополнительных скринингов на выявление отдельных социально значимых неинфекционных заболеваний;</w:t>
      </w:r>
    </w:p>
    <w:p w:rsidR="00E02340" w:rsidRDefault="00E02340">
      <w:pPr>
        <w:pStyle w:val="ConsPlusNormal"/>
        <w:jc w:val="both"/>
      </w:pPr>
      <w:r>
        <w:t xml:space="preserve">(п. 26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25.06.2019 N 666)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27) взаимодействие с органами опеки и попечительства, центрами социальной поддержки населения, центрами занятости населения при предоставлении государственной социальной помощи на основании социального контракта, в том числе при осуществлении информирования жителей Новосибирской области по вопросам предоставления государственной социальной помощи на основании социального контракта (далее - социальный контракт), при обеспечении участия в межведомственной комиссии по вопросам заключения социальных контрактов, при составлении акта обследования социально-бытовых, жилищных условий проживания гражданина при составлении программы социальной адаптации, при осуществлении сопровождения и контроля реализации гражданином мероприятий программы социальной адаптации, при осуществлении мониторинга условий жизни гражданина (его семьи) в течение 12 месяцев со дня окончания срока действия социального контракта;</w:t>
      </w:r>
    </w:p>
    <w:p w:rsidR="00E02340" w:rsidRDefault="00E02340">
      <w:pPr>
        <w:pStyle w:val="ConsPlusNormal"/>
        <w:jc w:val="both"/>
      </w:pPr>
      <w:r>
        <w:t xml:space="preserve">(п. 27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02.04.2021 N 285)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28) содействие в оформлении несовершеннолетнего в библиотеку, различные секции, кружки, организация участия несовершеннолетних в походах, спортивно-массовых мероприятиях;</w:t>
      </w:r>
    </w:p>
    <w:p w:rsidR="00E02340" w:rsidRDefault="00E02340">
      <w:pPr>
        <w:pStyle w:val="ConsPlusNormal"/>
        <w:jc w:val="both"/>
      </w:pPr>
      <w:r>
        <w:t xml:space="preserve">(п. 28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02.04.2021 N 285)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29) содействие в организации семейного досуга (экскурсии, поездки, праздники);</w:t>
      </w:r>
    </w:p>
    <w:p w:rsidR="00E02340" w:rsidRDefault="00E02340">
      <w:pPr>
        <w:pStyle w:val="ConsPlusNormal"/>
        <w:jc w:val="both"/>
      </w:pPr>
      <w:r>
        <w:t xml:space="preserve">(п. 29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02.04.2021 N 285)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30) информирование об учреждениях, оказывающих психологические услуги (месте их нахождения и графике работы);</w:t>
      </w:r>
    </w:p>
    <w:p w:rsidR="00E02340" w:rsidRDefault="00E02340">
      <w:pPr>
        <w:pStyle w:val="ConsPlusNormal"/>
        <w:jc w:val="both"/>
      </w:pPr>
      <w:r>
        <w:t xml:space="preserve">(п. 30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02.04.2021 N 285)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31) организация групп поддержки для семей, воспитывающих детей-инвалидов и детей с ограниченными возможностями здоровья;</w:t>
      </w:r>
    </w:p>
    <w:p w:rsidR="00E02340" w:rsidRDefault="00E02340">
      <w:pPr>
        <w:pStyle w:val="ConsPlusNormal"/>
        <w:jc w:val="both"/>
      </w:pPr>
      <w:r>
        <w:t xml:space="preserve">(п. 31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02.04.2021 N 285)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t>32) содействие в оказании психологической помощи в изменении намерения женщины отказаться от новорожденного;</w:t>
      </w:r>
    </w:p>
    <w:p w:rsidR="00E02340" w:rsidRDefault="00E02340">
      <w:pPr>
        <w:pStyle w:val="ConsPlusNormal"/>
        <w:jc w:val="both"/>
      </w:pPr>
      <w:r>
        <w:t xml:space="preserve">(п. 32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02.04.2021 N 285)</w:t>
      </w:r>
    </w:p>
    <w:p w:rsidR="00E02340" w:rsidRDefault="00E02340">
      <w:pPr>
        <w:pStyle w:val="ConsPlusNormal"/>
        <w:spacing w:before="200"/>
        <w:ind w:firstLine="540"/>
        <w:jc w:val="both"/>
      </w:pPr>
      <w:r>
        <w:lastRenderedPageBreak/>
        <w:t>33) содействие женщинам с детьми - жертвам семейного насилия в получении необходимой (психологической, социальной, медицинской, юридической) помощи.</w:t>
      </w:r>
    </w:p>
    <w:p w:rsidR="00E02340" w:rsidRDefault="00E02340">
      <w:pPr>
        <w:pStyle w:val="ConsPlusNormal"/>
        <w:jc w:val="both"/>
      </w:pPr>
      <w:r>
        <w:t xml:space="preserve">(п. 33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02.04.2021 N 285)</w:t>
      </w:r>
    </w:p>
    <w:p w:rsidR="00E02340" w:rsidRDefault="00E02340">
      <w:pPr>
        <w:pStyle w:val="ConsPlusNormal"/>
        <w:ind w:firstLine="540"/>
        <w:jc w:val="both"/>
      </w:pPr>
    </w:p>
    <w:p w:rsidR="00E02340" w:rsidRDefault="00E02340">
      <w:pPr>
        <w:pStyle w:val="ConsPlusNormal"/>
        <w:ind w:firstLine="540"/>
        <w:jc w:val="both"/>
      </w:pPr>
    </w:p>
    <w:p w:rsidR="00E02340" w:rsidRDefault="00E023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18B" w:rsidRDefault="0013518B"/>
    <w:sectPr w:rsidR="0013518B" w:rsidSect="00B6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40"/>
    <w:rsid w:val="0013518B"/>
    <w:rsid w:val="00E0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4C556-354D-49F9-BB85-1B3AA129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3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23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023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4D5A2373D87BE408EE695EA6D4117BC6DDE3A09B7A16C0BF226DEF86C12DDB3AD25BFE2DF21F577B286E9CEFCCCADD2CB8E37F1639E1413093976OAB3F" TargetMode="External"/><Relationship Id="rId13" Type="http://schemas.openxmlformats.org/officeDocument/2006/relationships/hyperlink" Target="consultantplus://offline/ref=F5F4D5A2373D87BE408EE695EA6D4117BC6DDE3A09B6A96A08F926DEF86C12DDB3AD25BFE2DF21F577B286E9CEFCCCADD2CB8E37F1639E1413093976OAB3F" TargetMode="External"/><Relationship Id="rId18" Type="http://schemas.openxmlformats.org/officeDocument/2006/relationships/hyperlink" Target="consultantplus://offline/ref=F5F4D5A2373D87BE408EE695EA6D4117BC6DDE3A09B7A16C0BF226DEF86C12DDB3AD25BFE2DF21F577B286E8C0FCCCADD2CB8E37F1639E1413093976OAB3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5F4D5A2373D87BE408EE695EA6D4117BC6DDE3A09B6A96A08F926DEF86C12DDB3AD25BFE2DF21F577B286E9CEFCCCADD2CB8E37F1639E1413093976OAB3F" TargetMode="External"/><Relationship Id="rId12" Type="http://schemas.openxmlformats.org/officeDocument/2006/relationships/hyperlink" Target="consultantplus://offline/ref=F5F4D5A2373D87BE408EE695EA6D4117BC6DDE3A09B7A16C0BF226DEF86C12DDB3AD25BFE2DF21F577B286E8CAFCCCADD2CB8E37F1639E1413093976OAB3F" TargetMode="External"/><Relationship Id="rId17" Type="http://schemas.openxmlformats.org/officeDocument/2006/relationships/hyperlink" Target="consultantplus://offline/ref=F5F4D5A2373D87BE408EE695EA6D4117BC6DDE3A09B7A16C0BF226DEF86C12DDB3AD25BFE2DF21F577B286E8CFFCCCADD2CB8E37F1639E1413093976OAB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F4D5A2373D87BE408EE695EA6D4117BC6DDE3A09B7A16C0BF226DEF86C12DDB3AD25BFE2DF21F577B286E8CEFCCCADD2CB8E37F1639E1413093976OAB3F" TargetMode="External"/><Relationship Id="rId20" Type="http://schemas.openxmlformats.org/officeDocument/2006/relationships/hyperlink" Target="consultantplus://offline/ref=F5F4D5A2373D87BE408EE695EA6D4117BC6DDE3A09B7A16C0BF226DEF86C12DDB3AD25BFE2DF21F577B286EBC8FCCCADD2CB8E37F1639E1413093976OAB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4D5A2373D87BE408EE695EA6D4117BC6DDE3A09B0AD6D0EF326DEF86C12DDB3AD25BFE2DF21F577B286E1C8FCCCADD2CB8E37F1639E1413093976OAB3F" TargetMode="External"/><Relationship Id="rId11" Type="http://schemas.openxmlformats.org/officeDocument/2006/relationships/hyperlink" Target="consultantplus://offline/ref=F5F4D5A2373D87BE408EE695EA6D4117BC6DDE3A09B7A16C0BF226DEF86C12DDB3AD25BFE2DF21F577B286E8C9FCCCADD2CB8E37F1639E1413093976OAB3F" TargetMode="External"/><Relationship Id="rId5" Type="http://schemas.openxmlformats.org/officeDocument/2006/relationships/hyperlink" Target="consultantplus://offline/ref=F5F4D5A2373D87BE408EE695EA6D4117BC6DDE3A09B7A16C0BF226DEF86C12DDB3AD25BFE2DF21F577B286E9CDFCCCADD2CB8E37F1639E1413093976OAB3F" TargetMode="External"/><Relationship Id="rId15" Type="http://schemas.openxmlformats.org/officeDocument/2006/relationships/hyperlink" Target="consultantplus://offline/ref=F5F4D5A2373D87BE408EE695EA6D4117BC6DDE3A09B7A16C0BF226DEF86C12DDB3AD25BFE2DF21F577B286E8CDFCCCADD2CB8E37F1639E1413093976OAB3F" TargetMode="External"/><Relationship Id="rId10" Type="http://schemas.openxmlformats.org/officeDocument/2006/relationships/hyperlink" Target="consultantplus://offline/ref=F5F4D5A2373D87BE408EE695EA6D4117BC6DDE3A09B7A16C0BF226DEF86C12DDB3AD25BFE2DF21F577B286E9C1FCCCADD2CB8E37F1639E1413093976OAB3F" TargetMode="External"/><Relationship Id="rId19" Type="http://schemas.openxmlformats.org/officeDocument/2006/relationships/hyperlink" Target="consultantplus://offline/ref=F5F4D5A2373D87BE408EE695EA6D4117BC6DDE3A09B7A16C0BF226DEF86C12DDB3AD25BFE2DF21F577B286E8C1FCCCADD2CB8E37F1639E1413093976OAB3F" TargetMode="External"/><Relationship Id="rId4" Type="http://schemas.openxmlformats.org/officeDocument/2006/relationships/hyperlink" Target="consultantplus://offline/ref=F5F4D5A2373D87BE408EE695EA6D4117BC6DDE3A09B6A96A08F926DEF86C12DDB3AD25BFE2DF21F577B286E9CDFCCCADD2CB8E37F1639E1413093976OAB3F" TargetMode="External"/><Relationship Id="rId9" Type="http://schemas.openxmlformats.org/officeDocument/2006/relationships/hyperlink" Target="consultantplus://offline/ref=F5F4D5A2373D87BE408EE695EA6D4117BC6DDE3A09B7A16C0BF226DEF86C12DDB3AD25BFE2DF21F577B286E9CFFCCCADD2CB8E37F1639E1413093976OAB3F" TargetMode="External"/><Relationship Id="rId14" Type="http://schemas.openxmlformats.org/officeDocument/2006/relationships/hyperlink" Target="consultantplus://offline/ref=F5F4D5A2373D87BE408EE695EA6D4117BC6DDE3A09B7A16C0BF226DEF86C12DDB3AD25BFE2DF21F577B286E8CBFCCCADD2CB8E37F1639E1413093976OAB3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2022-11-29T05:01:00Z</dcterms:created>
  <dcterms:modified xsi:type="dcterms:W3CDTF">2022-11-29T05:01:00Z</dcterms:modified>
</cp:coreProperties>
</file>