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8F" w:rsidRDefault="00FC30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308F" w:rsidRDefault="00FC308F">
      <w:pPr>
        <w:pStyle w:val="ConsPlusNormal"/>
        <w:ind w:firstLine="540"/>
        <w:jc w:val="both"/>
        <w:outlineLvl w:val="0"/>
      </w:pPr>
    </w:p>
    <w:p w:rsidR="00FC308F" w:rsidRDefault="00FC308F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FC308F" w:rsidRDefault="00FC308F">
      <w:pPr>
        <w:pStyle w:val="ConsPlusTitle"/>
        <w:jc w:val="center"/>
      </w:pPr>
      <w:r>
        <w:t>НОВОСИБИРСКОЙ ОБЛАСТИ</w:t>
      </w:r>
    </w:p>
    <w:p w:rsidR="00FC308F" w:rsidRDefault="00FC308F">
      <w:pPr>
        <w:pStyle w:val="ConsPlusTitle"/>
        <w:jc w:val="center"/>
      </w:pPr>
    </w:p>
    <w:p w:rsidR="00FC308F" w:rsidRDefault="00FC308F">
      <w:pPr>
        <w:pStyle w:val="ConsPlusTitle"/>
        <w:jc w:val="center"/>
      </w:pPr>
      <w:r>
        <w:t>ПРИКАЗ</w:t>
      </w:r>
    </w:p>
    <w:p w:rsidR="00FC308F" w:rsidRDefault="00FC308F">
      <w:pPr>
        <w:pStyle w:val="ConsPlusTitle"/>
        <w:jc w:val="center"/>
      </w:pPr>
      <w:r>
        <w:t>от 12 февраля 2020 г. N 107</w:t>
      </w:r>
    </w:p>
    <w:p w:rsidR="00FC308F" w:rsidRDefault="00FC308F">
      <w:pPr>
        <w:pStyle w:val="ConsPlusTitle"/>
        <w:jc w:val="center"/>
      </w:pPr>
    </w:p>
    <w:p w:rsidR="00FC308F" w:rsidRDefault="00FC308F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FC308F" w:rsidRDefault="00FC308F">
      <w:pPr>
        <w:pStyle w:val="ConsPlusTitle"/>
        <w:jc w:val="center"/>
      </w:pPr>
      <w:r>
        <w:t>ТРУДА И СОЦИАЛЬНОГО РАЗВИТИЯ НОВОСИБИРСКОЙ ОБЛАСТИ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 ПО ВЫДАЧЕ</w:t>
      </w:r>
    </w:p>
    <w:p w:rsidR="00FC308F" w:rsidRDefault="00FC308F">
      <w:pPr>
        <w:pStyle w:val="ConsPlusTitle"/>
        <w:jc w:val="center"/>
      </w:pPr>
      <w:r>
        <w:t>ПРЕДВАРИТЕЛЬНОГО РАЗРЕШЕНИЯ НА УСЫНОВЛЕНИЕ</w:t>
      </w:r>
    </w:p>
    <w:p w:rsidR="00FC308F" w:rsidRDefault="00FC308F">
      <w:pPr>
        <w:pStyle w:val="ConsPlusTitle"/>
        <w:jc w:val="center"/>
      </w:pPr>
      <w:r>
        <w:t>(УДОЧЕРЕНИЕ) ДЕТЕЙ В СЛУЧАЯХ, ПРЕДУСМОТРЕННЫХ</w:t>
      </w:r>
    </w:p>
    <w:p w:rsidR="00FC308F" w:rsidRDefault="00FC308F">
      <w:pPr>
        <w:pStyle w:val="ConsPlusTitle"/>
        <w:jc w:val="center"/>
      </w:pPr>
      <w:r>
        <w:t>ЗАКОНОДАТЕЛЬСТВОМ РОССИЙСКОЙ ФЕДЕРАЦИИ</w:t>
      </w:r>
    </w:p>
    <w:p w:rsidR="00FC308F" w:rsidRDefault="00FC30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0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>от 12.02.2020 N 107)</w:t>
            </w:r>
          </w:p>
        </w:tc>
      </w:tr>
    </w:tbl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труда и социального развития Новосибирской области предоставления государственной услуги по выдаче предварительного разрешения на усыновление (удочерение) детей в случаях, предусмотренных законодательством Российской Федерации (далее - Административный регламент).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2. Установить следующий порядок действия отдельных положений Административного регламента: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1) </w:t>
      </w:r>
      <w:hyperlink w:anchor="P287" w:history="1">
        <w:r>
          <w:rPr>
            <w:color w:val="0000FF"/>
          </w:rPr>
          <w:t>абзац девятый пункта 30</w:t>
        </w:r>
      </w:hyperlink>
      <w:r>
        <w:t xml:space="preserve"> Административного регламента действует до 30.06.2020;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2) </w:t>
      </w:r>
      <w:hyperlink w:anchor="P288" w:history="1">
        <w:r>
          <w:rPr>
            <w:color w:val="0000FF"/>
          </w:rPr>
          <w:t>абзац десятый пункта 30</w:t>
        </w:r>
      </w:hyperlink>
      <w:r>
        <w:t xml:space="preserve"> Административного регламента вступает в силу с 01.07.2020.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3. Заместителю министра (Потапова О.Р.) обеспечить предоставление государственной услуги в соответствии с Административным регламентом.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right"/>
      </w:pPr>
      <w:r>
        <w:t>Министр</w:t>
      </w:r>
    </w:p>
    <w:p w:rsidR="00FC308F" w:rsidRDefault="00FC308F">
      <w:pPr>
        <w:pStyle w:val="ConsPlusNormal"/>
        <w:jc w:val="right"/>
      </w:pPr>
      <w:r>
        <w:t>Я.А.ФРОЛОВ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right"/>
        <w:outlineLvl w:val="0"/>
      </w:pPr>
      <w:r>
        <w:t>Утвержден</w:t>
      </w:r>
    </w:p>
    <w:p w:rsidR="00FC308F" w:rsidRDefault="00FC308F">
      <w:pPr>
        <w:pStyle w:val="ConsPlusNormal"/>
        <w:jc w:val="right"/>
      </w:pPr>
      <w:r>
        <w:t>приказом</w:t>
      </w:r>
    </w:p>
    <w:p w:rsidR="00FC308F" w:rsidRDefault="00FC308F">
      <w:pPr>
        <w:pStyle w:val="ConsPlusNormal"/>
        <w:jc w:val="right"/>
      </w:pPr>
      <w:r>
        <w:t>министерства труда и</w:t>
      </w:r>
    </w:p>
    <w:p w:rsidR="00FC308F" w:rsidRDefault="00FC308F">
      <w:pPr>
        <w:pStyle w:val="ConsPlusNormal"/>
        <w:jc w:val="right"/>
      </w:pPr>
      <w:r>
        <w:t>социального развития</w:t>
      </w:r>
    </w:p>
    <w:p w:rsidR="00FC308F" w:rsidRDefault="00FC308F">
      <w:pPr>
        <w:pStyle w:val="ConsPlusNormal"/>
        <w:jc w:val="right"/>
      </w:pPr>
      <w:r>
        <w:t>Новосибирской области</w:t>
      </w:r>
    </w:p>
    <w:p w:rsidR="00FC308F" w:rsidRDefault="00FC308F">
      <w:pPr>
        <w:pStyle w:val="ConsPlusNormal"/>
        <w:jc w:val="right"/>
      </w:pPr>
      <w:r>
        <w:lastRenderedPageBreak/>
        <w:t>от 12 февраля 2020 г. N 107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FC308F" w:rsidRDefault="00FC308F">
      <w:pPr>
        <w:pStyle w:val="ConsPlusTitle"/>
        <w:jc w:val="center"/>
      </w:pPr>
      <w:r>
        <w:t>МИНИСТЕРСТВА ТРУДА И СОЦИАЛЬНОГО РАЗВИТИЯ НОВОСИБИРСКОЙ</w:t>
      </w:r>
    </w:p>
    <w:p w:rsidR="00FC308F" w:rsidRDefault="00FC308F">
      <w:pPr>
        <w:pStyle w:val="ConsPlusTitle"/>
        <w:jc w:val="center"/>
      </w:pPr>
      <w:r>
        <w:t>ОБЛАСТИ ПРЕДОСТАВЛЕНИЯ ГОСУДАРСТВЕННОЙ УСЛУГИ ПО ВЫДАЧЕ</w:t>
      </w:r>
    </w:p>
    <w:p w:rsidR="00FC308F" w:rsidRDefault="00FC308F">
      <w:pPr>
        <w:pStyle w:val="ConsPlusTitle"/>
        <w:jc w:val="center"/>
      </w:pPr>
      <w:r>
        <w:t>ПРЕДВАРИТЕЛЬНОГО РАЗРЕШЕНИЯ НА УСЫНОВЛЕНИЕ (УДОЧЕРЕНИЕ)</w:t>
      </w:r>
    </w:p>
    <w:p w:rsidR="00FC308F" w:rsidRDefault="00FC308F">
      <w:pPr>
        <w:pStyle w:val="ConsPlusTitle"/>
        <w:jc w:val="center"/>
      </w:pPr>
      <w:r>
        <w:t>ДЕТЕЙ В СЛУЧАЯХ, ПРЕДУСМОТРЕННЫХ ЗАКОНОДАТЕЛЬСТВОМ</w:t>
      </w:r>
    </w:p>
    <w:p w:rsidR="00FC308F" w:rsidRDefault="00FC308F">
      <w:pPr>
        <w:pStyle w:val="ConsPlusTitle"/>
        <w:jc w:val="center"/>
      </w:pPr>
      <w:r>
        <w:t>РОССИЙСКОЙ ФЕДЕРАЦИИ (ДАЛЕЕ - АДМИНИСТРАТИВНЫЙ РЕГЛАМЕНТ)</w:t>
      </w:r>
    </w:p>
    <w:p w:rsidR="00FC308F" w:rsidRDefault="00FC30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0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C308F" w:rsidRDefault="00FC308F">
            <w:pPr>
              <w:pStyle w:val="ConsPlusNormal"/>
              <w:jc w:val="center"/>
            </w:pPr>
            <w:r>
              <w:rPr>
                <w:color w:val="392C69"/>
              </w:rPr>
              <w:t>от 12.02.2020 N 107)</w:t>
            </w:r>
          </w:p>
        </w:tc>
      </w:tr>
    </w:tbl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1"/>
      </w:pPr>
      <w:r>
        <w:t>I. Общие положения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FC308F" w:rsidRDefault="00FC308F">
      <w:pPr>
        <w:pStyle w:val="ConsPlusTitle"/>
        <w:jc w:val="center"/>
      </w:pPr>
      <w:r>
        <w:t>их имени при предоставлении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иностранные граждане и лица без гражданства, желающие усыновить ребенка, являющегося гражданином Российской Федерации и проживающего за пределами Российской Федерации, в случае, если указанный ребенок или его родители (один из них) до выезда за пределы территории Российской Федерации проживали на территории Новосибирской области (далее - иностранные граждане);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представители иностранных граждан по доверенности.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Порядок информирования о правилах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3. Справочная информация: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место нахождения министерства труда и социального развития Новосибирской области (далее - министерство): 630007, г. Новосибирск, ул. Серебренниковская, д. 6. Телефон 8-383-238-75-10, телефон горячей линии министерства: 8-800-100-00-82;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адрес электронной почты (e-mail) министерства - uszn@nso.ru;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график работы министерства: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понедельник с 9.00 до 18.00, перерыв с 13.00 до 13.48;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вторник с 9.00 до 18.00, перерыв с 13.00 до 13.48;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>среда с 9.00 до 18.00, перерыв с 13.00 до 13.48;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четверг с 9.00 до 18.00, перерыв с 13.00 до 13.48;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пятница с 9.00 до 17.00, перерыв с 13.00 до 13.48.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Справочная информация, приведенная в Административном регламенте, о месте нахождения, графике работы, контактных телефонах и адресе электронной почты министерства размещается на официальном интернет-сайте министерства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Кроме того, сведения о месте нахождения, графике работы, контактных телефонах, официальном интернет-сайте и адресе электронной почты министерства размещаются на информационных стендах министерства, обновляются по мере изменения действующего законодательства.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на информационных стендах министерства, в соответствующем разделе федерального реестра обновляется по мере изменения действующего законодательства.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4. Сведения о графике (режиме) работы министерства сообщаются по телефону, а также размещаются: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входе и на информационных стендах министерства;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ЕПГУ.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информационных стендах управления;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 (в том числе на интернет-сайте министерства http://www.mtsr.nso.ru), в средствах массовой информации путем распространения информационных материалов (брошюр, буклетов);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на ЕПГУ.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министерства, ответственный за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министром труда и социального развития Новосибирской области (далее - министр) либо по его поручению заместителем министра, иным уполномоченным должностным лицом министерства,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Услуги, включенные в перечень услуг, которые являются необходимыми и обязательными для предоставления государственной услуги, не предусмотрены.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 xml:space="preserve">8. Наименование государственной услуги: выдача предварительного разрешения на </w:t>
      </w:r>
      <w:r>
        <w:lastRenderedPageBreak/>
        <w:t>усыновление (удочерение) детей в случаях, предусмотренных законодательством Российской Федерации (далее - государственная услуга).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FC308F" w:rsidRDefault="00FC308F">
      <w:pPr>
        <w:pStyle w:val="ConsPlusTitle"/>
        <w:jc w:val="center"/>
      </w:pPr>
      <w:r>
        <w:t>государственной власти Новосибирской области,</w:t>
      </w:r>
    </w:p>
    <w:p w:rsidR="00FC308F" w:rsidRDefault="00FC308F">
      <w:pPr>
        <w:pStyle w:val="ConsPlusTitle"/>
        <w:jc w:val="center"/>
      </w:pPr>
      <w:r>
        <w:t>предоставляющего государственную услугу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9. Государственная услуга предоставляется министерством.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компетентный орган государства места жительства иностранного гражданина.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10. Конечным результатом предоставления государственной услуги является выдача либо отказ в выдаче иностранному гражданину предварительного разрешения на усыновление (удочерение) ребенка.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 xml:space="preserve">11. Срок предоставления государственной услуги устанавливается со дня представления в министерство документов, необходимых для предоставления государственной услуги, перечисленных в </w:t>
      </w:r>
      <w:hyperlink w:anchor="P13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до дня выдачи (направления) заявителю предварительного разрешения на усыновление (удочерение) ребенка либо уведомления об отказе в предоставлении государственной услуги и составляет не более 30 календарных дней.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FC308F" w:rsidRDefault="00FC308F">
      <w:pPr>
        <w:pStyle w:val="ConsPlusTitle"/>
        <w:jc w:val="center"/>
      </w:pPr>
      <w:r>
        <w:t>предоставление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C308F" w:rsidRDefault="00FC308F">
      <w:pPr>
        <w:pStyle w:val="ConsPlusTitle"/>
        <w:jc w:val="center"/>
      </w:pPr>
      <w:r>
        <w:t>в соответствии с нормативными правовыми актами для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FC308F" w:rsidRDefault="00FC308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C308F" w:rsidRDefault="00FC308F">
      <w:pPr>
        <w:pStyle w:val="ConsPlusTitle"/>
        <w:jc w:val="center"/>
      </w:pPr>
      <w:r>
        <w:t>государственной услуги, подлежащих представлению</w:t>
      </w:r>
    </w:p>
    <w:p w:rsidR="00FC308F" w:rsidRDefault="00FC308F">
      <w:pPr>
        <w:pStyle w:val="ConsPlusTitle"/>
        <w:jc w:val="center"/>
      </w:pPr>
      <w:r>
        <w:t>заявителем, способы их получения заявителем,</w:t>
      </w:r>
    </w:p>
    <w:p w:rsidR="00FC308F" w:rsidRDefault="00FC308F">
      <w:pPr>
        <w:pStyle w:val="ConsPlusTitle"/>
        <w:jc w:val="center"/>
      </w:pPr>
      <w:r>
        <w:t>в том числе в электронной форме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bookmarkStart w:id="2" w:name="P139"/>
      <w:bookmarkEnd w:id="2"/>
      <w:r>
        <w:t>13. Для получения государственной услуги заявителем в министерство лично либо по почте представляются следующие документы: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>1) заявление о выдаче предварительного разрешения на усыновление (удочерение) ребенка в свободной форме;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копия свидетельства о рождении ребенка и документ, подтверждающий, что ребенок ранее проживал на территории Новосибирской области;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3) согласие ребенка, достигшего 10-летнего возраста, на усыновление, удостоверенное компетентным органом государства места жительства ребенка;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4) согласие родителя(ей) ребенка на усыновление или документ, подтверждающий наличие одного из обстоятельств, при которых в соответствии с Семейным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усыновление ребенка допускается без согласия родителей;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3" w:name="P144"/>
      <w:bookmarkEnd w:id="3"/>
      <w:r>
        <w:t>5) заключение компетентного органа государства своего места жительства (далее - компетентный орган) об обоснованности усыновления и о его соответствии интересам усыновляемого ребенка (принимается к рассмотрению в течение года со дня его выдачи (если законодательством иностранного государства предусмотрен иной срок действия документа, то он рассматривается в течение срока, установленного законодательством соответствующего государства), к заключению прилагается документ, подтверждающий полномочия компетентного органа);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6) копии документов (документа), удостоверяющих личность усыновителей (усыновителя);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7) копия свидетельства о рождении усыновителя (в случае обращения лица, не состоящего в браке). Если фамилия усыновителя в свидетельстве о рождении отличается от фамилии усыновителя в документе, удостоверяющем его личность, представляются документы, подтверждающие изменение фамилии. Кроме того, лицом, не состоящим в браке, представляется документ компетентного органа государства, гражданином которого является кандидат в усыновители (удочерители) (при усыновлении ребенка лицами без гражданства - государства, в котором эти лица имеют постоянное место жительства), подтверждающий отсутствие в законодательстве соответствующего государства признания союза, заключенного между лицами одного пола, браком;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8) копия свидетельства о браке усыновителей (усыновителя) - при усыновлении ребенка лицами (лицом), состоящими (состоящим) в браке;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9) согласие другого супруга на усыновление, удостоверенное компетентным органом государства места жительства ребенка,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10) медицинское заключение о состоянии здоровья (принимается к рассмотрению в течение 6 месяцев со дня его выдачи);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11) справка с места работы о занимаемой должности и заработной плате либо копия декларации о доходах или иной документ о доходах (принимается к рассмотрению в течение года со дня его выдачи);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6" w:name="P151"/>
      <w:bookmarkEnd w:id="6"/>
      <w:r>
        <w:t>12) документ, подтверждающий право пользования жилым помещением или право собственности на жилое помещение (принимается к рассмотрению в течение года со дня его выдачи);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13) заключение компетентного органа государства, гражданами которого являются усыновители (усыновитель) (при усыновлении ребенка лицами без гражданства - государства, в котором эти лица имеют постоянное место жительства), об условиях их жизни и о возможности </w:t>
      </w:r>
      <w:r>
        <w:lastRenderedPageBreak/>
        <w:t>быть усыновителями,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(принимается к рассмотрению в течение года со дня его выдачи, к заключению прилагается документ, который подтверждает полномочия компетентного органа);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14) копия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 (не имеет срока действия, не представляется в случае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15) копия программы, утвержденной в соответствии с требованиями, предъявляемыми законодательством иностранного государства, по которой проводилась подготовка кандидатов в усыновители (удочерители) (не имеет срока действия, не представляется в случае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16) 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 (не имеет срока действия, не представляется в случае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обязанностей).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 Верность копий документов и выписок из документов, выданных органами государственной власти, органами местного самоуправления, юридическими лицами, гражданами, свидетельствует нотариус.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 Доверенность должна соответствовать требованиям, установленным законодательством Российской Федерации.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14. В представленных документах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8" w:name="P160"/>
      <w:bookmarkEnd w:id="8"/>
      <w:r>
        <w:t xml:space="preserve">15. Документы, выданные за пределами Российской Федерации,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удостоверяется в консульском учреждении или </w:t>
      </w:r>
      <w:r>
        <w:lastRenderedPageBreak/>
        <w:t>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C308F" w:rsidRDefault="00FC308F">
      <w:pPr>
        <w:pStyle w:val="ConsPlusTitle"/>
        <w:jc w:val="center"/>
      </w:pPr>
      <w:r>
        <w:t>в соответствии с нормативными правовыми актами для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FC308F" w:rsidRDefault="00FC308F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FC308F" w:rsidRDefault="00FC308F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FC308F" w:rsidRDefault="00FC308F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FC308F" w:rsidRDefault="00FC308F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FC308F" w:rsidRDefault="00FC308F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FC308F" w:rsidRDefault="00FC308F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FC308F" w:rsidRDefault="00FC308F">
      <w:pPr>
        <w:pStyle w:val="ConsPlusTitle"/>
        <w:jc w:val="center"/>
      </w:pPr>
      <w:r>
        <w:t>заявителями, в том числе в электронной форме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16.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17. При предоставлении государственной услуги запрещается требовать от заявителя: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лица, государственного служащего министерства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FC308F" w:rsidRDefault="00FC308F">
      <w:pPr>
        <w:pStyle w:val="ConsPlusTitle"/>
        <w:jc w:val="center"/>
      </w:pPr>
      <w:r>
        <w:t>в приеме документов, необходимых для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18. Основания для отказа в приеме документов, необходимых для предоставления государственной услуги, отсутствуют.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C308F" w:rsidRDefault="00FC308F">
      <w:pPr>
        <w:pStyle w:val="ConsPlusTitle"/>
        <w:jc w:val="center"/>
      </w:pPr>
      <w:r>
        <w:t>или отказа в предоставлении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19. Заявителю отказывается в предоставлении государственной услуги по следующим основаниям: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13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2) содержание или оформление документов, необходимых для предоставления государственной услуги, не соответствует требованиям, установленным </w:t>
      </w:r>
      <w:hyperlink w:anchor="P139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60" w:history="1">
        <w:r>
          <w:rPr>
            <w:color w:val="0000FF"/>
          </w:rPr>
          <w:t>15</w:t>
        </w:r>
      </w:hyperlink>
      <w:r>
        <w:t xml:space="preserve"> Административного регламента.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20. Основания для приостановления предоставления государственной услуги отсутствуют.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FC308F" w:rsidRDefault="00FC308F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FC308F" w:rsidRDefault="00FC308F">
      <w:pPr>
        <w:pStyle w:val="ConsPlusTitle"/>
        <w:jc w:val="center"/>
      </w:pPr>
      <w:r>
        <w:t>государственной пошлины или иной платы, взимаемой</w:t>
      </w:r>
    </w:p>
    <w:p w:rsidR="00FC308F" w:rsidRDefault="00FC308F">
      <w:pPr>
        <w:pStyle w:val="ConsPlusTitle"/>
        <w:jc w:val="center"/>
      </w:pPr>
      <w:r>
        <w:t>за предоставление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22. Предоставление государственной услуги является бесплатным для заявителей.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FC308F" w:rsidRDefault="00FC308F">
      <w:pPr>
        <w:pStyle w:val="ConsPlusTitle"/>
        <w:jc w:val="center"/>
      </w:pPr>
      <w:r>
        <w:t>запроса о предоставлении государственной услуги,</w:t>
      </w:r>
    </w:p>
    <w:p w:rsidR="00FC308F" w:rsidRDefault="00FC308F">
      <w:pPr>
        <w:pStyle w:val="ConsPlusTitle"/>
        <w:jc w:val="center"/>
      </w:pPr>
      <w:r>
        <w:t>услуги, предоставляемой организацией, участвующей</w:t>
      </w:r>
    </w:p>
    <w:p w:rsidR="00FC308F" w:rsidRDefault="00FC308F">
      <w:pPr>
        <w:pStyle w:val="ConsPlusTitle"/>
        <w:jc w:val="center"/>
      </w:pPr>
      <w:r>
        <w:t>в предоставлении государственной услуги, и при</w:t>
      </w:r>
    </w:p>
    <w:p w:rsidR="00FC308F" w:rsidRDefault="00FC308F">
      <w:pPr>
        <w:pStyle w:val="ConsPlusTitle"/>
        <w:jc w:val="center"/>
      </w:pPr>
      <w:r>
        <w:t>получении результата предоставления таких услуг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23.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FC308F" w:rsidRDefault="00FC308F">
      <w:pPr>
        <w:pStyle w:val="ConsPlusTitle"/>
        <w:jc w:val="center"/>
      </w:pPr>
      <w:r>
        <w:t>о предоставлении государственной услуги и услуги,</w:t>
      </w:r>
    </w:p>
    <w:p w:rsidR="00FC308F" w:rsidRDefault="00FC308F">
      <w:pPr>
        <w:pStyle w:val="ConsPlusTitle"/>
        <w:jc w:val="center"/>
      </w:pPr>
      <w:r>
        <w:lastRenderedPageBreak/>
        <w:t>предоставляемой организацией, участвующей в предоставлении</w:t>
      </w:r>
    </w:p>
    <w:p w:rsidR="00FC308F" w:rsidRDefault="00FC308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24. В случае представления заявления заявителем лично, заявление регистрируется в день его представления.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направления заявления по почте, оно регистрируется датой, соответствующей дате его поступления в министерство.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C308F" w:rsidRDefault="00FC308F">
      <w:pPr>
        <w:pStyle w:val="ConsPlusTitle"/>
        <w:jc w:val="center"/>
      </w:pPr>
      <w:r>
        <w:t>государственная услуга, к залу ожидания, местам для</w:t>
      </w:r>
    </w:p>
    <w:p w:rsidR="00FC308F" w:rsidRDefault="00FC308F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FC308F" w:rsidRDefault="00FC308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FC308F" w:rsidRDefault="00FC308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FC308F" w:rsidRDefault="00FC308F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FC308F" w:rsidRDefault="00FC308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FC308F" w:rsidRDefault="00FC308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C308F" w:rsidRDefault="00FC308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C308F" w:rsidRDefault="00FC308F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FC308F" w:rsidRDefault="00FC308F">
      <w:pPr>
        <w:pStyle w:val="ConsPlusTitle"/>
        <w:jc w:val="center"/>
      </w:pPr>
      <w:r>
        <w:t>защите инвалидов, включая инвалидов, использующих</w:t>
      </w:r>
    </w:p>
    <w:p w:rsidR="00FC308F" w:rsidRDefault="00FC308F">
      <w:pPr>
        <w:pStyle w:val="ConsPlusTitle"/>
        <w:jc w:val="center"/>
      </w:pPr>
      <w:r>
        <w:t>кресла-коляски и собак-проводников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25. Требования к помещениям министерства.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министерстве обеспечивается: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соответствие помещений министерства санитарно-эпидемиологическим правилам и нормативам, а также правилам противопожарной безопасности;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министерством;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26. Требования к залу ожидания, местам для заполнения запросов о предоставлении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>Залы ожидания в очереди,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27. Требования к оформлению входа в здание.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Центральный вход в здание министерства оборудуется вывеской, содержащей следующую информацию: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наименование;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режим работы;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28. Требования к размещению и оформлению визуальной, текстовой и мультимедийной информации о порядке предоставления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министерства.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29. Требования к местам для приема заявителей.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министерстве выделяются помещения для приема заявителей.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нахождении двух специалистов, ведущих прием в одном помещении, рабочее место каждого специалиста отделяется перегородками.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Рабочее место специалиста оборудуется персональным компьютером с печатающим </w:t>
      </w:r>
      <w:r>
        <w:lastRenderedPageBreak/>
        <w:t>устройством.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30. Показателем доступности государственной услуги является обеспечение следующих условий: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министерства (далее - место предоставления государственной услуги);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оказание работниками министерства помощи инвалидам в преодолении барьеров, мешающих получению ими государственных услуг наравне с другими лицами;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9" w:name="P287"/>
      <w:bookmarkEnd w:id="9"/>
      <w:r>
        <w:t xml:space="preserve">абзац действовал до 30 июня 2020 года. - </w:t>
      </w:r>
      <w:hyperlink w:anchor="P20" w:history="1">
        <w:r>
          <w:rPr>
            <w:color w:val="0000FF"/>
          </w:rPr>
          <w:t>Подпункт 1 пункта 2</w:t>
        </w:r>
      </w:hyperlink>
      <w:r>
        <w:t xml:space="preserve"> данного приказа;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10" w:name="P288"/>
      <w:bookmarkEnd w:id="10"/>
      <w: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уведомления об отсутствии оснований </w:t>
      </w:r>
      <w:r>
        <w:lastRenderedPageBreak/>
        <w:t>для получения государственной услуги с указанием причин.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31. Показателями качества государственной услуги являются своевременность и полнота предоставления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Предоставление государственной услуги по экстерриториальному принципу не предусматривается.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FC308F" w:rsidRDefault="00FC308F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FC308F" w:rsidRDefault="00FC308F">
      <w:pPr>
        <w:pStyle w:val="ConsPlusTitle"/>
        <w:jc w:val="center"/>
      </w:pPr>
      <w:r>
        <w:t>услуг и особенности предоставления государственной</w:t>
      </w:r>
    </w:p>
    <w:p w:rsidR="00FC308F" w:rsidRDefault="00FC308F">
      <w:pPr>
        <w:pStyle w:val="ConsPlusTitle"/>
        <w:jc w:val="center"/>
      </w:pPr>
      <w:r>
        <w:t>услуги в электронной форме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32. На базе многофункциональных центров предоставления государственных и муниципальных услуг (далее - МФЦ) предоставление данной государственной услуги не предусмотрено.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предоставляется.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C308F" w:rsidRDefault="00FC308F">
      <w:pPr>
        <w:pStyle w:val="ConsPlusTitle"/>
        <w:jc w:val="center"/>
      </w:pPr>
      <w:r>
        <w:t>административных процедур, требования к порядку</w:t>
      </w:r>
    </w:p>
    <w:p w:rsidR="00FC308F" w:rsidRDefault="00FC308F">
      <w:pPr>
        <w:pStyle w:val="ConsPlusTitle"/>
        <w:jc w:val="center"/>
      </w:pPr>
      <w:r>
        <w:t>их выполнения, в том числе особенности выполнения</w:t>
      </w:r>
    </w:p>
    <w:p w:rsidR="00FC308F" w:rsidRDefault="00FC308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C308F" w:rsidRDefault="00FC308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Прием документов, необходимых для</w:t>
      </w:r>
    </w:p>
    <w:p w:rsidR="00FC308F" w:rsidRDefault="00FC308F">
      <w:pPr>
        <w:pStyle w:val="ConsPlusTitle"/>
        <w:jc w:val="center"/>
      </w:pPr>
      <w:r>
        <w:t>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 xml:space="preserve">33.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39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принятии документов у заявителя специалист: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1) заполняет </w:t>
      </w:r>
      <w:hyperlink w:anchor="P478" w:history="1">
        <w:r>
          <w:rPr>
            <w:color w:val="0000FF"/>
          </w:rPr>
          <w:t>расписку</w:t>
        </w:r>
      </w:hyperlink>
      <w:r>
        <w:t xml:space="preserve"> о приеме документов заявителя (далее - расписка) в двух экземплярах по форме согласно приложению N 1 к Административному регламенту. Один экземпляр расписки передает заявителю, второй приобщает к документам, необходимым для предоставления государственной услуги, и формирует личное дело гражданина;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вносит соответствующую запись в журнал учета входящей документации в день приема документов, необходимых для предоставления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учета входящей документации.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15 минут.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Выдача предварительного разрешения на</w:t>
      </w:r>
    </w:p>
    <w:p w:rsidR="00FC308F" w:rsidRDefault="00FC308F">
      <w:pPr>
        <w:pStyle w:val="ConsPlusTitle"/>
        <w:jc w:val="center"/>
      </w:pPr>
      <w:r>
        <w:t>усыновление (удочерение) ребенка либо отказ</w:t>
      </w:r>
    </w:p>
    <w:p w:rsidR="00FC308F" w:rsidRDefault="00FC308F">
      <w:pPr>
        <w:pStyle w:val="ConsPlusTitle"/>
        <w:jc w:val="center"/>
      </w:pPr>
      <w:r>
        <w:t>в предоставлении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 xml:space="preserve">34. Основанием для начала административной процедуры является прием специалистом </w:t>
      </w:r>
      <w:r>
        <w:lastRenderedPageBreak/>
        <w:t>документов, необходимых для предоставления государственной услуги, и внесение соответствующей записи в журнал учета входящей документации в день приема документов, необходимых для предоставления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срок 30 календарных дней со дня регистрации документов, необходимых для предоставления государственной услуги, специалист: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рассматривает их по существу - проверяет наличие документов, необходимых для предоставления государственной услуги, и соответствие представленных документов следующим требованиям: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иностранные официальные документы легализованы в установленном порядке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05.07.2010 N 154-ФЗ "Консульский устав Российской Федерации",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или иностранного гражданина либо нотариусом на территории Российской Федерации;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4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150" w:history="1">
        <w:r>
          <w:rPr>
            <w:color w:val="0000FF"/>
          </w:rPr>
          <w:t>11</w:t>
        </w:r>
      </w:hyperlink>
      <w:r>
        <w:t xml:space="preserve">, </w:t>
      </w:r>
      <w:hyperlink w:anchor="P151" w:history="1">
        <w:r>
          <w:rPr>
            <w:color w:val="0000FF"/>
          </w:rPr>
          <w:t>12</w:t>
        </w:r>
      </w:hyperlink>
      <w:r>
        <w:t xml:space="preserve">, </w:t>
      </w:r>
      <w:hyperlink w:anchor="P152" w:history="1">
        <w:r>
          <w:rPr>
            <w:color w:val="0000FF"/>
          </w:rPr>
          <w:t>13 пункта 13</w:t>
        </w:r>
      </w:hyperlink>
      <w:r>
        <w:t xml:space="preserve"> Административного регламента, представлены к рассмотрению в течение года с даты их выдачи, а документ, указанный в </w:t>
      </w:r>
      <w:hyperlink w:anchor="P149" w:history="1">
        <w:r>
          <w:rPr>
            <w:color w:val="0000FF"/>
          </w:rPr>
          <w:t>подпункте 10 пункта 13</w:t>
        </w:r>
      </w:hyperlink>
      <w:r>
        <w:t xml:space="preserve"> Административного регламента, - в течение 6 месяцев со дня его выдачи. Если законодательством иностранного государства предусмотрен иной срок действия документа, указанного в </w:t>
      </w:r>
      <w:hyperlink w:anchor="P144" w:history="1">
        <w:r>
          <w:rPr>
            <w:color w:val="0000FF"/>
          </w:rPr>
          <w:t>подпункте 5 пункта 13</w:t>
        </w:r>
      </w:hyperlink>
      <w:r>
        <w:t xml:space="preserve"> Административного регламента, то он может рассматриваться в течение срока, установленного законодательством соответствующего государства;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2) если заявителем представлены в полном объеме документы, указанные в </w:t>
      </w:r>
      <w:hyperlink w:anchor="P13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и их содержание или оформление соответствуют требованиям, установленным </w:t>
      </w:r>
      <w:hyperlink w:anchor="P139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60" w:history="1">
        <w:r>
          <w:rPr>
            <w:color w:val="0000FF"/>
          </w:rPr>
          <w:t>15</w:t>
        </w:r>
      </w:hyperlink>
      <w:r>
        <w:t xml:space="preserve"> Административного регламента, - готовит, подписывает у министра и передает (направляет) заявителю предварительное разрешение на усыновление (удочерение) ребенка;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3) если заявителем не представлены или представлены не в полном объеме документы, указанные в </w:t>
      </w:r>
      <w:hyperlink w:anchor="P13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и (или) их содержание или оформление не соответствуют требованиям, установленным </w:t>
      </w:r>
      <w:hyperlink w:anchor="P139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60" w:history="1">
        <w:r>
          <w:rPr>
            <w:color w:val="0000FF"/>
          </w:rPr>
          <w:t>15</w:t>
        </w:r>
      </w:hyperlink>
      <w:r>
        <w:t xml:space="preserve"> Административного регламента, - готовит, подписывает у министра </w:t>
      </w:r>
      <w:hyperlink w:anchor="P521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2 к Административному регламенту.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Предварительное разрешение на усыновление (удочерение) ребенка либо уведомление об отказе в предоставлении государственной услуги, с указанием причин отказа, вместе с документами, представленными заявителем, передаются (направляются) заявителю - иностранному гражданину и лицу без гражданства либо в соответствующее консульское учреждение Российской Федерации письмом, оформленным в установленном в министерстве порядке делопроизводства.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При наличии у специалиста адреса электронной почты заявителя - иностранного гражданина и лица без гражданства либо соответствующего консульского учреждения Российской Федерации копия предварительного разрешения на усыновление (удочерение) ребенка либо уведомления об отказе в предоставлении государственной услуги может быть направлена адресату по электронной </w:t>
      </w:r>
      <w:r>
        <w:lastRenderedPageBreak/>
        <w:t>почте.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предварительного разрешения на усыновление (удочерение) ребенка либо выдача (направление) уведомления об отказе в предоставлении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не более 30 календарных дней со дня регистрации документов заявителя.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FC308F" w:rsidRDefault="00FC308F">
      <w:pPr>
        <w:pStyle w:val="ConsPlusTitle"/>
        <w:jc w:val="center"/>
      </w:pPr>
      <w:r>
        <w:t>процедур в электронной форме, в том числе</w:t>
      </w:r>
    </w:p>
    <w:p w:rsidR="00FC308F" w:rsidRDefault="00FC308F">
      <w:pPr>
        <w:pStyle w:val="ConsPlusTitle"/>
        <w:jc w:val="center"/>
      </w:pPr>
      <w:r>
        <w:t>с использованием ЕПГУ, а также в МФЦ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35. С использованием личного кабинета ЕПГУ заявителям обеспечивается возможность: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досудебного (внесудебного) обжалования решений и действий (бездействия) министерства, должностного лица либо государственного служащего министерства.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На базе МФЦ предоставление государственной услуги не осуществляется.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FC308F" w:rsidRDefault="00FC308F">
      <w:pPr>
        <w:pStyle w:val="ConsPlusTitle"/>
        <w:jc w:val="center"/>
      </w:pPr>
      <w:r>
        <w:t>ошибок в выданных в результате предоставления</w:t>
      </w:r>
    </w:p>
    <w:p w:rsidR="00FC308F" w:rsidRDefault="00FC308F">
      <w:pPr>
        <w:pStyle w:val="ConsPlusTitle"/>
        <w:jc w:val="center"/>
      </w:pPr>
      <w:r>
        <w:t>государственной услуги документах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36.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министерством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56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3 к Административному регламенту в день приема заявления об исправлении ошибок.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министерство в произвольной форме.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министерстве в течение 3 рабочих дней с даты его регистрации.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министерство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1"/>
      </w:pPr>
      <w:r>
        <w:t>IV. Формы контроля за исполнением</w:t>
      </w:r>
    </w:p>
    <w:p w:rsidR="00FC308F" w:rsidRDefault="00FC308F">
      <w:pPr>
        <w:pStyle w:val="ConsPlusTitle"/>
        <w:jc w:val="center"/>
      </w:pPr>
      <w:r>
        <w:t>Административного регламента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C308F" w:rsidRDefault="00FC308F">
      <w:pPr>
        <w:pStyle w:val="ConsPlusTitle"/>
        <w:jc w:val="center"/>
      </w:pPr>
      <w:r>
        <w:t>и исполнением ответственными должностными лицами,</w:t>
      </w:r>
    </w:p>
    <w:p w:rsidR="00FC308F" w:rsidRDefault="00FC308F">
      <w:pPr>
        <w:pStyle w:val="ConsPlusTitle"/>
        <w:jc w:val="center"/>
      </w:pPr>
      <w:r>
        <w:lastRenderedPageBreak/>
        <w:t>государственными гражданскими служащими положений</w:t>
      </w:r>
    </w:p>
    <w:p w:rsidR="00FC308F" w:rsidRDefault="00FC308F">
      <w:pPr>
        <w:pStyle w:val="ConsPlusTitle"/>
        <w:jc w:val="center"/>
      </w:pPr>
      <w:r>
        <w:t>Административного регламента и принятием</w:t>
      </w:r>
    </w:p>
    <w:p w:rsidR="00FC308F" w:rsidRDefault="00FC308F">
      <w:pPr>
        <w:pStyle w:val="ConsPlusTitle"/>
        <w:jc w:val="center"/>
      </w:pPr>
      <w:r>
        <w:t>решений ответственными должностными лицами,</w:t>
      </w:r>
    </w:p>
    <w:p w:rsidR="00FC308F" w:rsidRDefault="00FC308F">
      <w:pPr>
        <w:pStyle w:val="ConsPlusTitle"/>
        <w:jc w:val="center"/>
      </w:pPr>
      <w:r>
        <w:t>государственными гражданскими служащими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37. 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 осуществляется начальником отдела опеки и попечительства министерства.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38.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должностные лица несут ответственность в соответствии с законодательством Российской Федерации.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FC308F" w:rsidRDefault="00FC308F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FC308F" w:rsidRDefault="00FC308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C308F" w:rsidRDefault="00FC308F">
      <w:pPr>
        <w:pStyle w:val="ConsPlusTitle"/>
        <w:jc w:val="center"/>
      </w:pPr>
      <w:r>
        <w:t>и качеством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39.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 Справка подписывается всеми членами комиссии.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министром или уполномоченным на то лицом.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Плановые проверки проводятся не реже одного раза в два года.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FC308F" w:rsidRDefault="00FC308F">
      <w:pPr>
        <w:pStyle w:val="ConsPlusTitle"/>
        <w:jc w:val="center"/>
      </w:pPr>
      <w:r>
        <w:t>исполнительного органа и должностных лиц за решения и</w:t>
      </w:r>
    </w:p>
    <w:p w:rsidR="00FC308F" w:rsidRDefault="00FC308F">
      <w:pPr>
        <w:pStyle w:val="ConsPlusTitle"/>
        <w:jc w:val="center"/>
      </w:pPr>
      <w:r>
        <w:t>действия (бездействие), принимаемые (осуществляемые)</w:t>
      </w:r>
    </w:p>
    <w:p w:rsidR="00FC308F" w:rsidRDefault="00FC308F">
      <w:pPr>
        <w:pStyle w:val="ConsPlusTitle"/>
        <w:jc w:val="center"/>
      </w:pPr>
      <w:r>
        <w:lastRenderedPageBreak/>
        <w:t>в ходе предоставления государственной услуги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40.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Ответственность государственных гражданских служащих и иных должностных лиц министерства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FC308F" w:rsidRDefault="00FC308F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FC308F" w:rsidRDefault="00FC308F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41.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C308F" w:rsidRDefault="00FC308F">
      <w:pPr>
        <w:pStyle w:val="ConsPlusTitle"/>
        <w:jc w:val="center"/>
      </w:pPr>
      <w:r>
        <w:t>и действий (бездействия) областного исполнительного</w:t>
      </w:r>
    </w:p>
    <w:p w:rsidR="00FC308F" w:rsidRDefault="00FC308F">
      <w:pPr>
        <w:pStyle w:val="ConsPlusTitle"/>
        <w:jc w:val="center"/>
      </w:pPr>
      <w:r>
        <w:t>органа государственной власти Новосибирской области,</w:t>
      </w:r>
    </w:p>
    <w:p w:rsidR="00FC308F" w:rsidRDefault="00FC308F">
      <w:pPr>
        <w:pStyle w:val="ConsPlusTitle"/>
        <w:jc w:val="center"/>
      </w:pPr>
      <w:r>
        <w:lastRenderedPageBreak/>
        <w:t>предоставляющего государственную услугу, должностных</w:t>
      </w:r>
    </w:p>
    <w:p w:rsidR="00FC308F" w:rsidRDefault="00FC308F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FC308F" w:rsidRDefault="00FC308F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FC308F" w:rsidRDefault="00FC308F">
      <w:pPr>
        <w:pStyle w:val="ConsPlusTitle"/>
        <w:jc w:val="center"/>
      </w:pPr>
      <w:r>
        <w:t>области, предоставляющего государственную услугу,</w:t>
      </w:r>
    </w:p>
    <w:p w:rsidR="00FC308F" w:rsidRDefault="00FC308F">
      <w:pPr>
        <w:pStyle w:val="ConsPlusTitle"/>
        <w:jc w:val="center"/>
      </w:pPr>
      <w:r>
        <w:t>многофункционального центра предоставления государственных</w:t>
      </w:r>
    </w:p>
    <w:p w:rsidR="00FC308F" w:rsidRDefault="00FC308F">
      <w:pPr>
        <w:pStyle w:val="ConsPlusTitle"/>
        <w:jc w:val="center"/>
      </w:pPr>
      <w:r>
        <w:t>и муниципальных услуг, работников многофункционального</w:t>
      </w:r>
    </w:p>
    <w:p w:rsidR="00FC308F" w:rsidRDefault="00FC308F">
      <w:pPr>
        <w:pStyle w:val="ConsPlusTitle"/>
        <w:jc w:val="center"/>
      </w:pPr>
      <w:r>
        <w:t>центра предоставления государственных и муниципальных</w:t>
      </w:r>
    </w:p>
    <w:p w:rsidR="00FC308F" w:rsidRDefault="00FC308F">
      <w:pPr>
        <w:pStyle w:val="ConsPlusTitle"/>
        <w:jc w:val="center"/>
      </w:pPr>
      <w:r>
        <w:t>услуг, а также организаций, осуществляющих функции по</w:t>
      </w:r>
    </w:p>
    <w:p w:rsidR="00FC308F" w:rsidRDefault="00FC308F">
      <w:pPr>
        <w:pStyle w:val="ConsPlusTitle"/>
        <w:jc w:val="center"/>
      </w:pPr>
      <w:r>
        <w:t>предоставлению государственных услуг, или их работников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r>
        <w:t>42. Заявитель вправе обжаловать решения, действия (бездействие) министерства, должностного лица либо государственного служащего министерства, а также принимаемое им решение при предоставлении государственной услуги во внесудебном или судебном порядке.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43. Предмет досудебного (внесудебного) обжалования заявителем решений и действий (бездействия) министерства, должностного лица министерства либо государственного гражданского служащего.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нормативными правовыми актами Российской Федерации, нормативными правовыми актами Новосибирской области;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lastRenderedPageBreak/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  <w:bookmarkStart w:id="11" w:name="P433"/>
      <w:bookmarkEnd w:id="11"/>
      <w:r>
        <w:t>44. Жалоба подается в письменной форме на бумажном носителе, в электронной форме в министерство. Жалобы на решения, принятые министром, подаются в Правительство Новосибирской области.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45. Жалоба на решения и действия (бездействие) министерства, должностного лица, государственного гражданского служащего министерства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46. Личный прием министра проводится еженедельно по пятницам, начало приема с 14.00.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47. Жалоба должна содержать: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наименование министерства, должностного лица министерства либо государственного гражданского служащего, решения и действия (бездействие) которых обжалуются;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(пребывания)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государственного гражданского служащего;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48. Жалоба, поступившая в министерство или заместителю Губернатора Новосибирской области, координирующему деятельность министерства,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</w:t>
      </w:r>
      <w: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49. Юридическим фактом для рассмотрения жалобы является поступление и регистрация жалобы в министерстве или в Правительстве Новосибирской области.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50. Порядок рассмотрения жалобы заявителя: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заявителя, направившего жалобу, или почтовый адрес (адрес электронной почты),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жалобу, в которой содержатся нецензурные либо оскорбительные выражения, угрозы жизни, здоровью и имуществу должностных лиц министерства, а также членов их семей, министр или уполномоченное на то лицо вправе оставить без ответа по существу поставленных в ней вопросов и в течение трех рабочих дней со дня регистрации жалобы сообщить письменно заявителю, направившему жалобу, о недопустимости злоупотребления правом;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обращения сообщается гражданину, направившему обращение;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жалобы сообщается заявителю, ее направившему, если его фамилия и почтовый адрес (адрес электронной почты) поддаются прочтению;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Правительство Новосибирской области.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433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454" w:history="1">
        <w:r>
          <w:rPr>
            <w:color w:val="0000FF"/>
          </w:rPr>
          <w:t>пунктом 51</w:t>
        </w:r>
      </w:hyperlink>
      <w:r>
        <w:t xml:space="preserve"> Административного регламента.</w:t>
      </w:r>
    </w:p>
    <w:p w:rsidR="00FC308F" w:rsidRDefault="00FC308F">
      <w:pPr>
        <w:pStyle w:val="ConsPlusNormal"/>
        <w:spacing w:before="220"/>
        <w:ind w:firstLine="540"/>
        <w:jc w:val="both"/>
      </w:pPr>
      <w:bookmarkStart w:id="12" w:name="P454"/>
      <w:bookmarkEnd w:id="12"/>
      <w:r>
        <w:t xml:space="preserve">51. По результатам рассмотрения министр или уполномоченное на то лицо принимает одно </w:t>
      </w:r>
      <w:r>
        <w:lastRenderedPageBreak/>
        <w:t>из следующих решений: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заявителю, указанном в настоящем пункте Административного регламента,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308F" w:rsidRDefault="00FC308F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министр или должностное лицо, наделенные соответствующими полномочиями, незамедлительно направляют имеющиеся материалы в прокуратуру Новосибирской области.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right"/>
        <w:outlineLvl w:val="1"/>
      </w:pPr>
      <w:r>
        <w:t>Приложение N 1</w:t>
      </w:r>
    </w:p>
    <w:p w:rsidR="00FC308F" w:rsidRDefault="00FC308F">
      <w:pPr>
        <w:pStyle w:val="ConsPlusNormal"/>
        <w:jc w:val="right"/>
      </w:pPr>
      <w:r>
        <w:t>к Административному регламенту</w:t>
      </w:r>
    </w:p>
    <w:p w:rsidR="00FC308F" w:rsidRDefault="00FC308F">
      <w:pPr>
        <w:pStyle w:val="ConsPlusNormal"/>
        <w:jc w:val="right"/>
      </w:pPr>
      <w:r>
        <w:t>министерства труда и социального</w:t>
      </w:r>
    </w:p>
    <w:p w:rsidR="00FC308F" w:rsidRDefault="00FC308F">
      <w:pPr>
        <w:pStyle w:val="ConsPlusNormal"/>
        <w:jc w:val="right"/>
      </w:pPr>
      <w:r>
        <w:t>развития Новосибирской области</w:t>
      </w:r>
    </w:p>
    <w:p w:rsidR="00FC308F" w:rsidRDefault="00FC308F">
      <w:pPr>
        <w:pStyle w:val="ConsPlusNormal"/>
        <w:jc w:val="right"/>
      </w:pPr>
      <w:r>
        <w:t>предоставления государственной</w:t>
      </w:r>
    </w:p>
    <w:p w:rsidR="00FC308F" w:rsidRDefault="00FC308F">
      <w:pPr>
        <w:pStyle w:val="ConsPlusNormal"/>
        <w:jc w:val="right"/>
      </w:pPr>
      <w:r>
        <w:t>услуги по выдаче предварительного</w:t>
      </w:r>
    </w:p>
    <w:p w:rsidR="00FC308F" w:rsidRDefault="00FC308F">
      <w:pPr>
        <w:pStyle w:val="ConsPlusNormal"/>
        <w:jc w:val="right"/>
      </w:pPr>
      <w:r>
        <w:t>разрешения на усыновление</w:t>
      </w:r>
    </w:p>
    <w:p w:rsidR="00FC308F" w:rsidRDefault="00FC308F">
      <w:pPr>
        <w:pStyle w:val="ConsPlusNormal"/>
        <w:jc w:val="right"/>
      </w:pPr>
      <w:r>
        <w:t>(удочерение) детей в случаях,</w:t>
      </w:r>
    </w:p>
    <w:p w:rsidR="00FC308F" w:rsidRDefault="00FC308F">
      <w:pPr>
        <w:pStyle w:val="ConsPlusNormal"/>
        <w:jc w:val="right"/>
      </w:pPr>
      <w:r>
        <w:t>предусмотренных законодательством</w:t>
      </w:r>
    </w:p>
    <w:p w:rsidR="00FC308F" w:rsidRDefault="00FC308F">
      <w:pPr>
        <w:pStyle w:val="ConsPlusNormal"/>
        <w:jc w:val="right"/>
      </w:pPr>
      <w:r>
        <w:t>Российской Федерации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nformat"/>
        <w:jc w:val="both"/>
      </w:pPr>
      <w:bookmarkStart w:id="13" w:name="P478"/>
      <w:bookmarkEnd w:id="13"/>
      <w:r>
        <w:t xml:space="preserve">                        Расписка о приеме заявления</w:t>
      </w:r>
    </w:p>
    <w:p w:rsidR="00FC308F" w:rsidRDefault="00FC308F">
      <w:pPr>
        <w:pStyle w:val="ConsPlusNonformat"/>
        <w:jc w:val="both"/>
      </w:pPr>
    </w:p>
    <w:p w:rsidR="00FC308F" w:rsidRDefault="00FC308F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FC308F" w:rsidRDefault="00FC308F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FC308F" w:rsidRDefault="00FC30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FC308F">
        <w:tc>
          <w:tcPr>
            <w:tcW w:w="566" w:type="dxa"/>
          </w:tcPr>
          <w:p w:rsidR="00FC308F" w:rsidRDefault="00FC30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</w:tcPr>
          <w:p w:rsidR="00FC308F" w:rsidRDefault="00FC308F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  <w:tr w:rsidR="00FC308F">
        <w:tc>
          <w:tcPr>
            <w:tcW w:w="566" w:type="dxa"/>
          </w:tcPr>
          <w:p w:rsidR="00FC308F" w:rsidRDefault="00FC308F">
            <w:pPr>
              <w:pStyle w:val="ConsPlusNormal"/>
            </w:pPr>
          </w:p>
        </w:tc>
        <w:tc>
          <w:tcPr>
            <w:tcW w:w="8504" w:type="dxa"/>
          </w:tcPr>
          <w:p w:rsidR="00FC308F" w:rsidRDefault="00FC308F">
            <w:pPr>
              <w:pStyle w:val="ConsPlusNormal"/>
            </w:pPr>
          </w:p>
        </w:tc>
      </w:tr>
    </w:tbl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nformat"/>
        <w:jc w:val="both"/>
      </w:pPr>
      <w:r>
        <w:t>"___" __________ г.           _____________________/_______________________</w:t>
      </w:r>
    </w:p>
    <w:p w:rsidR="00FC308F" w:rsidRDefault="00FC308F">
      <w:pPr>
        <w:pStyle w:val="ConsPlusNonformat"/>
        <w:jc w:val="both"/>
      </w:pPr>
      <w:r>
        <w:t xml:space="preserve">     (дата)                   (подпись специалиста)  (расшифровка подписи)</w:t>
      </w:r>
    </w:p>
    <w:p w:rsidR="00FC308F" w:rsidRDefault="00FC308F">
      <w:pPr>
        <w:pStyle w:val="ConsPlusNonformat"/>
        <w:jc w:val="both"/>
      </w:pPr>
    </w:p>
    <w:p w:rsidR="00FC308F" w:rsidRDefault="00FC308F">
      <w:pPr>
        <w:pStyle w:val="ConsPlusNonformat"/>
        <w:jc w:val="both"/>
      </w:pPr>
      <w:r>
        <w:t>Контактный телефон специалиста:</w:t>
      </w:r>
    </w:p>
    <w:p w:rsidR="00FC308F" w:rsidRDefault="00FC308F">
      <w:pPr>
        <w:pStyle w:val="ConsPlusNonformat"/>
        <w:jc w:val="both"/>
      </w:pPr>
      <w:r>
        <w:t>8 (383) _______________________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right"/>
        <w:outlineLvl w:val="1"/>
      </w:pPr>
      <w:r>
        <w:t>Приложение N 2</w:t>
      </w:r>
    </w:p>
    <w:p w:rsidR="00FC308F" w:rsidRDefault="00FC308F">
      <w:pPr>
        <w:pStyle w:val="ConsPlusNormal"/>
        <w:jc w:val="right"/>
      </w:pPr>
      <w:r>
        <w:t>к Административному регламенту</w:t>
      </w:r>
    </w:p>
    <w:p w:rsidR="00FC308F" w:rsidRDefault="00FC308F">
      <w:pPr>
        <w:pStyle w:val="ConsPlusNormal"/>
        <w:jc w:val="right"/>
      </w:pPr>
      <w:r>
        <w:t>министерства труда и социального</w:t>
      </w:r>
    </w:p>
    <w:p w:rsidR="00FC308F" w:rsidRDefault="00FC308F">
      <w:pPr>
        <w:pStyle w:val="ConsPlusNormal"/>
        <w:jc w:val="right"/>
      </w:pPr>
      <w:r>
        <w:t>развития Новосибирской области</w:t>
      </w:r>
    </w:p>
    <w:p w:rsidR="00FC308F" w:rsidRDefault="00FC308F">
      <w:pPr>
        <w:pStyle w:val="ConsPlusNormal"/>
        <w:jc w:val="right"/>
      </w:pPr>
      <w:r>
        <w:t>предоставления государственной</w:t>
      </w:r>
    </w:p>
    <w:p w:rsidR="00FC308F" w:rsidRDefault="00FC308F">
      <w:pPr>
        <w:pStyle w:val="ConsPlusNormal"/>
        <w:jc w:val="right"/>
      </w:pPr>
      <w:r>
        <w:t>услуги по выдаче предварительного</w:t>
      </w:r>
    </w:p>
    <w:p w:rsidR="00FC308F" w:rsidRDefault="00FC308F">
      <w:pPr>
        <w:pStyle w:val="ConsPlusNormal"/>
        <w:jc w:val="right"/>
      </w:pPr>
      <w:r>
        <w:t>разрешения на усыновление</w:t>
      </w:r>
    </w:p>
    <w:p w:rsidR="00FC308F" w:rsidRDefault="00FC308F">
      <w:pPr>
        <w:pStyle w:val="ConsPlusNormal"/>
        <w:jc w:val="right"/>
      </w:pPr>
      <w:r>
        <w:t>(удочерение) детей в случаях,</w:t>
      </w:r>
    </w:p>
    <w:p w:rsidR="00FC308F" w:rsidRDefault="00FC308F">
      <w:pPr>
        <w:pStyle w:val="ConsPlusNormal"/>
        <w:jc w:val="right"/>
      </w:pPr>
      <w:r>
        <w:t>предусмотренных законодательством</w:t>
      </w:r>
    </w:p>
    <w:p w:rsidR="00FC308F" w:rsidRDefault="00FC308F">
      <w:pPr>
        <w:pStyle w:val="ConsPlusNormal"/>
        <w:jc w:val="right"/>
      </w:pPr>
      <w:r>
        <w:t>Российской Федерации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nformat"/>
        <w:jc w:val="both"/>
      </w:pPr>
      <w:bookmarkStart w:id="14" w:name="P521"/>
      <w:bookmarkEnd w:id="14"/>
      <w:r>
        <w:t xml:space="preserve">                           Уведомление об отказе</w:t>
      </w:r>
    </w:p>
    <w:p w:rsidR="00FC308F" w:rsidRDefault="00FC308F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FC308F" w:rsidRDefault="00FC308F">
      <w:pPr>
        <w:pStyle w:val="ConsPlusNonformat"/>
        <w:jc w:val="both"/>
      </w:pPr>
      <w:r>
        <w:t>___________________________________________________________________________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>___________________________________________________________________________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FC308F" w:rsidRDefault="00FC308F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FC308F" w:rsidRDefault="00FC308F">
      <w:pPr>
        <w:pStyle w:val="ConsPlusNonformat"/>
        <w:jc w:val="both"/>
      </w:pPr>
      <w:r>
        <w:t>государственной услуги по выдаче предварительного разрешения на усыновление</w:t>
      </w:r>
    </w:p>
    <w:p w:rsidR="00FC308F" w:rsidRDefault="00FC308F">
      <w:pPr>
        <w:pStyle w:val="ConsPlusNonformat"/>
        <w:jc w:val="both"/>
      </w:pPr>
      <w:r>
        <w:t>(удочерение)  детей в случаях, предусмотренных законодательством Российской</w:t>
      </w:r>
    </w:p>
    <w:p w:rsidR="00FC308F" w:rsidRDefault="00FC308F">
      <w:pPr>
        <w:pStyle w:val="ConsPlusNonformat"/>
        <w:jc w:val="both"/>
      </w:pPr>
      <w:r>
        <w:t>Федерации, по следующим основаниям: _______________________________________</w:t>
      </w:r>
    </w:p>
    <w:p w:rsidR="00FC308F" w:rsidRDefault="00FC308F">
      <w:pPr>
        <w:pStyle w:val="ConsPlusNonformat"/>
        <w:jc w:val="both"/>
      </w:pPr>
      <w:r>
        <w:t>___________________________________________________________________________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>___________________________________________________________________________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 xml:space="preserve">      (основания для отказа в предоставлении государственной услуги)</w:t>
      </w:r>
    </w:p>
    <w:p w:rsidR="00FC308F" w:rsidRDefault="00FC308F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FC308F" w:rsidRDefault="00FC308F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FC308F" w:rsidRDefault="00FC308F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FC308F" w:rsidRDefault="00FC308F">
      <w:pPr>
        <w:pStyle w:val="ConsPlusNonformat"/>
        <w:jc w:val="both"/>
      </w:pPr>
      <w:r>
        <w:t>нахождения  министерства труда и социального развития Новосибирской области</w:t>
      </w:r>
    </w:p>
    <w:p w:rsidR="00FC308F" w:rsidRDefault="00FC308F">
      <w:pPr>
        <w:pStyle w:val="ConsPlusNonformat"/>
        <w:jc w:val="both"/>
      </w:pPr>
      <w:r>
        <w:t>в течение трех месяцев со дня получения настоящего уведомления.</w:t>
      </w:r>
    </w:p>
    <w:p w:rsidR="00FC308F" w:rsidRDefault="00FC308F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FC308F" w:rsidRDefault="00FC308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C308F" w:rsidRDefault="00FC308F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C308F" w:rsidRDefault="00FC308F">
      <w:pPr>
        <w:pStyle w:val="ConsPlusNonformat"/>
        <w:jc w:val="both"/>
      </w:pPr>
    </w:p>
    <w:p w:rsidR="00FC308F" w:rsidRDefault="00FC308F">
      <w:pPr>
        <w:pStyle w:val="ConsPlusNonformat"/>
        <w:jc w:val="both"/>
      </w:pPr>
      <w:r>
        <w:t>Министр труда и социального развития</w:t>
      </w:r>
    </w:p>
    <w:p w:rsidR="00FC308F" w:rsidRDefault="00FC308F">
      <w:pPr>
        <w:pStyle w:val="ConsPlusNonformat"/>
        <w:jc w:val="both"/>
      </w:pPr>
      <w:r>
        <w:lastRenderedPageBreak/>
        <w:t>Новосибирской области</w:t>
      </w:r>
    </w:p>
    <w:p w:rsidR="00FC308F" w:rsidRDefault="00FC308F">
      <w:pPr>
        <w:pStyle w:val="ConsPlusNonformat"/>
        <w:jc w:val="both"/>
      </w:pPr>
      <w:r>
        <w:t>______________________________________________________  ___________________</w:t>
      </w:r>
    </w:p>
    <w:p w:rsidR="00FC308F" w:rsidRDefault="00FC308F">
      <w:pPr>
        <w:pStyle w:val="ConsPlusNonformat"/>
        <w:jc w:val="both"/>
      </w:pPr>
      <w:r>
        <w:t xml:space="preserve">  (фамилия, имя, отчество (последнее - при наличии))         (подпись)</w:t>
      </w:r>
    </w:p>
    <w:p w:rsidR="00FC308F" w:rsidRDefault="00FC308F">
      <w:pPr>
        <w:pStyle w:val="ConsPlusNonformat"/>
        <w:jc w:val="both"/>
      </w:pPr>
      <w:r>
        <w:t>"______________" 20___ г.</w:t>
      </w:r>
    </w:p>
    <w:p w:rsidR="00FC308F" w:rsidRDefault="00FC308F">
      <w:pPr>
        <w:pStyle w:val="ConsPlusNonformat"/>
        <w:jc w:val="both"/>
      </w:pPr>
    </w:p>
    <w:p w:rsidR="00FC308F" w:rsidRDefault="00FC308F">
      <w:pPr>
        <w:pStyle w:val="ConsPlusNonformat"/>
        <w:jc w:val="both"/>
      </w:pPr>
      <w:r>
        <w:t>Исполнитель ___________________________________ Тел. ______________________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right"/>
        <w:outlineLvl w:val="1"/>
      </w:pPr>
      <w:r>
        <w:t>Приложение N 3</w:t>
      </w:r>
    </w:p>
    <w:p w:rsidR="00FC308F" w:rsidRDefault="00FC308F">
      <w:pPr>
        <w:pStyle w:val="ConsPlusNormal"/>
        <w:jc w:val="right"/>
      </w:pPr>
      <w:r>
        <w:t>к Административному регламенту</w:t>
      </w:r>
    </w:p>
    <w:p w:rsidR="00FC308F" w:rsidRDefault="00FC308F">
      <w:pPr>
        <w:pStyle w:val="ConsPlusNormal"/>
        <w:jc w:val="right"/>
      </w:pPr>
      <w:r>
        <w:t>министерства труда и социального</w:t>
      </w:r>
    </w:p>
    <w:p w:rsidR="00FC308F" w:rsidRDefault="00FC308F">
      <w:pPr>
        <w:pStyle w:val="ConsPlusNormal"/>
        <w:jc w:val="right"/>
      </w:pPr>
      <w:r>
        <w:t>развития Новосибирской области</w:t>
      </w:r>
    </w:p>
    <w:p w:rsidR="00FC308F" w:rsidRDefault="00FC308F">
      <w:pPr>
        <w:pStyle w:val="ConsPlusNormal"/>
        <w:jc w:val="right"/>
      </w:pPr>
      <w:r>
        <w:t>предоставления государственной</w:t>
      </w:r>
    </w:p>
    <w:p w:rsidR="00FC308F" w:rsidRDefault="00FC308F">
      <w:pPr>
        <w:pStyle w:val="ConsPlusNormal"/>
        <w:jc w:val="right"/>
      </w:pPr>
      <w:r>
        <w:t>услуги по выдаче предварительного</w:t>
      </w:r>
    </w:p>
    <w:p w:rsidR="00FC308F" w:rsidRDefault="00FC308F">
      <w:pPr>
        <w:pStyle w:val="ConsPlusNormal"/>
        <w:jc w:val="right"/>
      </w:pPr>
      <w:r>
        <w:t>разрешения на усыновление</w:t>
      </w:r>
    </w:p>
    <w:p w:rsidR="00FC308F" w:rsidRDefault="00FC308F">
      <w:pPr>
        <w:pStyle w:val="ConsPlusNormal"/>
        <w:jc w:val="right"/>
      </w:pPr>
      <w:r>
        <w:t>(удочерение) детей в случаях,</w:t>
      </w:r>
    </w:p>
    <w:p w:rsidR="00FC308F" w:rsidRDefault="00FC308F">
      <w:pPr>
        <w:pStyle w:val="ConsPlusNormal"/>
        <w:jc w:val="right"/>
      </w:pPr>
      <w:r>
        <w:t>предусмотренных законодательством</w:t>
      </w:r>
    </w:p>
    <w:p w:rsidR="00FC308F" w:rsidRDefault="00FC308F">
      <w:pPr>
        <w:pStyle w:val="ConsPlusNormal"/>
        <w:jc w:val="right"/>
      </w:pPr>
      <w:r>
        <w:t>Российской Федерации</w:t>
      </w: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jc w:val="center"/>
      </w:pPr>
      <w:bookmarkStart w:id="15" w:name="P567"/>
      <w:bookmarkEnd w:id="15"/>
      <w:r>
        <w:t>Журнал</w:t>
      </w:r>
    </w:p>
    <w:p w:rsidR="00FC308F" w:rsidRDefault="00FC308F">
      <w:pPr>
        <w:pStyle w:val="ConsPlusNormal"/>
        <w:jc w:val="center"/>
      </w:pPr>
      <w:r>
        <w:t>регистрации заявлений об исправлении ошибок</w:t>
      </w:r>
    </w:p>
    <w:p w:rsidR="00FC308F" w:rsidRDefault="00FC30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97"/>
        <w:gridCol w:w="1303"/>
        <w:gridCol w:w="1700"/>
        <w:gridCol w:w="1247"/>
        <w:gridCol w:w="2097"/>
      </w:tblGrid>
      <w:tr w:rsidR="00FC308F">
        <w:tc>
          <w:tcPr>
            <w:tcW w:w="623" w:type="dxa"/>
            <w:vMerge w:val="restart"/>
          </w:tcPr>
          <w:p w:rsidR="00FC308F" w:rsidRDefault="00FC30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7" w:type="dxa"/>
            <w:vMerge w:val="restart"/>
          </w:tcPr>
          <w:p w:rsidR="00FC308F" w:rsidRDefault="00FC308F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FC308F" w:rsidRDefault="00FC308F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  <w:vMerge w:val="restart"/>
          </w:tcPr>
          <w:p w:rsidR="00FC308F" w:rsidRDefault="00FC308F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344" w:type="dxa"/>
            <w:gridSpan w:val="2"/>
          </w:tcPr>
          <w:p w:rsidR="00FC308F" w:rsidRDefault="00FC308F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FC308F">
        <w:tc>
          <w:tcPr>
            <w:tcW w:w="623" w:type="dxa"/>
            <w:vMerge/>
          </w:tcPr>
          <w:p w:rsidR="00FC308F" w:rsidRDefault="00FC308F"/>
        </w:tc>
        <w:tc>
          <w:tcPr>
            <w:tcW w:w="2097" w:type="dxa"/>
            <w:vMerge/>
          </w:tcPr>
          <w:p w:rsidR="00FC308F" w:rsidRDefault="00FC308F"/>
        </w:tc>
        <w:tc>
          <w:tcPr>
            <w:tcW w:w="1303" w:type="dxa"/>
            <w:vMerge/>
          </w:tcPr>
          <w:p w:rsidR="00FC308F" w:rsidRDefault="00FC308F"/>
        </w:tc>
        <w:tc>
          <w:tcPr>
            <w:tcW w:w="1700" w:type="dxa"/>
            <w:vMerge/>
          </w:tcPr>
          <w:p w:rsidR="00FC308F" w:rsidRDefault="00FC308F"/>
        </w:tc>
        <w:tc>
          <w:tcPr>
            <w:tcW w:w="1247" w:type="dxa"/>
          </w:tcPr>
          <w:p w:rsidR="00FC308F" w:rsidRDefault="00FC308F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097" w:type="dxa"/>
          </w:tcPr>
          <w:p w:rsidR="00FC308F" w:rsidRDefault="00FC308F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ind w:firstLine="540"/>
        <w:jc w:val="both"/>
      </w:pPr>
    </w:p>
    <w:p w:rsidR="00FC308F" w:rsidRDefault="00FC30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2E5" w:rsidRDefault="00C452E5">
      <w:bookmarkStart w:id="16" w:name="_GoBack"/>
      <w:bookmarkEnd w:id="16"/>
    </w:p>
    <w:sectPr w:rsidR="00C452E5" w:rsidSect="00ED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8F"/>
    <w:rsid w:val="00C452E5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8FE2-2AB5-4AF8-8C9B-960B958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C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94C492929C1D4DA0A1EF472991204BCA9A135B89167B4AD6A667AFF772A8FBD8BAFBF9AEa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BE6E8A9AE4880F85B94C492929C1D4DA6A9E6452991204BCA9A135B89167B58D6FE6EACF538F8BF93B5FBF2FC87C1E0C67007A1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6BE6E8A9AE4880F85B94C492929C1D4DA7A5E6442A91204BCA9A135B89167B4AD6A667AFF772A8FBD8BAFBF9AEa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6BE6E8A9AE4880F85B8AC984FEC21447A8FFE3412D9D7115989C4404D9102E1896F83EECBA61A8FBC6B9FCFAE9D290BA917D051D4E18609CE5E731A9a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6BE6E8A9AE4880F85B94C492929C1D4DA6A9E6452991204BCA9A135B89167B58D6FE68A6FE67FDAA82EDF6FBEB98C0FEDA720516A5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9385</Words>
  <Characters>53500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Юлия Валерьевна</dc:creator>
  <cp:keywords/>
  <dc:description/>
  <cp:lastModifiedBy>Бессонова Юлия Валерьевна</cp:lastModifiedBy>
  <cp:revision>1</cp:revision>
  <dcterms:created xsi:type="dcterms:W3CDTF">2020-10-09T08:25:00Z</dcterms:created>
  <dcterms:modified xsi:type="dcterms:W3CDTF">2020-10-09T08:26:00Z</dcterms:modified>
</cp:coreProperties>
</file>