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5"/>
      </w:tblGrid>
      <w:tr w:rsidR="00E3201B" w:rsidTr="00E3201B">
        <w:tc>
          <w:tcPr>
            <w:tcW w:w="6062" w:type="dxa"/>
          </w:tcPr>
          <w:p w:rsidR="00E3201B" w:rsidRDefault="00E3201B" w:rsidP="00E3201B">
            <w:pPr>
              <w:jc w:val="center"/>
              <w:rPr>
                <w:rFonts w:ascii="Times New Roman" w:hAnsi="Times New Roman" w:cs="Times New Roman"/>
                <w:sz w:val="24"/>
                <w:szCs w:val="24"/>
              </w:rPr>
            </w:pPr>
          </w:p>
        </w:tc>
        <w:tc>
          <w:tcPr>
            <w:tcW w:w="4075" w:type="dxa"/>
          </w:tcPr>
          <w:p w:rsidR="00E3201B" w:rsidRPr="00E3201B" w:rsidRDefault="00E3201B" w:rsidP="00E3201B">
            <w:pPr>
              <w:jc w:val="both"/>
              <w:rPr>
                <w:rFonts w:ascii="Times New Roman" w:hAnsi="Times New Roman" w:cs="Times New Roman"/>
              </w:rPr>
            </w:pPr>
            <w:r w:rsidRPr="00E3201B">
              <w:rPr>
                <w:rFonts w:ascii="Times New Roman" w:hAnsi="Times New Roman" w:cs="Times New Roman"/>
              </w:rPr>
              <w:t xml:space="preserve">Выступление министра труда и социального развития Новосибирской области </w:t>
            </w:r>
            <w:r w:rsidR="00543166">
              <w:rPr>
                <w:rFonts w:ascii="Times New Roman" w:hAnsi="Times New Roman" w:cs="Times New Roman"/>
              </w:rPr>
              <w:t>Я.А. Фролова</w:t>
            </w:r>
            <w:r w:rsidRPr="00E3201B">
              <w:rPr>
                <w:rFonts w:ascii="Times New Roman" w:hAnsi="Times New Roman" w:cs="Times New Roman"/>
              </w:rPr>
              <w:t xml:space="preserve"> на заседании координационного совета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 </w:t>
            </w:r>
          </w:p>
          <w:p w:rsidR="005D0C50" w:rsidRDefault="005D0C50" w:rsidP="00CE0325">
            <w:pPr>
              <w:jc w:val="right"/>
              <w:rPr>
                <w:rFonts w:ascii="Times New Roman" w:hAnsi="Times New Roman" w:cs="Times New Roman"/>
              </w:rPr>
            </w:pPr>
          </w:p>
          <w:p w:rsidR="00E3201B" w:rsidRDefault="00FD41B2" w:rsidP="00CE0325">
            <w:pPr>
              <w:jc w:val="right"/>
              <w:rPr>
                <w:rFonts w:ascii="Times New Roman" w:hAnsi="Times New Roman" w:cs="Times New Roman"/>
                <w:sz w:val="24"/>
                <w:szCs w:val="24"/>
              </w:rPr>
            </w:pPr>
            <w:r>
              <w:rPr>
                <w:rFonts w:ascii="Times New Roman" w:hAnsi="Times New Roman" w:cs="Times New Roman"/>
              </w:rPr>
              <w:t>15.11</w:t>
            </w:r>
            <w:r w:rsidR="00E3201B" w:rsidRPr="00E3201B">
              <w:rPr>
                <w:rFonts w:ascii="Times New Roman" w:hAnsi="Times New Roman" w:cs="Times New Roman"/>
              </w:rPr>
              <w:t>.2019</w:t>
            </w:r>
          </w:p>
        </w:tc>
      </w:tr>
    </w:tbl>
    <w:p w:rsidR="00E3201B" w:rsidRDefault="00E3201B" w:rsidP="00922478">
      <w:pPr>
        <w:spacing w:after="0" w:line="240" w:lineRule="auto"/>
        <w:ind w:firstLine="709"/>
        <w:jc w:val="center"/>
        <w:rPr>
          <w:rFonts w:ascii="Times New Roman" w:hAnsi="Times New Roman" w:cs="Times New Roman"/>
          <w:sz w:val="32"/>
          <w:szCs w:val="32"/>
        </w:rPr>
      </w:pPr>
    </w:p>
    <w:p w:rsidR="00E3201B" w:rsidRDefault="00E3201B" w:rsidP="00922478">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Уважаемый Сергей Александрович!</w:t>
      </w:r>
    </w:p>
    <w:p w:rsidR="00266BF3" w:rsidRDefault="00922478" w:rsidP="00922478">
      <w:pPr>
        <w:spacing w:after="0" w:line="240" w:lineRule="auto"/>
        <w:ind w:firstLine="709"/>
        <w:jc w:val="center"/>
        <w:rPr>
          <w:rFonts w:ascii="Times New Roman" w:hAnsi="Times New Roman" w:cs="Times New Roman"/>
          <w:sz w:val="32"/>
          <w:szCs w:val="32"/>
        </w:rPr>
      </w:pPr>
      <w:r>
        <w:rPr>
          <w:rFonts w:ascii="Times New Roman" w:hAnsi="Times New Roman" w:cs="Times New Roman"/>
          <w:sz w:val="32"/>
          <w:szCs w:val="32"/>
        </w:rPr>
        <w:t>Уважаемые коллеги!</w:t>
      </w:r>
    </w:p>
    <w:p w:rsidR="00406A59" w:rsidRDefault="00406A59" w:rsidP="00266BF3">
      <w:pPr>
        <w:spacing w:after="0" w:line="240" w:lineRule="auto"/>
        <w:ind w:firstLine="709"/>
        <w:jc w:val="both"/>
        <w:rPr>
          <w:rFonts w:ascii="Times New Roman" w:hAnsi="Times New Roman" w:cs="Times New Roman"/>
          <w:sz w:val="32"/>
          <w:szCs w:val="32"/>
        </w:rPr>
      </w:pPr>
    </w:p>
    <w:p w:rsidR="00FD41B2" w:rsidRDefault="0035128F"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Новосибирской области продолжается формирование системной поддержки некоммерческих организаций, направленной на расширение участия таких организаций на рынках услуг социальной сферы.</w:t>
      </w:r>
    </w:p>
    <w:p w:rsidR="00A4316D" w:rsidRDefault="008B0FEA" w:rsidP="0035128F">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Я хотел бы остановиться на сегодняшних </w:t>
      </w:r>
      <w:r w:rsidR="00A4316D">
        <w:rPr>
          <w:rFonts w:ascii="Times New Roman" w:hAnsi="Times New Roman" w:cs="Times New Roman"/>
          <w:sz w:val="32"/>
          <w:szCs w:val="32"/>
        </w:rPr>
        <w:t>результатах работы в этом направлении.</w:t>
      </w:r>
    </w:p>
    <w:p w:rsidR="006E6599" w:rsidRDefault="006E6599"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первой части своего доклада я хочу остановиться на месте Новосибирской области в Федеральных рейтингах.</w:t>
      </w:r>
    </w:p>
    <w:p w:rsidR="00FD41B2" w:rsidRDefault="00D374F7" w:rsidP="00266BF3">
      <w:pPr>
        <w:spacing w:after="0" w:line="240" w:lineRule="auto"/>
        <w:ind w:firstLine="709"/>
        <w:jc w:val="both"/>
        <w:rPr>
          <w:rFonts w:ascii="Times New Roman" w:hAnsi="Times New Roman" w:cs="Times New Roman"/>
          <w:sz w:val="32"/>
          <w:szCs w:val="32"/>
        </w:rPr>
      </w:pPr>
      <w:r w:rsidRPr="00386C7C">
        <w:rPr>
          <w:rFonts w:ascii="Times New Roman" w:hAnsi="Times New Roman" w:cs="Times New Roman"/>
          <w:sz w:val="32"/>
          <w:szCs w:val="32"/>
        </w:rPr>
        <w:t xml:space="preserve">Министерством экономического развития Российской Федерации выстраивается </w:t>
      </w:r>
      <w:r w:rsidRPr="00752B77">
        <w:rPr>
          <w:rFonts w:ascii="Times New Roman" w:hAnsi="Times New Roman" w:cs="Times New Roman"/>
          <w:sz w:val="32"/>
          <w:szCs w:val="32"/>
        </w:rPr>
        <w:t>рейтинг субъектов Российской Федерации</w:t>
      </w:r>
      <w:r w:rsidR="00254538">
        <w:rPr>
          <w:rFonts w:ascii="Times New Roman" w:hAnsi="Times New Roman" w:cs="Times New Roman"/>
          <w:sz w:val="32"/>
          <w:szCs w:val="32"/>
        </w:rPr>
        <w:t xml:space="preserve"> </w:t>
      </w:r>
      <w:r w:rsidR="00A4316D">
        <w:rPr>
          <w:rFonts w:ascii="Times New Roman" w:hAnsi="Times New Roman" w:cs="Times New Roman"/>
          <w:sz w:val="32"/>
          <w:szCs w:val="32"/>
        </w:rPr>
        <w:t xml:space="preserve">по </w:t>
      </w:r>
      <w:r w:rsidR="00A4316D" w:rsidRPr="00752B77">
        <w:rPr>
          <w:rFonts w:ascii="Times New Roman" w:hAnsi="Times New Roman" w:cs="Times New Roman"/>
          <w:sz w:val="32"/>
          <w:szCs w:val="32"/>
        </w:rPr>
        <w:t>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организаций к предоставлению услуг в социальной сфере</w:t>
      </w:r>
      <w:r w:rsidR="00A4316D">
        <w:rPr>
          <w:rFonts w:ascii="Times New Roman" w:hAnsi="Times New Roman" w:cs="Times New Roman"/>
          <w:sz w:val="32"/>
          <w:szCs w:val="32"/>
        </w:rPr>
        <w:t>.</w:t>
      </w:r>
    </w:p>
    <w:p w:rsidR="00A4316D" w:rsidRDefault="00A4316D" w:rsidP="00A4316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сводном рейтинге 2018 года </w:t>
      </w:r>
      <w:r w:rsidRPr="00752B77">
        <w:rPr>
          <w:rFonts w:ascii="Times New Roman" w:hAnsi="Times New Roman" w:cs="Times New Roman"/>
          <w:sz w:val="32"/>
          <w:szCs w:val="32"/>
        </w:rPr>
        <w:t>Новосибирская о</w:t>
      </w:r>
      <w:r>
        <w:rPr>
          <w:rFonts w:ascii="Times New Roman" w:hAnsi="Times New Roman" w:cs="Times New Roman"/>
          <w:sz w:val="32"/>
          <w:szCs w:val="32"/>
        </w:rPr>
        <w:t>бласть занимает 30</w:t>
      </w:r>
      <w:r w:rsidRPr="00752B77">
        <w:rPr>
          <w:rFonts w:ascii="Times New Roman" w:hAnsi="Times New Roman" w:cs="Times New Roman"/>
          <w:sz w:val="32"/>
          <w:szCs w:val="32"/>
        </w:rPr>
        <w:t xml:space="preserve"> место (отнесена в категорию «</w:t>
      </w:r>
      <w:r>
        <w:rPr>
          <w:rFonts w:ascii="Times New Roman" w:hAnsi="Times New Roman" w:cs="Times New Roman"/>
          <w:sz w:val="32"/>
          <w:szCs w:val="32"/>
        </w:rPr>
        <w:t xml:space="preserve">регионы со </w:t>
      </w:r>
      <w:r w:rsidRPr="00C0512B">
        <w:rPr>
          <w:rFonts w:ascii="Times New Roman" w:hAnsi="Times New Roman" w:cs="Times New Roman"/>
          <w:sz w:val="32"/>
          <w:szCs w:val="32"/>
        </w:rPr>
        <w:t xml:space="preserve">средним уровнем»), </w:t>
      </w:r>
      <w:r w:rsidRPr="00160320">
        <w:rPr>
          <w:rFonts w:ascii="Times New Roman" w:hAnsi="Times New Roman" w:cs="Times New Roman"/>
          <w:i/>
          <w:sz w:val="32"/>
          <w:szCs w:val="32"/>
        </w:rPr>
        <w:t>(по итогам работы 2017 года Новосибирская область занимала в общем рейтинге 18 место)</w:t>
      </w:r>
      <w:r w:rsidRPr="00C0512B">
        <w:rPr>
          <w:rFonts w:ascii="Times New Roman" w:hAnsi="Times New Roman" w:cs="Times New Roman"/>
          <w:sz w:val="32"/>
          <w:szCs w:val="32"/>
        </w:rPr>
        <w:t>.</w:t>
      </w:r>
    </w:p>
    <w:p w:rsidR="00A4316D" w:rsidRDefault="00160320"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При этом, по отдельным показателям рейтинга наш регион входит в число первых 16, таким как: </w:t>
      </w:r>
    </w:p>
    <w:p w:rsidR="00160320" w:rsidRDefault="00160320"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количество СО НКО на 10 тыс. населения;</w:t>
      </w:r>
    </w:p>
    <w:p w:rsidR="00160320" w:rsidRDefault="00160320"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доля работников в негосударственных организациях в общей численности работников, занятых в социальной сфере;</w:t>
      </w:r>
    </w:p>
    <w:p w:rsidR="00160320" w:rsidRDefault="00160320" w:rsidP="00160320">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удельный вес численности </w:t>
      </w:r>
      <w:r w:rsidR="00BA5DA0">
        <w:rPr>
          <w:rFonts w:ascii="Times New Roman" w:hAnsi="Times New Roman" w:cs="Times New Roman"/>
          <w:sz w:val="32"/>
          <w:szCs w:val="32"/>
        </w:rPr>
        <w:t xml:space="preserve">детей </w:t>
      </w:r>
      <w:r>
        <w:rPr>
          <w:rFonts w:ascii="Times New Roman" w:hAnsi="Times New Roman" w:cs="Times New Roman"/>
          <w:sz w:val="32"/>
          <w:szCs w:val="32"/>
        </w:rPr>
        <w:t xml:space="preserve">частных образовательных организаций, осуществляющих образовательную деятельность по программам дошкольного образования, в общей численности </w:t>
      </w:r>
      <w:r w:rsidR="00BA5DA0">
        <w:rPr>
          <w:rFonts w:ascii="Times New Roman" w:hAnsi="Times New Roman" w:cs="Times New Roman"/>
          <w:sz w:val="32"/>
          <w:szCs w:val="32"/>
        </w:rPr>
        <w:t xml:space="preserve">детей </w:t>
      </w:r>
      <w:r>
        <w:rPr>
          <w:rFonts w:ascii="Times New Roman" w:hAnsi="Times New Roman" w:cs="Times New Roman"/>
          <w:sz w:val="32"/>
          <w:szCs w:val="32"/>
        </w:rPr>
        <w:lastRenderedPageBreak/>
        <w:t xml:space="preserve">образовательных организаций, осуществляющих образовательную деятельность по программам дошкольного образования; </w:t>
      </w:r>
    </w:p>
    <w:p w:rsidR="00160320" w:rsidRDefault="006751B6"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у</w:t>
      </w:r>
      <w:r w:rsidR="00160320">
        <w:rPr>
          <w:rFonts w:ascii="Times New Roman" w:hAnsi="Times New Roman" w:cs="Times New Roman"/>
          <w:sz w:val="32"/>
          <w:szCs w:val="32"/>
        </w:rPr>
        <w:t>дельный вес негосударственных организаций социального обслуживания в общем количестве организаций социального обслуживания всех форм собственности, включенных в реес</w:t>
      </w:r>
      <w:r>
        <w:rPr>
          <w:rFonts w:ascii="Times New Roman" w:hAnsi="Times New Roman" w:cs="Times New Roman"/>
          <w:sz w:val="32"/>
          <w:szCs w:val="32"/>
        </w:rPr>
        <w:t>тр поставщиков социальных услуг.</w:t>
      </w:r>
      <w:r w:rsidR="008C45D2">
        <w:rPr>
          <w:rFonts w:ascii="Times New Roman" w:hAnsi="Times New Roman" w:cs="Times New Roman"/>
          <w:sz w:val="32"/>
          <w:szCs w:val="32"/>
        </w:rPr>
        <w:t xml:space="preserve"> </w:t>
      </w:r>
    </w:p>
    <w:p w:rsidR="006E6599" w:rsidRDefault="006E6599" w:rsidP="006E659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 другим показателям, характеризующим работу муниципальных образований по поддержке СОНКО наш регион в середине рейтинга: </w:t>
      </w:r>
    </w:p>
    <w:p w:rsidR="006E6599" w:rsidRPr="002514C7" w:rsidRDefault="006E6599" w:rsidP="006E6599">
      <w:pPr>
        <w:spacing w:after="0" w:line="240" w:lineRule="auto"/>
        <w:ind w:firstLine="709"/>
        <w:jc w:val="both"/>
        <w:rPr>
          <w:rFonts w:ascii="Times New Roman" w:hAnsi="Times New Roman" w:cs="Times New Roman"/>
          <w:i/>
          <w:sz w:val="32"/>
          <w:szCs w:val="32"/>
        </w:rPr>
      </w:pPr>
      <w:r w:rsidRPr="002514C7">
        <w:rPr>
          <w:rFonts w:ascii="Times New Roman" w:hAnsi="Times New Roman" w:cs="Times New Roman"/>
          <w:i/>
          <w:sz w:val="32"/>
          <w:szCs w:val="32"/>
        </w:rPr>
        <w:t>- доля муниципальных районов и городских округов, реализующих муниципальные программы по поддержке СО НКО, в общем количестве муниципальных районов и городских округов в субъекте Российской Федерации;</w:t>
      </w:r>
    </w:p>
    <w:p w:rsidR="006E6599" w:rsidRPr="002514C7" w:rsidRDefault="006E6599" w:rsidP="006E6599">
      <w:pPr>
        <w:spacing w:after="0" w:line="240" w:lineRule="auto"/>
        <w:ind w:firstLine="709"/>
        <w:jc w:val="both"/>
        <w:rPr>
          <w:rFonts w:ascii="Times New Roman" w:hAnsi="Times New Roman" w:cs="Times New Roman"/>
          <w:i/>
          <w:sz w:val="32"/>
          <w:szCs w:val="32"/>
        </w:rPr>
      </w:pPr>
      <w:r w:rsidRPr="002514C7">
        <w:rPr>
          <w:rFonts w:ascii="Times New Roman" w:hAnsi="Times New Roman" w:cs="Times New Roman"/>
          <w:i/>
          <w:sz w:val="32"/>
          <w:szCs w:val="32"/>
        </w:rPr>
        <w:t>- доля муниципальных районов и городских округов, реализующих меры по поддержке социального предпринимательства в рамках муниципальных программ по поддержке малого и среднего предпринимательства, в общем количестве муниципальных районов и городских округов в субъекте Российской Федерации, утвердивших муниципальные программы по поддержке малого и среднего предпринимательства;</w:t>
      </w:r>
    </w:p>
    <w:p w:rsidR="006E6599" w:rsidRPr="002514C7" w:rsidRDefault="006E6599" w:rsidP="006E6599">
      <w:pPr>
        <w:spacing w:after="0" w:line="240" w:lineRule="auto"/>
        <w:ind w:firstLine="709"/>
        <w:jc w:val="both"/>
        <w:rPr>
          <w:rFonts w:ascii="Times New Roman" w:hAnsi="Times New Roman" w:cs="Times New Roman"/>
          <w:i/>
          <w:sz w:val="32"/>
          <w:szCs w:val="32"/>
        </w:rPr>
      </w:pPr>
      <w:r w:rsidRPr="002514C7">
        <w:rPr>
          <w:rFonts w:ascii="Times New Roman" w:hAnsi="Times New Roman" w:cs="Times New Roman"/>
          <w:i/>
          <w:sz w:val="32"/>
          <w:szCs w:val="32"/>
        </w:rPr>
        <w:t>- доля бюджетных ассигнований, направляемых на предоставление субсидий на реализацию мероприятий по формированию инфраструктуры поддержки СО НКО, включая  центры инноваций социальной сферы (без учета ассигнований, предоставленных из федерального бюджета бюджету субъекта Российской Федерации на реализацию соответствующих мероприятий), в общем объеме расходов субъекта Российской Федерации.</w:t>
      </w:r>
    </w:p>
    <w:p w:rsidR="006E6599" w:rsidRPr="002514C7" w:rsidRDefault="006E6599" w:rsidP="006E6599">
      <w:pPr>
        <w:spacing w:after="0" w:line="240" w:lineRule="auto"/>
        <w:ind w:firstLine="709"/>
        <w:jc w:val="both"/>
        <w:rPr>
          <w:rFonts w:ascii="Times New Roman" w:hAnsi="Times New Roman" w:cs="Times New Roman"/>
          <w:i/>
          <w:sz w:val="32"/>
          <w:szCs w:val="32"/>
        </w:rPr>
      </w:pPr>
      <w:r w:rsidRPr="00D45FEE">
        <w:rPr>
          <w:rFonts w:ascii="Times New Roman" w:hAnsi="Times New Roman" w:cs="Times New Roman"/>
          <w:i/>
          <w:sz w:val="32"/>
          <w:szCs w:val="32"/>
        </w:rPr>
        <w:t xml:space="preserve">По показателю доля негосударственных медицинских организаций, участвующих в реализации территориальной программы обязательного медицинского страхования, в общем количестве медицинских организаций, участвующих в реализации территориальной программы </w:t>
      </w:r>
      <w:r w:rsidRPr="002514C7">
        <w:rPr>
          <w:rFonts w:ascii="Times New Roman" w:hAnsi="Times New Roman" w:cs="Times New Roman"/>
          <w:i/>
          <w:sz w:val="32"/>
          <w:szCs w:val="32"/>
        </w:rPr>
        <w:t>обязательного медицинского страхования - регион на 61 месте.</w:t>
      </w:r>
    </w:p>
    <w:p w:rsidR="006E6599" w:rsidRPr="002514C7" w:rsidRDefault="006E6599" w:rsidP="006E6599">
      <w:pPr>
        <w:spacing w:after="0" w:line="240" w:lineRule="auto"/>
        <w:ind w:firstLine="709"/>
        <w:jc w:val="both"/>
        <w:rPr>
          <w:rFonts w:ascii="Times New Roman" w:hAnsi="Times New Roman" w:cs="Times New Roman"/>
          <w:i/>
          <w:sz w:val="32"/>
          <w:szCs w:val="32"/>
        </w:rPr>
      </w:pPr>
      <w:r w:rsidRPr="002514C7">
        <w:rPr>
          <w:rFonts w:ascii="Times New Roman" w:hAnsi="Times New Roman" w:cs="Times New Roman"/>
          <w:i/>
          <w:sz w:val="32"/>
          <w:szCs w:val="32"/>
        </w:rPr>
        <w:t>По показателю «Доля выпадающих доходов бюджета субъекта Российской Федерации в связи с применением организациями, осуществляющими пожертвования региональных налоговых льгот, в общем размере налоговых доходов бюджета субъекта Российской Федерации» представлены 17 регионов Российской Федерации, Новосибирская область не вошла в этот перечень.</w:t>
      </w:r>
    </w:p>
    <w:p w:rsidR="006E6599" w:rsidRPr="0041125B" w:rsidRDefault="006E6599" w:rsidP="006E6599">
      <w:pPr>
        <w:spacing w:after="0" w:line="240" w:lineRule="auto"/>
        <w:ind w:firstLine="709"/>
        <w:jc w:val="both"/>
        <w:rPr>
          <w:rFonts w:ascii="Times New Roman" w:hAnsi="Times New Roman"/>
          <w:sz w:val="32"/>
          <w:szCs w:val="32"/>
        </w:rPr>
      </w:pPr>
      <w:r>
        <w:rPr>
          <w:rFonts w:ascii="Times New Roman" w:hAnsi="Times New Roman" w:cs="Times New Roman"/>
          <w:sz w:val="32"/>
          <w:szCs w:val="32"/>
        </w:rPr>
        <w:lastRenderedPageBreak/>
        <w:t>Помимо сводного рейтинга, в котором, как мы видим, представлены отдельные точечные показатели, характеризующие направления работы с НКО, М</w:t>
      </w:r>
      <w:r w:rsidRPr="00386C7C">
        <w:rPr>
          <w:rFonts w:ascii="Times New Roman" w:hAnsi="Times New Roman" w:cs="Times New Roman"/>
          <w:sz w:val="32"/>
          <w:szCs w:val="32"/>
        </w:rPr>
        <w:t>инистерством экономического развития Российской Федерации</w:t>
      </w:r>
      <w:r>
        <w:rPr>
          <w:rFonts w:ascii="Times New Roman" w:hAnsi="Times New Roman" w:cs="Times New Roman"/>
          <w:sz w:val="32"/>
          <w:szCs w:val="32"/>
        </w:rPr>
        <w:t xml:space="preserve"> представлен аналитический отчет, </w:t>
      </w:r>
      <w:r w:rsidRPr="00592AAE">
        <w:rPr>
          <w:rFonts w:ascii="Times New Roman" w:hAnsi="Times New Roman" w:cs="Times New Roman"/>
          <w:sz w:val="32"/>
          <w:szCs w:val="32"/>
        </w:rPr>
        <w:t xml:space="preserve">включающий </w:t>
      </w:r>
      <w:r w:rsidRPr="00592AAE">
        <w:rPr>
          <w:rFonts w:ascii="Times New Roman" w:hAnsi="Times New Roman"/>
          <w:sz w:val="32"/>
          <w:szCs w:val="32"/>
        </w:rPr>
        <w:t xml:space="preserve">непосредственные результаты обеспечения доступа СО НКО к предоставлению услуг в социальной сфере, и результаты оказания финансовой и нефинансовой государственной поддержки </w:t>
      </w:r>
      <w:r w:rsidRPr="0041125B">
        <w:rPr>
          <w:rFonts w:ascii="Times New Roman" w:hAnsi="Times New Roman"/>
          <w:sz w:val="32"/>
          <w:szCs w:val="32"/>
        </w:rPr>
        <w:t>СОНКО.</w:t>
      </w:r>
    </w:p>
    <w:p w:rsidR="006E6599" w:rsidRPr="00D412D8" w:rsidRDefault="006E6599" w:rsidP="006E6599">
      <w:pPr>
        <w:spacing w:after="0" w:line="240" w:lineRule="auto"/>
        <w:ind w:firstLine="709"/>
        <w:jc w:val="both"/>
        <w:rPr>
          <w:rFonts w:ascii="Times New Roman" w:hAnsi="Times New Roman"/>
          <w:sz w:val="32"/>
          <w:szCs w:val="32"/>
        </w:rPr>
      </w:pPr>
      <w:r w:rsidRPr="005D5D94">
        <w:rPr>
          <w:rFonts w:ascii="Times New Roman" w:hAnsi="Times New Roman"/>
          <w:sz w:val="32"/>
          <w:szCs w:val="32"/>
        </w:rPr>
        <w:t>Общий объем средств, переданных субъектами Российской Федерации СОНКО на предоставление населению услуг в социальной сфере, в 2018 году составил более 31,</w:t>
      </w:r>
      <w:r w:rsidRPr="0041125B">
        <w:rPr>
          <w:rFonts w:ascii="Times New Roman" w:hAnsi="Times New Roman"/>
          <w:sz w:val="32"/>
          <w:szCs w:val="32"/>
        </w:rPr>
        <w:t xml:space="preserve">3 </w:t>
      </w:r>
      <w:r>
        <w:rPr>
          <w:rFonts w:ascii="Times New Roman" w:hAnsi="Times New Roman"/>
          <w:sz w:val="32"/>
          <w:szCs w:val="32"/>
        </w:rPr>
        <w:t>миллиардов</w:t>
      </w:r>
      <w:r w:rsidRPr="0041125B">
        <w:rPr>
          <w:rFonts w:ascii="Times New Roman" w:hAnsi="Times New Roman"/>
          <w:sz w:val="32"/>
          <w:szCs w:val="32"/>
        </w:rPr>
        <w:t xml:space="preserve"> рублей. Указанные сре</w:t>
      </w:r>
      <w:r>
        <w:rPr>
          <w:rFonts w:ascii="Times New Roman" w:hAnsi="Times New Roman"/>
          <w:sz w:val="32"/>
          <w:szCs w:val="32"/>
        </w:rPr>
        <w:t xml:space="preserve">дства были распределены между </w:t>
      </w:r>
      <w:r w:rsidRPr="00D412D8">
        <w:rPr>
          <w:rFonts w:ascii="Times New Roman" w:hAnsi="Times New Roman"/>
          <w:sz w:val="32"/>
          <w:szCs w:val="32"/>
        </w:rPr>
        <w:t>4 тысячами СОНКО, услуги которых получили более 22 миллионов человек.</w:t>
      </w:r>
    </w:p>
    <w:p w:rsidR="006E6599" w:rsidRDefault="006E6599" w:rsidP="006E6599">
      <w:pPr>
        <w:spacing w:after="0" w:line="240" w:lineRule="auto"/>
        <w:ind w:firstLine="709"/>
        <w:jc w:val="both"/>
        <w:rPr>
          <w:rFonts w:ascii="Times New Roman" w:eastAsia="Times New Roman" w:hAnsi="Times New Roman"/>
          <w:sz w:val="32"/>
          <w:szCs w:val="32"/>
        </w:rPr>
      </w:pPr>
      <w:r w:rsidRPr="00D412D8">
        <w:rPr>
          <w:rFonts w:ascii="Times New Roman" w:eastAsia="Times New Roman" w:hAnsi="Times New Roman"/>
          <w:sz w:val="32"/>
          <w:szCs w:val="32"/>
        </w:rPr>
        <w:t>Эти средства распределены по сферам, наибольший</w:t>
      </w:r>
      <w:r w:rsidRPr="0041125B">
        <w:rPr>
          <w:rFonts w:ascii="Times New Roman" w:eastAsia="Times New Roman" w:hAnsi="Times New Roman"/>
          <w:sz w:val="32"/>
          <w:szCs w:val="32"/>
        </w:rPr>
        <w:t xml:space="preserve"> объем – сфера социального обслуживания населения (33%), наименьший – сфера здравоохранения (1%).</w:t>
      </w:r>
    </w:p>
    <w:p w:rsidR="006E6599" w:rsidRPr="00752865" w:rsidRDefault="006E6599" w:rsidP="006E6599">
      <w:pPr>
        <w:pStyle w:val="ad"/>
        <w:spacing w:after="0"/>
        <w:ind w:left="0" w:firstLine="709"/>
        <w:jc w:val="both"/>
        <w:rPr>
          <w:sz w:val="32"/>
          <w:szCs w:val="32"/>
        </w:rPr>
      </w:pPr>
      <w:r w:rsidRPr="002922DF">
        <w:rPr>
          <w:sz w:val="32"/>
          <w:szCs w:val="32"/>
        </w:rPr>
        <w:t xml:space="preserve">7385 СОНКО получили </w:t>
      </w:r>
      <w:r>
        <w:rPr>
          <w:sz w:val="32"/>
          <w:szCs w:val="32"/>
        </w:rPr>
        <w:t>финансовую поддержку в размере 34,49 </w:t>
      </w:r>
      <w:r w:rsidRPr="002922DF">
        <w:rPr>
          <w:sz w:val="32"/>
          <w:szCs w:val="32"/>
        </w:rPr>
        <w:t>млрд. рублей. Из них – 52% в формате субсидии, переданной на конкурсной основе, 3</w:t>
      </w:r>
      <w:r>
        <w:rPr>
          <w:sz w:val="32"/>
          <w:szCs w:val="32"/>
        </w:rPr>
        <w:t>5</w:t>
      </w:r>
      <w:r w:rsidRPr="002922DF">
        <w:rPr>
          <w:sz w:val="32"/>
          <w:szCs w:val="32"/>
        </w:rPr>
        <w:t xml:space="preserve">% в виде целевой субсидии, 8% - в виде компенсации по закону № 442-ФЗ, </w:t>
      </w:r>
      <w:r>
        <w:rPr>
          <w:sz w:val="32"/>
          <w:szCs w:val="32"/>
        </w:rPr>
        <w:t>5</w:t>
      </w:r>
      <w:r w:rsidRPr="002922DF">
        <w:rPr>
          <w:sz w:val="32"/>
          <w:szCs w:val="32"/>
        </w:rPr>
        <w:t xml:space="preserve">% </w:t>
      </w:r>
      <w:r>
        <w:rPr>
          <w:sz w:val="32"/>
          <w:szCs w:val="32"/>
        </w:rPr>
        <w:t xml:space="preserve">по конкурентным способам </w:t>
      </w:r>
      <w:r w:rsidRPr="00752865">
        <w:rPr>
          <w:sz w:val="32"/>
          <w:szCs w:val="32"/>
        </w:rPr>
        <w:t>закупки по закону.</w:t>
      </w:r>
    </w:p>
    <w:p w:rsidR="0080636E" w:rsidRPr="00846A07" w:rsidRDefault="0080636E" w:rsidP="0080636E">
      <w:pPr>
        <w:spacing w:after="0" w:line="240" w:lineRule="auto"/>
        <w:ind w:firstLine="709"/>
        <w:jc w:val="both"/>
        <w:rPr>
          <w:rFonts w:ascii="Times New Roman" w:eastAsia="Times New Roman" w:hAnsi="Times New Roman"/>
          <w:sz w:val="32"/>
          <w:szCs w:val="32"/>
        </w:rPr>
      </w:pPr>
      <w:r w:rsidRPr="00846A07">
        <w:rPr>
          <w:rFonts w:ascii="Times New Roman" w:eastAsia="Times New Roman" w:hAnsi="Times New Roman"/>
          <w:sz w:val="32"/>
          <w:szCs w:val="32"/>
        </w:rPr>
        <w:t xml:space="preserve">Наиболее активно в Российской Федерации СО НКО передаются услуги: </w:t>
      </w:r>
    </w:p>
    <w:p w:rsidR="0080636E" w:rsidRPr="00846A07" w:rsidRDefault="0080636E" w:rsidP="0080636E">
      <w:pPr>
        <w:spacing w:after="0" w:line="240" w:lineRule="auto"/>
        <w:ind w:firstLine="709"/>
        <w:jc w:val="both"/>
        <w:rPr>
          <w:rFonts w:ascii="Times New Roman" w:eastAsia="Times New Roman" w:hAnsi="Times New Roman"/>
          <w:sz w:val="32"/>
          <w:szCs w:val="32"/>
        </w:rPr>
      </w:pPr>
      <w:r w:rsidRPr="00846A07">
        <w:rPr>
          <w:rFonts w:ascii="Times New Roman" w:eastAsia="Times New Roman" w:hAnsi="Times New Roman"/>
          <w:sz w:val="32"/>
          <w:szCs w:val="32"/>
        </w:rPr>
        <w:t xml:space="preserve">- в сфере социального обслуживания: </w:t>
      </w:r>
      <w:proofErr w:type="gramStart"/>
      <w:r w:rsidRPr="00846A07">
        <w:rPr>
          <w:rFonts w:ascii="Times New Roman" w:eastAsia="Times New Roman" w:hAnsi="Times New Roman"/>
          <w:sz w:val="32"/>
          <w:szCs w:val="32"/>
        </w:rPr>
        <w:t>надомное</w:t>
      </w:r>
      <w:proofErr w:type="gramEnd"/>
      <w:r w:rsidRPr="00846A07">
        <w:rPr>
          <w:rFonts w:ascii="Times New Roman" w:eastAsia="Times New Roman" w:hAnsi="Times New Roman"/>
          <w:sz w:val="32"/>
          <w:szCs w:val="32"/>
        </w:rPr>
        <w:t xml:space="preserve"> обслуживание, услуги по социальной реабилитации и адаптации инвалидов и наркозависимых;</w:t>
      </w:r>
    </w:p>
    <w:p w:rsidR="0080636E" w:rsidRPr="00846A07" w:rsidRDefault="0080636E" w:rsidP="0080636E">
      <w:pPr>
        <w:spacing w:after="0" w:line="240" w:lineRule="auto"/>
        <w:ind w:firstLine="709"/>
        <w:jc w:val="both"/>
        <w:rPr>
          <w:rFonts w:ascii="Times New Roman" w:eastAsia="Times New Roman" w:hAnsi="Times New Roman"/>
          <w:sz w:val="32"/>
          <w:szCs w:val="32"/>
        </w:rPr>
      </w:pPr>
      <w:r w:rsidRPr="00846A07">
        <w:rPr>
          <w:rFonts w:ascii="Times New Roman" w:eastAsia="Times New Roman" w:hAnsi="Times New Roman"/>
          <w:sz w:val="32"/>
          <w:szCs w:val="32"/>
        </w:rPr>
        <w:t>- в сфере образования: услуги по обеспечению дошкольного образования, начального образования и общего школьного образования, среднего профессионального образования;</w:t>
      </w:r>
    </w:p>
    <w:p w:rsidR="0080636E" w:rsidRPr="005A6CDE" w:rsidRDefault="0080636E" w:rsidP="0080636E">
      <w:pPr>
        <w:spacing w:after="0" w:line="240" w:lineRule="auto"/>
        <w:ind w:firstLine="709"/>
        <w:jc w:val="both"/>
        <w:rPr>
          <w:rFonts w:ascii="Times New Roman" w:eastAsia="Times New Roman" w:hAnsi="Times New Roman"/>
          <w:sz w:val="32"/>
          <w:szCs w:val="32"/>
        </w:rPr>
      </w:pPr>
      <w:r w:rsidRPr="005A6CDE">
        <w:rPr>
          <w:rFonts w:ascii="Times New Roman" w:eastAsia="Times New Roman" w:hAnsi="Times New Roman"/>
          <w:sz w:val="32"/>
          <w:szCs w:val="32"/>
        </w:rPr>
        <w:t>- в сфере охраны здоровья населения: услуги помощи людям, пострадавшим от того или иного заболевания, услуги по профилактике заболеваний, услуги по формированию здорового образа жизни и продвижению донорства крови; услуги по профилактике социально значимых заболеваний, курения, алкоголизма, наркомании, формировани</w:t>
      </w:r>
      <w:r>
        <w:rPr>
          <w:rFonts w:ascii="Times New Roman" w:eastAsia="Times New Roman" w:hAnsi="Times New Roman"/>
          <w:sz w:val="32"/>
          <w:szCs w:val="32"/>
        </w:rPr>
        <w:t>ю</w:t>
      </w:r>
      <w:r w:rsidRPr="005A6CDE">
        <w:rPr>
          <w:rFonts w:ascii="Times New Roman" w:eastAsia="Times New Roman" w:hAnsi="Times New Roman"/>
          <w:sz w:val="32"/>
          <w:szCs w:val="32"/>
        </w:rPr>
        <w:t xml:space="preserve"> мотивации к ведению здорового образа жизни, профилактик</w:t>
      </w:r>
      <w:r>
        <w:rPr>
          <w:rFonts w:ascii="Times New Roman" w:eastAsia="Times New Roman" w:hAnsi="Times New Roman"/>
          <w:sz w:val="32"/>
          <w:szCs w:val="32"/>
        </w:rPr>
        <w:t>е</w:t>
      </w:r>
      <w:r w:rsidRPr="005A6CDE">
        <w:rPr>
          <w:rFonts w:ascii="Times New Roman" w:eastAsia="Times New Roman" w:hAnsi="Times New Roman"/>
          <w:sz w:val="32"/>
          <w:szCs w:val="32"/>
        </w:rPr>
        <w:t xml:space="preserve"> абортов;</w:t>
      </w:r>
    </w:p>
    <w:p w:rsidR="0080636E" w:rsidRPr="005A6CDE" w:rsidRDefault="0080636E" w:rsidP="0080636E">
      <w:pPr>
        <w:spacing w:after="0" w:line="240" w:lineRule="auto"/>
        <w:ind w:firstLine="709"/>
        <w:jc w:val="both"/>
        <w:rPr>
          <w:rFonts w:ascii="Times New Roman" w:eastAsia="Times New Roman" w:hAnsi="Times New Roman"/>
          <w:sz w:val="32"/>
          <w:szCs w:val="32"/>
        </w:rPr>
      </w:pPr>
      <w:r w:rsidRPr="005A6CDE">
        <w:rPr>
          <w:rFonts w:ascii="Times New Roman" w:eastAsia="Times New Roman" w:hAnsi="Times New Roman"/>
          <w:sz w:val="32"/>
          <w:szCs w:val="32"/>
        </w:rPr>
        <w:t xml:space="preserve">- в сфере культуры: являются организация и проведение культурно-массовых мероприятий, оказание </w:t>
      </w:r>
      <w:r>
        <w:rPr>
          <w:rFonts w:ascii="Times New Roman" w:eastAsia="Times New Roman" w:hAnsi="Times New Roman"/>
          <w:sz w:val="32"/>
          <w:szCs w:val="32"/>
        </w:rPr>
        <w:t>туристических услуг</w:t>
      </w:r>
      <w:r w:rsidRPr="005A6CDE">
        <w:rPr>
          <w:rFonts w:ascii="Times New Roman" w:eastAsia="Times New Roman" w:hAnsi="Times New Roman"/>
          <w:sz w:val="32"/>
          <w:szCs w:val="32"/>
        </w:rPr>
        <w:t>,</w:t>
      </w:r>
      <w:r>
        <w:rPr>
          <w:rFonts w:ascii="Times New Roman" w:eastAsia="Times New Roman" w:hAnsi="Times New Roman"/>
          <w:sz w:val="32"/>
          <w:szCs w:val="32"/>
        </w:rPr>
        <w:t xml:space="preserve"> реализация творческих проектов;</w:t>
      </w:r>
    </w:p>
    <w:p w:rsidR="0080636E" w:rsidRPr="005A6CDE" w:rsidRDefault="0080636E" w:rsidP="0080636E">
      <w:pPr>
        <w:spacing w:after="0" w:line="240" w:lineRule="auto"/>
        <w:ind w:firstLine="709"/>
        <w:jc w:val="both"/>
        <w:rPr>
          <w:rFonts w:ascii="Times New Roman" w:eastAsia="Times New Roman" w:hAnsi="Times New Roman"/>
          <w:sz w:val="32"/>
          <w:szCs w:val="32"/>
        </w:rPr>
      </w:pPr>
      <w:r w:rsidRPr="005A6CDE">
        <w:rPr>
          <w:rFonts w:ascii="Times New Roman" w:eastAsia="Times New Roman" w:hAnsi="Times New Roman"/>
          <w:sz w:val="32"/>
          <w:szCs w:val="32"/>
        </w:rPr>
        <w:lastRenderedPageBreak/>
        <w:t>- в сфере физической культуры и спорта: подготовка сборных команд по разным видам спорта, организация военно-патриотического воспитания граждан, проведение спортивных мероприятий, участие в организации официальных спортивных мероприятий.</w:t>
      </w:r>
    </w:p>
    <w:p w:rsidR="002E2E27" w:rsidRDefault="002E2E27" w:rsidP="00BA5DA0">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Часть из этих услуг в Новосибирской области также оказываются СО НКО, но также мы для себя видим здесь новые направления. </w:t>
      </w:r>
    </w:p>
    <w:p w:rsidR="00BA5DA0" w:rsidRDefault="002E2E27" w:rsidP="00BA5DA0">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сегодняшний день в</w:t>
      </w:r>
      <w:r w:rsidR="00BA5DA0">
        <w:rPr>
          <w:rFonts w:ascii="Times New Roman" w:hAnsi="Times New Roman" w:cs="Times New Roman"/>
          <w:sz w:val="32"/>
          <w:szCs w:val="32"/>
        </w:rPr>
        <w:t xml:space="preserve"> Новосибирской области зарегистрировано </w:t>
      </w:r>
      <w:r w:rsidR="00BA5DA0" w:rsidRPr="00B93BE3">
        <w:rPr>
          <w:rFonts w:ascii="Times New Roman" w:hAnsi="Times New Roman" w:cs="Times New Roman"/>
          <w:sz w:val="32"/>
          <w:szCs w:val="32"/>
        </w:rPr>
        <w:t>более 44</w:t>
      </w:r>
      <w:r>
        <w:rPr>
          <w:rFonts w:ascii="Times New Roman" w:hAnsi="Times New Roman" w:cs="Times New Roman"/>
          <w:sz w:val="32"/>
          <w:szCs w:val="32"/>
        </w:rPr>
        <w:t>00</w:t>
      </w:r>
      <w:r w:rsidR="00BA5DA0" w:rsidRPr="00B93BE3">
        <w:rPr>
          <w:rFonts w:ascii="Times New Roman" w:hAnsi="Times New Roman" w:cs="Times New Roman"/>
          <w:sz w:val="32"/>
          <w:szCs w:val="32"/>
        </w:rPr>
        <w:t xml:space="preserve"> некоммерческих организаций, </w:t>
      </w:r>
      <w:r w:rsidR="00BA5DA0">
        <w:rPr>
          <w:rFonts w:ascii="Times New Roman" w:hAnsi="Times New Roman" w:cs="Times New Roman"/>
          <w:sz w:val="32"/>
          <w:szCs w:val="32"/>
        </w:rPr>
        <w:t>из них 223 НКО выделены областными исполнительными</w:t>
      </w:r>
      <w:r w:rsidR="00AF372D" w:rsidRPr="00AF372D">
        <w:rPr>
          <w:rFonts w:ascii="Times New Roman" w:hAnsi="Times New Roman" w:cs="Times New Roman"/>
          <w:sz w:val="32"/>
          <w:szCs w:val="32"/>
        </w:rPr>
        <w:t xml:space="preserve"> </w:t>
      </w:r>
      <w:r w:rsidR="00AF372D">
        <w:rPr>
          <w:rFonts w:ascii="Times New Roman" w:hAnsi="Times New Roman" w:cs="Times New Roman"/>
          <w:sz w:val="32"/>
          <w:szCs w:val="32"/>
        </w:rPr>
        <w:t>органами государственной</w:t>
      </w:r>
      <w:r w:rsidR="00BA5DA0">
        <w:rPr>
          <w:rFonts w:ascii="Times New Roman" w:hAnsi="Times New Roman" w:cs="Times New Roman"/>
          <w:sz w:val="32"/>
          <w:szCs w:val="32"/>
        </w:rPr>
        <w:t xml:space="preserve"> власти Новосибирской области как положительно зарекомендовавшие себя в работе по оказанию услуг, реализации проектов.</w:t>
      </w:r>
    </w:p>
    <w:p w:rsidR="00BA5DA0" w:rsidRDefault="00BA5DA0" w:rsidP="00BA5DA0">
      <w:pPr>
        <w:spacing w:after="0" w:line="240" w:lineRule="auto"/>
        <w:ind w:firstLine="709"/>
        <w:jc w:val="both"/>
        <w:rPr>
          <w:rFonts w:ascii="Times New Roman" w:hAnsi="Times New Roman" w:cs="Times New Roman"/>
          <w:sz w:val="32"/>
          <w:szCs w:val="32"/>
        </w:rPr>
      </w:pPr>
      <w:r w:rsidRPr="005D5D94">
        <w:rPr>
          <w:rFonts w:ascii="Times New Roman" w:hAnsi="Times New Roman" w:cs="Times New Roman"/>
          <w:sz w:val="32"/>
          <w:szCs w:val="32"/>
        </w:rPr>
        <w:t>По состоянию на 11.11.2019 в реестре поставщиков социальных услуг зарегистрирована 141 организация, в т.ч. 52 социально ориентированных некоммерческих организаций, и 1 социально ориентированная коммерческая организация, доля НКО в числе поставщиков социальных услуг в Новосибирской области 36,9%.</w:t>
      </w:r>
    </w:p>
    <w:p w:rsidR="002E2E27" w:rsidRPr="00752865" w:rsidRDefault="002E2E27" w:rsidP="002E2E27">
      <w:pPr>
        <w:spacing w:after="0" w:line="240" w:lineRule="auto"/>
        <w:ind w:firstLine="709"/>
        <w:jc w:val="both"/>
        <w:rPr>
          <w:rFonts w:ascii="Times New Roman" w:hAnsi="Times New Roman"/>
          <w:sz w:val="32"/>
          <w:szCs w:val="32"/>
        </w:rPr>
      </w:pPr>
      <w:r w:rsidRPr="00752865">
        <w:rPr>
          <w:rFonts w:ascii="Times New Roman" w:hAnsi="Times New Roman"/>
          <w:sz w:val="32"/>
          <w:szCs w:val="32"/>
        </w:rPr>
        <w:t>В</w:t>
      </w:r>
      <w:r>
        <w:rPr>
          <w:rFonts w:ascii="Times New Roman" w:hAnsi="Times New Roman"/>
          <w:sz w:val="32"/>
          <w:szCs w:val="32"/>
        </w:rPr>
        <w:t xml:space="preserve"> 2018 году в Новосибирской области</w:t>
      </w:r>
      <w:r w:rsidRPr="00752865">
        <w:rPr>
          <w:rFonts w:ascii="Times New Roman" w:hAnsi="Times New Roman"/>
          <w:sz w:val="32"/>
          <w:szCs w:val="32"/>
        </w:rPr>
        <w:t xml:space="preserve"> 257,6 </w:t>
      </w:r>
      <w:r>
        <w:rPr>
          <w:rFonts w:ascii="Times New Roman" w:hAnsi="Times New Roman" w:cs="Times New Roman"/>
          <w:sz w:val="32"/>
          <w:szCs w:val="32"/>
        </w:rPr>
        <w:t>миллионов</w:t>
      </w:r>
      <w:r w:rsidRPr="00752865">
        <w:rPr>
          <w:rFonts w:ascii="Times New Roman" w:hAnsi="Times New Roman" w:cs="Times New Roman"/>
          <w:sz w:val="32"/>
          <w:szCs w:val="32"/>
        </w:rPr>
        <w:t xml:space="preserve"> рублей предоставлено некоммерческим организациям на оказание услуг в социальной сфере. Из них наибольший объем средств передан в сфере образования – 206,1 </w:t>
      </w:r>
      <w:r>
        <w:rPr>
          <w:rFonts w:ascii="Times New Roman" w:hAnsi="Times New Roman" w:cs="Times New Roman"/>
          <w:sz w:val="32"/>
          <w:szCs w:val="32"/>
        </w:rPr>
        <w:t>миллионов</w:t>
      </w:r>
      <w:r w:rsidRPr="00752865">
        <w:rPr>
          <w:rFonts w:ascii="Times New Roman" w:hAnsi="Times New Roman" w:cs="Times New Roman"/>
          <w:sz w:val="32"/>
          <w:szCs w:val="32"/>
        </w:rPr>
        <w:t xml:space="preserve"> рублей (80%), </w:t>
      </w:r>
      <w:r>
        <w:rPr>
          <w:rFonts w:ascii="Times New Roman" w:hAnsi="Times New Roman" w:cs="Times New Roman"/>
          <w:sz w:val="32"/>
          <w:szCs w:val="32"/>
        </w:rPr>
        <w:t>отсутствуют переданные средства в сфере физической культуры и спорта</w:t>
      </w:r>
      <w:r w:rsidRPr="00752865">
        <w:rPr>
          <w:rFonts w:ascii="Times New Roman" w:hAnsi="Times New Roman" w:cs="Times New Roman"/>
          <w:sz w:val="32"/>
          <w:szCs w:val="32"/>
        </w:rPr>
        <w:t>.</w:t>
      </w:r>
    </w:p>
    <w:p w:rsidR="002E2E27" w:rsidRPr="00752865" w:rsidRDefault="002E2E27" w:rsidP="002E2E2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Наиболее активно некоммерческие организации участвуют в предоставлении услуг в сферах образования, культуры и социального обслуживания.</w:t>
      </w:r>
    </w:p>
    <w:p w:rsidR="002E2E27" w:rsidRPr="00752865" w:rsidRDefault="002E2E27" w:rsidP="002E2E2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Эти средства предоставлены по различным направлениям.</w:t>
      </w:r>
    </w:p>
    <w:p w:rsidR="002E2E27" w:rsidRPr="00551113" w:rsidRDefault="002E2E27" w:rsidP="002E2E27">
      <w:pPr>
        <w:spacing w:after="0" w:line="240" w:lineRule="auto"/>
        <w:ind w:firstLine="709"/>
        <w:jc w:val="both"/>
        <w:rPr>
          <w:rFonts w:ascii="Times New Roman" w:hAnsi="Times New Roman" w:cs="Times New Roman"/>
          <w:i/>
          <w:sz w:val="32"/>
          <w:szCs w:val="32"/>
        </w:rPr>
      </w:pPr>
      <w:r w:rsidRPr="00551113">
        <w:rPr>
          <w:rFonts w:ascii="Times New Roman" w:hAnsi="Times New Roman" w:cs="Times New Roman"/>
          <w:i/>
          <w:sz w:val="32"/>
          <w:szCs w:val="32"/>
        </w:rPr>
        <w:t>1. В рамках субсидиарной поддержки: 253 580,3 тыс. рублей (98,4%).</w:t>
      </w:r>
    </w:p>
    <w:p w:rsidR="002E2E27" w:rsidRPr="00551113" w:rsidRDefault="002E2E27" w:rsidP="002E2E27">
      <w:pPr>
        <w:spacing w:after="0" w:line="240" w:lineRule="auto"/>
        <w:ind w:firstLine="709"/>
        <w:jc w:val="both"/>
        <w:rPr>
          <w:rFonts w:ascii="Times New Roman" w:hAnsi="Times New Roman" w:cs="Times New Roman"/>
          <w:i/>
          <w:sz w:val="32"/>
          <w:szCs w:val="32"/>
        </w:rPr>
      </w:pPr>
      <w:r w:rsidRPr="00551113">
        <w:rPr>
          <w:rFonts w:ascii="Times New Roman" w:hAnsi="Times New Roman" w:cs="Times New Roman"/>
          <w:i/>
          <w:sz w:val="32"/>
          <w:szCs w:val="32"/>
        </w:rPr>
        <w:t xml:space="preserve">2. Конкурентные способы закупки услуг в рамках Федерального закона № 44-ФЗ (в том числе у единственного поставщика): 3778,2 тыс. рублей (1,5%). </w:t>
      </w:r>
    </w:p>
    <w:p w:rsidR="002E2E27" w:rsidRPr="00551113" w:rsidRDefault="002E2E27" w:rsidP="002E2E27">
      <w:pPr>
        <w:spacing w:after="0" w:line="240" w:lineRule="auto"/>
        <w:ind w:firstLine="709"/>
        <w:jc w:val="both"/>
        <w:rPr>
          <w:rFonts w:ascii="Times New Roman" w:hAnsi="Times New Roman" w:cs="Times New Roman"/>
          <w:i/>
          <w:sz w:val="32"/>
          <w:szCs w:val="32"/>
        </w:rPr>
      </w:pPr>
      <w:r w:rsidRPr="00551113">
        <w:rPr>
          <w:rFonts w:ascii="Times New Roman" w:hAnsi="Times New Roman" w:cs="Times New Roman"/>
          <w:i/>
          <w:sz w:val="32"/>
          <w:szCs w:val="32"/>
        </w:rPr>
        <w:t>3. Выплата компенсации по результатам оказания услуг поставщикам социальных услуг – 272,97 тыс. рублей (0,1%).</w:t>
      </w:r>
    </w:p>
    <w:p w:rsidR="002E2E27" w:rsidRPr="00752865" w:rsidRDefault="002E2E27" w:rsidP="002E2E27">
      <w:pPr>
        <w:spacing w:after="0" w:line="240" w:lineRule="auto"/>
        <w:ind w:firstLine="709"/>
        <w:jc w:val="both"/>
        <w:rPr>
          <w:rFonts w:ascii="Times New Roman" w:hAnsi="Times New Roman" w:cs="Times New Roman"/>
          <w:sz w:val="32"/>
          <w:szCs w:val="32"/>
        </w:rPr>
      </w:pPr>
      <w:r w:rsidRPr="00752865">
        <w:rPr>
          <w:rFonts w:ascii="Times New Roman" w:hAnsi="Times New Roman"/>
          <w:sz w:val="32"/>
          <w:szCs w:val="32"/>
        </w:rPr>
        <w:t xml:space="preserve">В 2019 году в Новосибирской области осуществляется передача 296,1 </w:t>
      </w:r>
      <w:r>
        <w:rPr>
          <w:rFonts w:ascii="Times New Roman" w:hAnsi="Times New Roman"/>
          <w:sz w:val="32"/>
          <w:szCs w:val="32"/>
        </w:rPr>
        <w:t>миллионов</w:t>
      </w:r>
      <w:r w:rsidRPr="00752865">
        <w:rPr>
          <w:rFonts w:ascii="Times New Roman" w:hAnsi="Times New Roman" w:cs="Times New Roman"/>
          <w:sz w:val="32"/>
          <w:szCs w:val="32"/>
        </w:rPr>
        <w:t xml:space="preserve"> рублей некоммерческим организациям на оказание услуг в социальной сфере. Рост к уровню 2018 года – 14,9%.</w:t>
      </w:r>
    </w:p>
    <w:p w:rsidR="002E2E27" w:rsidRPr="00B87322" w:rsidRDefault="002E2E27" w:rsidP="002E2E27">
      <w:pPr>
        <w:spacing w:after="0" w:line="240" w:lineRule="auto"/>
        <w:ind w:firstLine="709"/>
        <w:jc w:val="both"/>
        <w:rPr>
          <w:rFonts w:ascii="Times New Roman" w:hAnsi="Times New Roman" w:cs="Times New Roman"/>
          <w:sz w:val="32"/>
          <w:szCs w:val="32"/>
        </w:rPr>
      </w:pPr>
      <w:r w:rsidRPr="00B87322">
        <w:rPr>
          <w:rFonts w:ascii="Times New Roman" w:hAnsi="Times New Roman" w:cs="Times New Roman"/>
          <w:sz w:val="32"/>
          <w:szCs w:val="32"/>
        </w:rPr>
        <w:t xml:space="preserve">Некоммерческие организации региона </w:t>
      </w:r>
      <w:r>
        <w:rPr>
          <w:rFonts w:ascii="Times New Roman" w:hAnsi="Times New Roman" w:cs="Times New Roman"/>
          <w:sz w:val="32"/>
          <w:szCs w:val="32"/>
        </w:rPr>
        <w:t xml:space="preserve">преимущественно </w:t>
      </w:r>
      <w:r w:rsidRPr="00B87322">
        <w:rPr>
          <w:rFonts w:ascii="Times New Roman" w:hAnsi="Times New Roman" w:cs="Times New Roman"/>
          <w:sz w:val="32"/>
          <w:szCs w:val="32"/>
        </w:rPr>
        <w:t>выбирают сотрудничество именно в рамках направления субсидиарной поддержки</w:t>
      </w:r>
      <w:r>
        <w:rPr>
          <w:rFonts w:ascii="Times New Roman" w:hAnsi="Times New Roman" w:cs="Times New Roman"/>
          <w:sz w:val="32"/>
          <w:szCs w:val="32"/>
        </w:rPr>
        <w:t>, которая позволяет организовать наиболее эффективную реализацию инновационных проектов, услуг</w:t>
      </w:r>
      <w:r w:rsidRPr="00B87322">
        <w:rPr>
          <w:rFonts w:ascii="Times New Roman" w:hAnsi="Times New Roman" w:cs="Times New Roman"/>
          <w:sz w:val="32"/>
          <w:szCs w:val="32"/>
        </w:rPr>
        <w:t xml:space="preserve">. </w:t>
      </w:r>
    </w:p>
    <w:p w:rsidR="002E2E27" w:rsidRPr="00B87322" w:rsidRDefault="002E2E27" w:rsidP="002E2E2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Чаше всего</w:t>
      </w:r>
      <w:r w:rsidRPr="00B87322">
        <w:rPr>
          <w:rFonts w:ascii="Times New Roman" w:hAnsi="Times New Roman" w:cs="Times New Roman"/>
          <w:sz w:val="32"/>
          <w:szCs w:val="32"/>
        </w:rPr>
        <w:t xml:space="preserve"> это инновационные проекты, услуги, которые не реализуются государственными (муниципальными) организациями и не обеспечивают всей потребности населения в таких услугах.</w:t>
      </w:r>
    </w:p>
    <w:p w:rsidR="002E2E27" w:rsidRDefault="002E2E27" w:rsidP="002E2E27">
      <w:pPr>
        <w:spacing w:after="0" w:line="240" w:lineRule="auto"/>
        <w:ind w:firstLine="709"/>
        <w:jc w:val="both"/>
        <w:rPr>
          <w:rFonts w:ascii="Times New Roman" w:hAnsi="Times New Roman" w:cs="Times New Roman"/>
          <w:sz w:val="32"/>
          <w:szCs w:val="32"/>
        </w:rPr>
      </w:pPr>
      <w:r w:rsidRPr="00B87322">
        <w:rPr>
          <w:rFonts w:ascii="Times New Roman" w:hAnsi="Times New Roman" w:cs="Times New Roman"/>
          <w:sz w:val="32"/>
          <w:szCs w:val="32"/>
        </w:rPr>
        <w:t xml:space="preserve">Для НКО преимущество данного сотрудничества - возможность работать в условиях меньшей стандартизации и формализации, получение финансовых средств на реализацию на старте предоставления, а не после предоставления услуг, возможность оценить результат уже в краткосрочном периоде и оперативно скорректировать, </w:t>
      </w:r>
      <w:r>
        <w:rPr>
          <w:rFonts w:ascii="Times New Roman" w:hAnsi="Times New Roman" w:cs="Times New Roman"/>
          <w:sz w:val="32"/>
          <w:szCs w:val="32"/>
        </w:rPr>
        <w:t>по</w:t>
      </w:r>
      <w:r w:rsidRPr="00B87322">
        <w:rPr>
          <w:rFonts w:ascii="Times New Roman" w:hAnsi="Times New Roman" w:cs="Times New Roman"/>
          <w:sz w:val="32"/>
          <w:szCs w:val="32"/>
        </w:rPr>
        <w:t xml:space="preserve">менять технологию оказания услуг. </w:t>
      </w:r>
    </w:p>
    <w:p w:rsidR="002E2E27" w:rsidRDefault="002E2E27" w:rsidP="002E2E27">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Кроме того, при определении стоимости таких инновационных услуг, возможен более свободный подход, чем при определении стоимости согласно установленным тарифам. </w:t>
      </w:r>
    </w:p>
    <w:p w:rsidR="001137F0" w:rsidRDefault="001137F0" w:rsidP="002E2E27">
      <w:pPr>
        <w:spacing w:after="0" w:line="240" w:lineRule="auto"/>
        <w:ind w:firstLine="709"/>
        <w:jc w:val="both"/>
        <w:rPr>
          <w:rFonts w:ascii="Times New Roman" w:eastAsia="Times New Roman" w:hAnsi="Times New Roman" w:cs="Times New Roman"/>
          <w:sz w:val="32"/>
          <w:szCs w:val="32"/>
        </w:rPr>
      </w:pPr>
      <w:proofErr w:type="gramStart"/>
      <w:r>
        <w:rPr>
          <w:rFonts w:ascii="Times New Roman" w:eastAsia="Times New Roman" w:hAnsi="Times New Roman" w:cs="Times New Roman"/>
          <w:sz w:val="32"/>
          <w:szCs w:val="32"/>
        </w:rPr>
        <w:t xml:space="preserve">В Новосибирской области СО НКО оказывают услуги  реабилитации и адаптации инвалидов, детей-инвалидов, социальные услуги для граждан пожилого возраста, граждан без определенного места жительства, услуги психологической помощи семьям с детьми, </w:t>
      </w:r>
      <w:proofErr w:type="spellStart"/>
      <w:r>
        <w:rPr>
          <w:rFonts w:ascii="Times New Roman" w:eastAsia="Times New Roman" w:hAnsi="Times New Roman" w:cs="Times New Roman"/>
          <w:sz w:val="32"/>
          <w:szCs w:val="32"/>
        </w:rPr>
        <w:t>усулги</w:t>
      </w:r>
      <w:proofErr w:type="spellEnd"/>
      <w:r>
        <w:rPr>
          <w:rFonts w:ascii="Times New Roman" w:eastAsia="Times New Roman" w:hAnsi="Times New Roman" w:cs="Times New Roman"/>
          <w:sz w:val="32"/>
          <w:szCs w:val="32"/>
        </w:rPr>
        <w:t xml:space="preserve"> по организации культурно-массовых мероприятий, услуги по </w:t>
      </w:r>
      <w:r w:rsidRPr="005A6CDE">
        <w:rPr>
          <w:rFonts w:ascii="Times New Roman" w:eastAsia="Times New Roman" w:hAnsi="Times New Roman"/>
          <w:sz w:val="32"/>
          <w:szCs w:val="32"/>
        </w:rPr>
        <w:t xml:space="preserve">профилактике социально значимых заболеваний, курения, алкоголизма, наркомании, </w:t>
      </w:r>
      <w:r>
        <w:rPr>
          <w:rFonts w:ascii="Times New Roman" w:eastAsia="Times New Roman" w:hAnsi="Times New Roman"/>
          <w:sz w:val="32"/>
          <w:szCs w:val="32"/>
        </w:rPr>
        <w:t xml:space="preserve">услуги по </w:t>
      </w:r>
      <w:r w:rsidRPr="005A6CDE">
        <w:rPr>
          <w:rFonts w:ascii="Times New Roman" w:eastAsia="Times New Roman" w:hAnsi="Times New Roman"/>
          <w:sz w:val="32"/>
          <w:szCs w:val="32"/>
        </w:rPr>
        <w:t>формировани</w:t>
      </w:r>
      <w:r>
        <w:rPr>
          <w:rFonts w:ascii="Times New Roman" w:eastAsia="Times New Roman" w:hAnsi="Times New Roman"/>
          <w:sz w:val="32"/>
          <w:szCs w:val="32"/>
        </w:rPr>
        <w:t>ю</w:t>
      </w:r>
      <w:r w:rsidRPr="005A6CDE">
        <w:rPr>
          <w:rFonts w:ascii="Times New Roman" w:eastAsia="Times New Roman" w:hAnsi="Times New Roman"/>
          <w:sz w:val="32"/>
          <w:szCs w:val="32"/>
        </w:rPr>
        <w:t xml:space="preserve"> мотивации к ведению здорового образа жизни</w:t>
      </w:r>
      <w:r>
        <w:rPr>
          <w:rFonts w:ascii="Times New Roman" w:eastAsia="Times New Roman" w:hAnsi="Times New Roman"/>
          <w:sz w:val="32"/>
          <w:szCs w:val="32"/>
        </w:rPr>
        <w:t>.</w:t>
      </w:r>
      <w:proofErr w:type="gramEnd"/>
    </w:p>
    <w:p w:rsidR="002E2E27" w:rsidRDefault="002E2E27" w:rsidP="002E2E27">
      <w:pPr>
        <w:spacing w:after="0" w:line="240" w:lineRule="auto"/>
        <w:ind w:firstLine="709"/>
        <w:jc w:val="both"/>
        <w:rPr>
          <w:rFonts w:ascii="Times New Roman" w:hAnsi="Times New Roman"/>
          <w:sz w:val="32"/>
          <w:szCs w:val="32"/>
        </w:rPr>
      </w:pPr>
      <w:r w:rsidRPr="00752865">
        <w:rPr>
          <w:rFonts w:ascii="Times New Roman" w:hAnsi="Times New Roman"/>
          <w:sz w:val="32"/>
          <w:szCs w:val="32"/>
        </w:rPr>
        <w:t>В сферах образования и социального обслуживания в Новосибирской области одни из самых высоких показателей охвата граждан услугами СО НКО: 551 и 79,5 тысяч человек соответственно.</w:t>
      </w:r>
    </w:p>
    <w:p w:rsidR="002E2E27" w:rsidRDefault="002E2E27" w:rsidP="002E2E2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В 2018 году в Новосибирской области 2650 детей получали услуги дошкольного образования в частных образовательных организациях.</w:t>
      </w:r>
    </w:p>
    <w:p w:rsidR="002E2E27" w:rsidRPr="00D90F32" w:rsidRDefault="002E2E27" w:rsidP="002E2E27">
      <w:pPr>
        <w:spacing w:after="0" w:line="240" w:lineRule="auto"/>
        <w:ind w:firstLine="709"/>
        <w:jc w:val="both"/>
        <w:rPr>
          <w:rFonts w:ascii="Times New Roman" w:hAnsi="Times New Roman"/>
          <w:sz w:val="32"/>
          <w:szCs w:val="32"/>
        </w:rPr>
      </w:pPr>
      <w:r w:rsidRPr="00752865">
        <w:rPr>
          <w:rFonts w:ascii="Times New Roman" w:hAnsi="Times New Roman"/>
          <w:sz w:val="32"/>
          <w:szCs w:val="32"/>
        </w:rPr>
        <w:t>Новосибирская область</w:t>
      </w:r>
      <w:r w:rsidRPr="00D90F32">
        <w:rPr>
          <w:rFonts w:ascii="Times New Roman" w:hAnsi="Times New Roman"/>
          <w:sz w:val="32"/>
          <w:szCs w:val="32"/>
        </w:rPr>
        <w:t xml:space="preserve"> входит в число лидеров </w:t>
      </w:r>
      <w:r w:rsidRPr="00D90F32">
        <w:rPr>
          <w:rFonts w:ascii="Times New Roman" w:eastAsia="Times New Roman" w:hAnsi="Times New Roman"/>
          <w:sz w:val="32"/>
          <w:szCs w:val="32"/>
        </w:rPr>
        <w:t>по количеству СОНКО, предоставляющих услуги населению в сфере охраны здоровья населения, - 4 СОНКО.</w:t>
      </w:r>
    </w:p>
    <w:p w:rsidR="002E2E27" w:rsidRDefault="002E2E27" w:rsidP="002E2E27">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Перечень услуг, планируемых к передаче СОНКО, сформирован </w:t>
      </w:r>
      <w:r>
        <w:rPr>
          <w:rFonts w:ascii="Times New Roman" w:hAnsi="Times New Roman" w:cs="Times New Roman"/>
          <w:sz w:val="32"/>
          <w:szCs w:val="32"/>
        </w:rPr>
        <w:t>областными исполнительными органами власти Новосибирской области. (На слайде).</w:t>
      </w:r>
    </w:p>
    <w:p w:rsidR="002514C7" w:rsidRPr="00752865" w:rsidRDefault="002514C7" w:rsidP="002514C7">
      <w:pPr>
        <w:spacing w:after="0" w:line="240" w:lineRule="auto"/>
        <w:ind w:firstLine="709"/>
        <w:jc w:val="both"/>
        <w:rPr>
          <w:rFonts w:ascii="Times New Roman" w:hAnsi="Times New Roman" w:cs="Times New Roman"/>
          <w:sz w:val="32"/>
          <w:szCs w:val="32"/>
        </w:rPr>
      </w:pPr>
      <w:r w:rsidRPr="00024F6F">
        <w:rPr>
          <w:rFonts w:ascii="Times New Roman" w:hAnsi="Times New Roman" w:cs="Times New Roman"/>
          <w:sz w:val="32"/>
          <w:szCs w:val="32"/>
        </w:rPr>
        <w:t>В 13 муниципальных районах и городских округах</w:t>
      </w:r>
      <w:r>
        <w:rPr>
          <w:rFonts w:ascii="Times New Roman" w:hAnsi="Times New Roman" w:cs="Times New Roman"/>
          <w:sz w:val="32"/>
          <w:szCs w:val="32"/>
        </w:rPr>
        <w:t xml:space="preserve"> Новосибирской области</w:t>
      </w:r>
      <w:r w:rsidRPr="00024F6F">
        <w:rPr>
          <w:rFonts w:ascii="Times New Roman" w:hAnsi="Times New Roman" w:cs="Times New Roman"/>
          <w:sz w:val="32"/>
          <w:szCs w:val="32"/>
        </w:rPr>
        <w:t xml:space="preserve"> действуют отдельные муниципальные программы (подпрограммы) по поддержке СО НКО (</w:t>
      </w:r>
      <w:proofErr w:type="spellStart"/>
      <w:r w:rsidRPr="00024F6F">
        <w:rPr>
          <w:rFonts w:ascii="Times New Roman" w:hAnsi="Times New Roman" w:cs="Times New Roman"/>
          <w:sz w:val="32"/>
          <w:szCs w:val="32"/>
        </w:rPr>
        <w:t>Барабинский</w:t>
      </w:r>
      <w:proofErr w:type="spellEnd"/>
      <w:r w:rsidRPr="00024F6F">
        <w:rPr>
          <w:rFonts w:ascii="Times New Roman" w:hAnsi="Times New Roman" w:cs="Times New Roman"/>
          <w:sz w:val="32"/>
          <w:szCs w:val="32"/>
        </w:rPr>
        <w:t xml:space="preserve">, Искитимский, Карасукский, Кочковский, Краснозерский, </w:t>
      </w:r>
      <w:proofErr w:type="spellStart"/>
      <w:r w:rsidRPr="00024F6F">
        <w:rPr>
          <w:rFonts w:ascii="Times New Roman" w:hAnsi="Times New Roman" w:cs="Times New Roman"/>
          <w:sz w:val="32"/>
          <w:szCs w:val="32"/>
        </w:rPr>
        <w:t>Купинский</w:t>
      </w:r>
      <w:proofErr w:type="spellEnd"/>
      <w:r w:rsidRPr="00024F6F">
        <w:rPr>
          <w:rFonts w:ascii="Times New Roman" w:hAnsi="Times New Roman" w:cs="Times New Roman"/>
          <w:sz w:val="32"/>
          <w:szCs w:val="32"/>
        </w:rPr>
        <w:t xml:space="preserve">, Маслянинский, </w:t>
      </w:r>
      <w:r w:rsidRPr="00752865">
        <w:rPr>
          <w:rFonts w:ascii="Times New Roman" w:hAnsi="Times New Roman" w:cs="Times New Roman"/>
          <w:sz w:val="32"/>
          <w:szCs w:val="32"/>
        </w:rPr>
        <w:t>Мошковский, Ордынский, Сузу</w:t>
      </w:r>
      <w:r w:rsidR="00551113">
        <w:rPr>
          <w:rFonts w:ascii="Times New Roman" w:hAnsi="Times New Roman" w:cs="Times New Roman"/>
          <w:sz w:val="32"/>
          <w:szCs w:val="32"/>
        </w:rPr>
        <w:t>нский, Чановский, г. Бердск, г. </w:t>
      </w:r>
      <w:r w:rsidRPr="00752865">
        <w:rPr>
          <w:rFonts w:ascii="Times New Roman" w:hAnsi="Times New Roman" w:cs="Times New Roman"/>
          <w:sz w:val="32"/>
          <w:szCs w:val="32"/>
        </w:rPr>
        <w:t>Новосибирск).</w:t>
      </w:r>
    </w:p>
    <w:p w:rsidR="002514C7" w:rsidRPr="00752865" w:rsidRDefault="002514C7" w:rsidP="002514C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lastRenderedPageBreak/>
        <w:t xml:space="preserve">Всего некоммерческим организациям в рамках муниципальных программ выделено </w:t>
      </w:r>
      <w:r w:rsidR="00752865" w:rsidRPr="00752865">
        <w:rPr>
          <w:rFonts w:ascii="Times New Roman" w:hAnsi="Times New Roman" w:cs="Times New Roman"/>
          <w:sz w:val="32"/>
          <w:szCs w:val="32"/>
        </w:rPr>
        <w:t xml:space="preserve">в 2019 году </w:t>
      </w:r>
      <w:r w:rsidRPr="00752865">
        <w:rPr>
          <w:rFonts w:ascii="Times New Roman" w:hAnsi="Times New Roman" w:cs="Times New Roman"/>
          <w:sz w:val="32"/>
          <w:szCs w:val="32"/>
        </w:rPr>
        <w:t xml:space="preserve">14,7 </w:t>
      </w:r>
      <w:r w:rsidR="00551113">
        <w:rPr>
          <w:rFonts w:ascii="Times New Roman" w:hAnsi="Times New Roman" w:cs="Times New Roman"/>
          <w:sz w:val="32"/>
          <w:szCs w:val="32"/>
        </w:rPr>
        <w:t>миллионов</w:t>
      </w:r>
      <w:r w:rsidRPr="00752865">
        <w:rPr>
          <w:rFonts w:ascii="Times New Roman" w:hAnsi="Times New Roman" w:cs="Times New Roman"/>
          <w:sz w:val="32"/>
          <w:szCs w:val="32"/>
        </w:rPr>
        <w:t xml:space="preserve"> рублей (с</w:t>
      </w:r>
      <w:r w:rsidR="00752865" w:rsidRPr="00752865">
        <w:rPr>
          <w:rFonts w:ascii="Times New Roman" w:hAnsi="Times New Roman" w:cs="Times New Roman"/>
          <w:sz w:val="32"/>
          <w:szCs w:val="32"/>
        </w:rPr>
        <w:t>редства муниципальных бюджетов), рост к уровню 2018 года – 21,5%.</w:t>
      </w:r>
    </w:p>
    <w:p w:rsidR="00752865" w:rsidRPr="00752865" w:rsidRDefault="00752865" w:rsidP="002514C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 xml:space="preserve">В 2018 году из средств муниципальных бюджетов СОНКО было предоставлено 12,1 </w:t>
      </w:r>
      <w:r w:rsidR="00551113">
        <w:rPr>
          <w:rFonts w:ascii="Times New Roman" w:hAnsi="Times New Roman" w:cs="Times New Roman"/>
          <w:sz w:val="32"/>
          <w:szCs w:val="32"/>
        </w:rPr>
        <w:t>миллионов</w:t>
      </w:r>
      <w:r w:rsidRPr="00752865">
        <w:rPr>
          <w:rFonts w:ascii="Times New Roman" w:hAnsi="Times New Roman" w:cs="Times New Roman"/>
          <w:sz w:val="32"/>
          <w:szCs w:val="32"/>
        </w:rPr>
        <w:t xml:space="preserve"> рублей.</w:t>
      </w:r>
    </w:p>
    <w:p w:rsidR="002514C7" w:rsidRPr="00752865" w:rsidRDefault="002514C7" w:rsidP="002514C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 xml:space="preserve">Преимущественно некоммерческие организации муниципальных районов Новосибирской области активно участвуют в благотворительных акциях, культурных </w:t>
      </w:r>
      <w:r w:rsidR="00AF372D" w:rsidRPr="00752865">
        <w:rPr>
          <w:rFonts w:ascii="Times New Roman" w:hAnsi="Times New Roman" w:cs="Times New Roman"/>
          <w:sz w:val="32"/>
          <w:szCs w:val="32"/>
        </w:rPr>
        <w:t xml:space="preserve">и </w:t>
      </w:r>
      <w:r w:rsidRPr="00752865">
        <w:rPr>
          <w:rFonts w:ascii="Times New Roman" w:hAnsi="Times New Roman" w:cs="Times New Roman"/>
          <w:sz w:val="32"/>
          <w:szCs w:val="32"/>
        </w:rPr>
        <w:t>спортивных мероприятиях.</w:t>
      </w:r>
    </w:p>
    <w:p w:rsidR="002514C7" w:rsidRPr="00752865" w:rsidRDefault="002514C7" w:rsidP="002514C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 xml:space="preserve">Взаимодействие с СО НКО по наиболее широким направлениям ведется в Барабинском, </w:t>
      </w:r>
      <w:proofErr w:type="spellStart"/>
      <w:r w:rsidRPr="00752865">
        <w:rPr>
          <w:rFonts w:ascii="Times New Roman" w:hAnsi="Times New Roman" w:cs="Times New Roman"/>
          <w:sz w:val="32"/>
          <w:szCs w:val="32"/>
        </w:rPr>
        <w:t>Маслянинском</w:t>
      </w:r>
      <w:proofErr w:type="spellEnd"/>
      <w:r w:rsidRPr="00752865">
        <w:rPr>
          <w:rFonts w:ascii="Times New Roman" w:hAnsi="Times New Roman" w:cs="Times New Roman"/>
          <w:sz w:val="32"/>
          <w:szCs w:val="32"/>
        </w:rPr>
        <w:t xml:space="preserve">, Ордынском, </w:t>
      </w:r>
      <w:proofErr w:type="spellStart"/>
      <w:r w:rsidRPr="00752865">
        <w:rPr>
          <w:rFonts w:ascii="Times New Roman" w:hAnsi="Times New Roman" w:cs="Times New Roman"/>
          <w:sz w:val="32"/>
          <w:szCs w:val="32"/>
        </w:rPr>
        <w:t>Усть-Таркском</w:t>
      </w:r>
      <w:proofErr w:type="spellEnd"/>
      <w:r w:rsidRPr="00752865">
        <w:rPr>
          <w:rFonts w:ascii="Times New Roman" w:hAnsi="Times New Roman" w:cs="Times New Roman"/>
          <w:sz w:val="32"/>
          <w:szCs w:val="32"/>
        </w:rPr>
        <w:t xml:space="preserve">, </w:t>
      </w:r>
      <w:proofErr w:type="spellStart"/>
      <w:r w:rsidRPr="00752865">
        <w:rPr>
          <w:rFonts w:ascii="Times New Roman" w:hAnsi="Times New Roman" w:cs="Times New Roman"/>
          <w:sz w:val="32"/>
          <w:szCs w:val="32"/>
        </w:rPr>
        <w:t>Черепановском</w:t>
      </w:r>
      <w:proofErr w:type="spellEnd"/>
      <w:r w:rsidRPr="00752865">
        <w:rPr>
          <w:rFonts w:ascii="Times New Roman" w:hAnsi="Times New Roman" w:cs="Times New Roman"/>
          <w:sz w:val="32"/>
          <w:szCs w:val="32"/>
        </w:rPr>
        <w:t xml:space="preserve"> </w:t>
      </w:r>
      <w:proofErr w:type="gramStart"/>
      <w:r w:rsidRPr="00752865">
        <w:rPr>
          <w:rFonts w:ascii="Times New Roman" w:hAnsi="Times New Roman" w:cs="Times New Roman"/>
          <w:sz w:val="32"/>
          <w:szCs w:val="32"/>
        </w:rPr>
        <w:t>районах</w:t>
      </w:r>
      <w:proofErr w:type="gramEnd"/>
      <w:r w:rsidRPr="00752865">
        <w:rPr>
          <w:rFonts w:ascii="Times New Roman" w:hAnsi="Times New Roman" w:cs="Times New Roman"/>
          <w:sz w:val="32"/>
          <w:szCs w:val="32"/>
        </w:rPr>
        <w:t>, городах Бердске, Оби, и городе Новосибирске.</w:t>
      </w:r>
    </w:p>
    <w:p w:rsidR="002514C7" w:rsidRDefault="002514C7" w:rsidP="002514C7">
      <w:pPr>
        <w:spacing w:after="0" w:line="240" w:lineRule="auto"/>
        <w:ind w:firstLine="709"/>
        <w:jc w:val="both"/>
        <w:rPr>
          <w:rFonts w:ascii="Times New Roman" w:hAnsi="Times New Roman" w:cs="Times New Roman"/>
          <w:sz w:val="32"/>
          <w:szCs w:val="32"/>
        </w:rPr>
      </w:pPr>
      <w:r w:rsidRPr="00752865">
        <w:rPr>
          <w:rFonts w:ascii="Times New Roman" w:hAnsi="Times New Roman" w:cs="Times New Roman"/>
          <w:sz w:val="32"/>
          <w:szCs w:val="32"/>
        </w:rPr>
        <w:t xml:space="preserve">Актуальный вопрос предоставления СОНКО помещений на </w:t>
      </w:r>
      <w:proofErr w:type="spellStart"/>
      <w:r w:rsidRPr="00752865">
        <w:rPr>
          <w:rFonts w:ascii="Times New Roman" w:hAnsi="Times New Roman" w:cs="Times New Roman"/>
          <w:sz w:val="32"/>
          <w:szCs w:val="32"/>
        </w:rPr>
        <w:t>безвоздмезной</w:t>
      </w:r>
      <w:proofErr w:type="spellEnd"/>
      <w:r w:rsidRPr="00752865">
        <w:rPr>
          <w:rFonts w:ascii="Times New Roman" w:hAnsi="Times New Roman" w:cs="Times New Roman"/>
          <w:sz w:val="32"/>
          <w:szCs w:val="32"/>
        </w:rPr>
        <w:t xml:space="preserve"> основе решается в </w:t>
      </w:r>
      <w:proofErr w:type="spellStart"/>
      <w:r w:rsidRPr="00752865">
        <w:rPr>
          <w:rFonts w:ascii="Times New Roman" w:hAnsi="Times New Roman" w:cs="Times New Roman"/>
          <w:sz w:val="32"/>
          <w:szCs w:val="32"/>
        </w:rPr>
        <w:t>Баганском</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Болотнинском</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Доволенском</w:t>
      </w:r>
      <w:proofErr w:type="spellEnd"/>
      <w:r>
        <w:rPr>
          <w:rFonts w:ascii="Times New Roman" w:hAnsi="Times New Roman" w:cs="Times New Roman"/>
          <w:sz w:val="32"/>
          <w:szCs w:val="32"/>
        </w:rPr>
        <w:t xml:space="preserve">, Здвинском, </w:t>
      </w:r>
      <w:proofErr w:type="spellStart"/>
      <w:r>
        <w:rPr>
          <w:rFonts w:ascii="Times New Roman" w:hAnsi="Times New Roman" w:cs="Times New Roman"/>
          <w:sz w:val="32"/>
          <w:szCs w:val="32"/>
        </w:rPr>
        <w:t>Колыванском</w:t>
      </w:r>
      <w:proofErr w:type="spellEnd"/>
      <w:r>
        <w:rPr>
          <w:rFonts w:ascii="Times New Roman" w:hAnsi="Times New Roman" w:cs="Times New Roman"/>
          <w:sz w:val="32"/>
          <w:szCs w:val="32"/>
        </w:rPr>
        <w:t xml:space="preserve">, Ордынском, Северном, </w:t>
      </w:r>
      <w:proofErr w:type="spellStart"/>
      <w:r>
        <w:rPr>
          <w:rFonts w:ascii="Times New Roman" w:hAnsi="Times New Roman" w:cs="Times New Roman"/>
          <w:sz w:val="32"/>
          <w:szCs w:val="32"/>
        </w:rPr>
        <w:t>Чановском</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Черепановском</w:t>
      </w:r>
      <w:proofErr w:type="spellEnd"/>
      <w:r>
        <w:rPr>
          <w:rFonts w:ascii="Times New Roman" w:hAnsi="Times New Roman" w:cs="Times New Roman"/>
          <w:sz w:val="32"/>
          <w:szCs w:val="32"/>
        </w:rPr>
        <w:t xml:space="preserve"> районах, г. </w:t>
      </w:r>
      <w:proofErr w:type="spellStart"/>
      <w:r>
        <w:rPr>
          <w:rFonts w:ascii="Times New Roman" w:hAnsi="Times New Roman" w:cs="Times New Roman"/>
          <w:sz w:val="32"/>
          <w:szCs w:val="32"/>
        </w:rPr>
        <w:t>Искитиме</w:t>
      </w:r>
      <w:proofErr w:type="spellEnd"/>
      <w:r>
        <w:rPr>
          <w:rFonts w:ascii="Times New Roman" w:hAnsi="Times New Roman" w:cs="Times New Roman"/>
          <w:sz w:val="32"/>
          <w:szCs w:val="32"/>
        </w:rPr>
        <w:t>, г. Оби, г. Новосибирске.</w:t>
      </w:r>
    </w:p>
    <w:p w:rsidR="00D57E03" w:rsidRDefault="00D57E03" w:rsidP="002514C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Мне хочется обратиться к руководителям всех муниципальных районов (городских округов) Новосибирской области провести ревизию имеющихся площадей, которые возможно временно предоставлять СОНКО, и отработать порядок предоставления таких площадей.</w:t>
      </w:r>
    </w:p>
    <w:p w:rsidR="00D45FEE" w:rsidRPr="00D45FEE" w:rsidRDefault="00D45FEE" w:rsidP="00D45FEE">
      <w:pPr>
        <w:spacing w:after="0" w:line="240" w:lineRule="auto"/>
        <w:ind w:firstLine="709"/>
        <w:jc w:val="both"/>
        <w:rPr>
          <w:rFonts w:ascii="Times New Roman" w:hAnsi="Times New Roman" w:cs="Times New Roman"/>
          <w:i/>
          <w:sz w:val="32"/>
          <w:szCs w:val="32"/>
        </w:rPr>
      </w:pPr>
      <w:r w:rsidRPr="00D45FEE">
        <w:rPr>
          <w:rFonts w:ascii="Times New Roman" w:hAnsi="Times New Roman" w:cs="Times New Roman"/>
          <w:sz w:val="32"/>
          <w:szCs w:val="32"/>
        </w:rPr>
        <w:t>Считаем целесообразным использовать опыт Тюменской области, в которой действует проект «</w:t>
      </w:r>
      <w:proofErr w:type="gramStart"/>
      <w:r w:rsidRPr="00D45FEE">
        <w:rPr>
          <w:rFonts w:ascii="Times New Roman" w:hAnsi="Times New Roman" w:cs="Times New Roman"/>
          <w:sz w:val="32"/>
          <w:szCs w:val="32"/>
        </w:rPr>
        <w:t>Приходи</w:t>
      </w:r>
      <w:proofErr w:type="gramEnd"/>
      <w:r w:rsidRPr="00D45FEE">
        <w:rPr>
          <w:rFonts w:ascii="Times New Roman" w:hAnsi="Times New Roman" w:cs="Times New Roman"/>
          <w:sz w:val="32"/>
          <w:szCs w:val="32"/>
        </w:rPr>
        <w:t xml:space="preserve"> работай». В рамках проекта СОНКО  на безвозмездной основе предоставляются оборудованные помещения для проведения мероприятий. Помещения </w:t>
      </w:r>
      <w:proofErr w:type="gramStart"/>
      <w:r w:rsidRPr="00D45FEE">
        <w:rPr>
          <w:rFonts w:ascii="Times New Roman" w:hAnsi="Times New Roman" w:cs="Times New Roman"/>
          <w:sz w:val="32"/>
          <w:szCs w:val="32"/>
        </w:rPr>
        <w:t>предоставляются</w:t>
      </w:r>
      <w:proofErr w:type="gramEnd"/>
      <w:r w:rsidRPr="00D45FEE">
        <w:rPr>
          <w:rFonts w:ascii="Times New Roman" w:hAnsi="Times New Roman" w:cs="Times New Roman"/>
          <w:sz w:val="32"/>
          <w:szCs w:val="32"/>
        </w:rPr>
        <w:t xml:space="preserve"> в том числе на базе бюджетных учреждений – больниц, социальных комплексов, учреждений образования и культуры. В проекте участвуют более 40 помещений из 5 городов региона: кабинеты, офисы, конференц-залы, актовые и спортивные залы. </w:t>
      </w:r>
    </w:p>
    <w:p w:rsidR="0006108D" w:rsidRPr="00C464C8" w:rsidRDefault="0006108D" w:rsidP="0006108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П</w:t>
      </w:r>
      <w:r w:rsidRPr="008040D8">
        <w:rPr>
          <w:rFonts w:ascii="Times New Roman" w:hAnsi="Times New Roman" w:cs="Times New Roman"/>
          <w:sz w:val="32"/>
          <w:szCs w:val="32"/>
        </w:rPr>
        <w:t xml:space="preserve">редоставление информационной, консультационной и методической поддержки </w:t>
      </w:r>
      <w:r>
        <w:rPr>
          <w:rFonts w:ascii="Times New Roman" w:hAnsi="Times New Roman" w:cs="Times New Roman"/>
          <w:sz w:val="32"/>
          <w:szCs w:val="32"/>
        </w:rPr>
        <w:t>это о</w:t>
      </w:r>
      <w:r w:rsidRPr="00C464C8">
        <w:rPr>
          <w:rFonts w:ascii="Times New Roman" w:hAnsi="Times New Roman" w:cs="Times New Roman"/>
          <w:sz w:val="32"/>
          <w:szCs w:val="32"/>
        </w:rPr>
        <w:t xml:space="preserve">тдельный блок </w:t>
      </w:r>
      <w:r>
        <w:rPr>
          <w:rFonts w:ascii="Times New Roman" w:hAnsi="Times New Roman" w:cs="Times New Roman"/>
          <w:sz w:val="32"/>
          <w:szCs w:val="32"/>
        </w:rPr>
        <w:t>взаимодействия</w:t>
      </w:r>
      <w:r w:rsidRPr="00C464C8">
        <w:rPr>
          <w:rFonts w:ascii="Times New Roman" w:hAnsi="Times New Roman" w:cs="Times New Roman"/>
          <w:sz w:val="32"/>
          <w:szCs w:val="32"/>
        </w:rPr>
        <w:t xml:space="preserve"> </w:t>
      </w:r>
      <w:r>
        <w:rPr>
          <w:rFonts w:ascii="Times New Roman" w:hAnsi="Times New Roman" w:cs="Times New Roman"/>
          <w:sz w:val="32"/>
          <w:szCs w:val="32"/>
        </w:rPr>
        <w:t>с некоммерческими организациями</w:t>
      </w:r>
      <w:r w:rsidRPr="00C464C8">
        <w:rPr>
          <w:rFonts w:ascii="Times New Roman" w:hAnsi="Times New Roman" w:cs="Times New Roman"/>
          <w:sz w:val="32"/>
          <w:szCs w:val="32"/>
        </w:rPr>
        <w:t>. Она включает следующие направления:</w:t>
      </w:r>
    </w:p>
    <w:p w:rsidR="0006108D" w:rsidRDefault="0006108D" w:rsidP="0006108D">
      <w:pPr>
        <w:spacing w:after="0" w:line="240" w:lineRule="auto"/>
        <w:ind w:firstLine="709"/>
        <w:jc w:val="both"/>
        <w:rPr>
          <w:rFonts w:ascii="Times New Roman" w:hAnsi="Times New Roman" w:cs="Times New Roman"/>
          <w:sz w:val="32"/>
          <w:szCs w:val="32"/>
        </w:rPr>
      </w:pPr>
      <w:r w:rsidRPr="00C464C8">
        <w:rPr>
          <w:rFonts w:ascii="Times New Roman" w:hAnsi="Times New Roman" w:cs="Times New Roman"/>
          <w:sz w:val="32"/>
          <w:szCs w:val="32"/>
        </w:rPr>
        <w:t>-</w:t>
      </w:r>
      <w:r>
        <w:rPr>
          <w:rFonts w:ascii="Times New Roman" w:hAnsi="Times New Roman" w:cs="Times New Roman"/>
          <w:sz w:val="32"/>
          <w:szCs w:val="32"/>
        </w:rPr>
        <w:t> </w:t>
      </w:r>
      <w:r w:rsidRPr="00C464C8">
        <w:rPr>
          <w:rFonts w:ascii="Times New Roman" w:hAnsi="Times New Roman" w:cs="Times New Roman"/>
          <w:sz w:val="32"/>
          <w:szCs w:val="32"/>
        </w:rPr>
        <w:t>разъяснения порядка участия в конкурсных отборах на предоставление субсидий из средств областного бюджета;</w:t>
      </w:r>
    </w:p>
    <w:p w:rsidR="0006108D" w:rsidRPr="00C464C8" w:rsidRDefault="0006108D" w:rsidP="0006108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помощь в формировании заявок на участие в конкурсах и формировании отчетности;</w:t>
      </w:r>
    </w:p>
    <w:p w:rsidR="0006108D" w:rsidRDefault="0006108D" w:rsidP="0006108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помощь в оформлении документов</w:t>
      </w:r>
      <w:r w:rsidRPr="00C464C8">
        <w:rPr>
          <w:rFonts w:ascii="Times New Roman" w:hAnsi="Times New Roman" w:cs="Times New Roman"/>
          <w:sz w:val="32"/>
          <w:szCs w:val="32"/>
        </w:rPr>
        <w:t xml:space="preserve"> для включения в федеральный реестр некоммерческих организаций</w:t>
      </w:r>
      <w:r>
        <w:rPr>
          <w:rFonts w:ascii="Times New Roman" w:hAnsi="Times New Roman" w:cs="Times New Roman"/>
          <w:sz w:val="32"/>
          <w:szCs w:val="32"/>
        </w:rPr>
        <w:t>,</w:t>
      </w:r>
    </w:p>
    <w:p w:rsidR="0006108D" w:rsidRPr="00C464C8" w:rsidRDefault="0006108D" w:rsidP="0006108D">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помощь в организации работы по оказанию социальных услуг.</w:t>
      </w:r>
    </w:p>
    <w:p w:rsidR="0006108D" w:rsidRDefault="0006108D" w:rsidP="0006108D">
      <w:pPr>
        <w:spacing w:after="0" w:line="240" w:lineRule="auto"/>
        <w:ind w:firstLine="709"/>
        <w:jc w:val="both"/>
        <w:rPr>
          <w:rFonts w:ascii="Times New Roman" w:hAnsi="Times New Roman" w:cs="Times New Roman"/>
          <w:sz w:val="32"/>
          <w:szCs w:val="32"/>
        </w:rPr>
      </w:pPr>
      <w:proofErr w:type="gramStart"/>
      <w:r w:rsidRPr="0006108D">
        <w:rPr>
          <w:rFonts w:ascii="Times New Roman" w:hAnsi="Times New Roman" w:cs="Times New Roman"/>
          <w:sz w:val="32"/>
          <w:szCs w:val="32"/>
        </w:rPr>
        <w:lastRenderedPageBreak/>
        <w:t xml:space="preserve">С целью оказания методической и информационной поддержки в регионе состоялись Гражданский Форум Новосибирской области «Гражданский диалог», межрегиональный форум «Социальное </w:t>
      </w:r>
      <w:proofErr w:type="spellStart"/>
      <w:r w:rsidRPr="0006108D">
        <w:rPr>
          <w:rFonts w:ascii="Times New Roman" w:hAnsi="Times New Roman" w:cs="Times New Roman"/>
          <w:sz w:val="32"/>
          <w:szCs w:val="32"/>
        </w:rPr>
        <w:t>волонтерство</w:t>
      </w:r>
      <w:proofErr w:type="spellEnd"/>
      <w:r w:rsidRPr="0006108D">
        <w:rPr>
          <w:rFonts w:ascii="Times New Roman" w:hAnsi="Times New Roman" w:cs="Times New Roman"/>
          <w:sz w:val="32"/>
          <w:szCs w:val="32"/>
        </w:rPr>
        <w:t xml:space="preserve"> в Сибири», 5 обучающих семинаров, 50 представителей СО НКО прошли курсы повышения квалификации на базе автономной некоммерческой организации дополнительного профессионального образования  «Сибирский институт практической психологии, педагогики и социальной работы», 40 человек приняли участие в практической сессии «Волонтеры наследия» (г. Печоры)</w:t>
      </w:r>
      <w:r>
        <w:rPr>
          <w:rFonts w:ascii="Times New Roman" w:hAnsi="Times New Roman" w:cs="Times New Roman"/>
          <w:sz w:val="32"/>
          <w:szCs w:val="32"/>
        </w:rPr>
        <w:t>.</w:t>
      </w:r>
      <w:proofErr w:type="gramEnd"/>
    </w:p>
    <w:p w:rsidR="001137F0" w:rsidRDefault="001137F0" w:rsidP="00846A07">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 заключени</w:t>
      </w:r>
      <w:proofErr w:type="gramStart"/>
      <w:r>
        <w:rPr>
          <w:rFonts w:ascii="Times New Roman" w:eastAsia="Times New Roman" w:hAnsi="Times New Roman" w:cs="Times New Roman"/>
          <w:sz w:val="32"/>
          <w:szCs w:val="32"/>
        </w:rPr>
        <w:t>и</w:t>
      </w:r>
      <w:proofErr w:type="gramEnd"/>
      <w:r>
        <w:rPr>
          <w:rFonts w:ascii="Times New Roman" w:eastAsia="Times New Roman" w:hAnsi="Times New Roman" w:cs="Times New Roman"/>
          <w:sz w:val="32"/>
          <w:szCs w:val="32"/>
        </w:rPr>
        <w:t xml:space="preserve"> хочу остановиться на дальнейших направлениях работы в привлечении СО НКО на рынки социальных услуг.</w:t>
      </w:r>
    </w:p>
    <w:p w:rsidR="007D657C" w:rsidRPr="001F3AEB" w:rsidRDefault="007D657C" w:rsidP="00846A07">
      <w:pPr>
        <w:spacing w:after="0" w:line="240" w:lineRule="auto"/>
        <w:ind w:firstLine="709"/>
        <w:jc w:val="both"/>
        <w:rPr>
          <w:rFonts w:ascii="Times New Roman" w:hAnsi="Times New Roman" w:cs="Times New Roman"/>
          <w:sz w:val="32"/>
          <w:szCs w:val="32"/>
        </w:rPr>
      </w:pPr>
      <w:r w:rsidRPr="007D657C">
        <w:rPr>
          <w:rFonts w:ascii="Times New Roman" w:eastAsia="Times New Roman" w:hAnsi="Times New Roman" w:cs="Times New Roman"/>
          <w:sz w:val="32"/>
          <w:szCs w:val="32"/>
        </w:rPr>
        <w:t>В 2019 году Общественная палата Российской Федерации провела о</w:t>
      </w:r>
      <w:r w:rsidRPr="007D657C">
        <w:rPr>
          <w:rFonts w:ascii="Times New Roman" w:hAnsi="Times New Roman" w:cs="Times New Roman"/>
          <w:sz w:val="32"/>
          <w:szCs w:val="32"/>
        </w:rPr>
        <w:t>бщественный мониторинг ситуации с доступом СО НКО на рынок услуг в отраслях социальной сферы, по результатам которого подготовлен специальный доклад «Участие НКО в оказании услуг в социальной сфере».</w:t>
      </w:r>
      <w:r w:rsidR="001137F0">
        <w:rPr>
          <w:rFonts w:ascii="Times New Roman" w:hAnsi="Times New Roman" w:cs="Times New Roman"/>
          <w:sz w:val="32"/>
          <w:szCs w:val="32"/>
        </w:rPr>
        <w:t xml:space="preserve"> </w:t>
      </w:r>
      <w:r w:rsidR="0080636E">
        <w:rPr>
          <w:rFonts w:ascii="Times New Roman" w:hAnsi="Times New Roman" w:cs="Times New Roman"/>
          <w:sz w:val="32"/>
          <w:szCs w:val="32"/>
        </w:rPr>
        <w:t>В этом</w:t>
      </w:r>
      <w:r w:rsidR="001F3AEB">
        <w:rPr>
          <w:rFonts w:ascii="Times New Roman" w:hAnsi="Times New Roman" w:cs="Times New Roman"/>
          <w:sz w:val="32"/>
          <w:szCs w:val="32"/>
        </w:rPr>
        <w:t xml:space="preserve"> докладе </w:t>
      </w:r>
      <w:r w:rsidR="001137F0">
        <w:rPr>
          <w:rFonts w:ascii="Times New Roman" w:eastAsia="Times New Roman" w:hAnsi="Times New Roman" w:cs="Times New Roman"/>
          <w:sz w:val="32"/>
          <w:szCs w:val="32"/>
        </w:rPr>
        <w:t xml:space="preserve">представлена </w:t>
      </w:r>
      <w:r w:rsidR="001F3AEB" w:rsidRPr="001F3AEB">
        <w:rPr>
          <w:rFonts w:ascii="Times New Roman" w:eastAsia="Times New Roman" w:hAnsi="Times New Roman" w:cs="Times New Roman"/>
          <w:sz w:val="32"/>
          <w:szCs w:val="32"/>
        </w:rPr>
        <w:t xml:space="preserve">информация о </w:t>
      </w:r>
      <w:r w:rsidR="001F3AEB" w:rsidRPr="001F3AEB">
        <w:rPr>
          <w:rFonts w:ascii="Times New Roman" w:hAnsi="Times New Roman" w:cs="Times New Roman"/>
          <w:sz w:val="32"/>
          <w:szCs w:val="32"/>
        </w:rPr>
        <w:t>барьерах в обеспечении доступа СОНКО к бюджетным средствам на оказание услуг и рекомендации по их преодолению.</w:t>
      </w:r>
    </w:p>
    <w:p w:rsidR="00641261" w:rsidRPr="00641261" w:rsidRDefault="00262856" w:rsidP="00846A0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Барьеры представлены на слайде</w:t>
      </w:r>
      <w:r w:rsidR="009F461E">
        <w:rPr>
          <w:rFonts w:ascii="Times New Roman" w:hAnsi="Times New Roman" w:cs="Times New Roman"/>
          <w:sz w:val="32"/>
          <w:szCs w:val="32"/>
        </w:rPr>
        <w:t>, среди них мы считаем, что актуальны для Новосибирской области:</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1</w:t>
      </w:r>
      <w:r w:rsidR="0006108D" w:rsidRPr="00262856">
        <w:rPr>
          <w:rFonts w:ascii="Times New Roman" w:hAnsi="Times New Roman" w:cs="Times New Roman"/>
          <w:i/>
          <w:sz w:val="32"/>
          <w:szCs w:val="32"/>
        </w:rPr>
        <w:t>. </w:t>
      </w:r>
      <w:r w:rsidRPr="00262856">
        <w:rPr>
          <w:rFonts w:ascii="Times New Roman" w:hAnsi="Times New Roman" w:cs="Times New Roman"/>
          <w:i/>
          <w:sz w:val="32"/>
          <w:szCs w:val="32"/>
        </w:rPr>
        <w:t>Недостаточная эффективность механизмов межведомственного, межуровневого и межсекторного взаимодействия по вопросам участия СО НКО в оказании услуг в социальной сфере.</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 xml:space="preserve">2. Отсутствие методического сопровождения региональных органов исполнительной власти со стороны профильных федеральных органов исполнительной власти по вопросам привлечения СО НКО к оказанию услуг в социальной сфере. </w:t>
      </w:r>
    </w:p>
    <w:p w:rsidR="00641261" w:rsidRPr="009F461E" w:rsidRDefault="00641261" w:rsidP="00846A07">
      <w:pPr>
        <w:spacing w:after="0" w:line="240" w:lineRule="auto"/>
        <w:ind w:firstLine="709"/>
        <w:jc w:val="both"/>
        <w:rPr>
          <w:rFonts w:ascii="Times New Roman" w:hAnsi="Times New Roman" w:cs="Times New Roman"/>
          <w:b/>
          <w:i/>
          <w:sz w:val="32"/>
          <w:szCs w:val="32"/>
        </w:rPr>
      </w:pPr>
      <w:r w:rsidRPr="009F461E">
        <w:rPr>
          <w:rFonts w:ascii="Times New Roman" w:hAnsi="Times New Roman" w:cs="Times New Roman"/>
          <w:b/>
          <w:i/>
          <w:sz w:val="32"/>
          <w:szCs w:val="32"/>
        </w:rPr>
        <w:t>3</w:t>
      </w:r>
      <w:r w:rsidR="0086464D" w:rsidRPr="009F461E">
        <w:rPr>
          <w:rFonts w:ascii="Times New Roman" w:hAnsi="Times New Roman" w:cs="Times New Roman"/>
          <w:b/>
          <w:i/>
          <w:sz w:val="32"/>
          <w:szCs w:val="32"/>
        </w:rPr>
        <w:t xml:space="preserve">. Недостаточный уровень осведомленности представителей органов государственной власти о механизмах привлечения СО НКО к оказанию услуг за счет бюджетных средств, недоверие органов власти </w:t>
      </w:r>
      <w:proofErr w:type="gramStart"/>
      <w:r w:rsidR="0086464D" w:rsidRPr="009F461E">
        <w:rPr>
          <w:rFonts w:ascii="Times New Roman" w:hAnsi="Times New Roman" w:cs="Times New Roman"/>
          <w:b/>
          <w:i/>
          <w:sz w:val="32"/>
          <w:szCs w:val="32"/>
        </w:rPr>
        <w:t>к</w:t>
      </w:r>
      <w:proofErr w:type="gramEnd"/>
      <w:r w:rsidR="0086464D" w:rsidRPr="009F461E">
        <w:rPr>
          <w:rFonts w:ascii="Times New Roman" w:hAnsi="Times New Roman" w:cs="Times New Roman"/>
          <w:b/>
          <w:i/>
          <w:sz w:val="32"/>
          <w:szCs w:val="32"/>
        </w:rPr>
        <w:t xml:space="preserve"> СО НКО и незаинтересованность во взаимодействии с ними. </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 xml:space="preserve">4. Недостаточность нормативно-правовой базы, регулирующей вопросы доступа СО НКО к оказанию услуг в социальной сфере в отраслевом и региональном разрезе. </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 xml:space="preserve">5. Сложности в финансировании комплексных межведомственных услуг, оказываемых НКО. </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lastRenderedPageBreak/>
        <w:t xml:space="preserve">6. Экономически необоснованные нормативы </w:t>
      </w:r>
      <w:proofErr w:type="spellStart"/>
      <w:r w:rsidRPr="00262856">
        <w:rPr>
          <w:rFonts w:ascii="Times New Roman" w:hAnsi="Times New Roman" w:cs="Times New Roman"/>
          <w:i/>
          <w:sz w:val="32"/>
          <w:szCs w:val="32"/>
        </w:rPr>
        <w:t>подушевого</w:t>
      </w:r>
      <w:proofErr w:type="spellEnd"/>
      <w:r w:rsidRPr="00262856">
        <w:rPr>
          <w:rFonts w:ascii="Times New Roman" w:hAnsi="Times New Roman" w:cs="Times New Roman"/>
          <w:i/>
          <w:sz w:val="32"/>
          <w:szCs w:val="32"/>
        </w:rPr>
        <w:t xml:space="preserve"> финансирования услуг и недостаточные размеры компенсаций негосударственным поставщикам, установленные в субъектах Российской Федерации. </w:t>
      </w:r>
    </w:p>
    <w:p w:rsidR="00641261" w:rsidRPr="009F461E" w:rsidRDefault="0086464D" w:rsidP="00846A07">
      <w:pPr>
        <w:spacing w:after="0" w:line="240" w:lineRule="auto"/>
        <w:ind w:firstLine="709"/>
        <w:jc w:val="both"/>
        <w:rPr>
          <w:rFonts w:ascii="Times New Roman" w:hAnsi="Times New Roman" w:cs="Times New Roman"/>
          <w:b/>
          <w:sz w:val="32"/>
          <w:szCs w:val="32"/>
        </w:rPr>
      </w:pPr>
      <w:r w:rsidRPr="009F461E">
        <w:rPr>
          <w:rFonts w:ascii="Times New Roman" w:hAnsi="Times New Roman" w:cs="Times New Roman"/>
          <w:b/>
          <w:sz w:val="32"/>
          <w:szCs w:val="32"/>
        </w:rPr>
        <w:t xml:space="preserve">7. Отсутствие механизмов регулярного пересмотра существующих перечней услуг и стандартов на услуги, которые не оказываются государственными (муниципальными) учреждениями. </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 xml:space="preserve">8. Избыточный объем отчетности СО НКО за оказанные услуги и отсутствие доступа СО НКО к информационным системам, упрощающим подачу такой отчетности. </w:t>
      </w:r>
    </w:p>
    <w:p w:rsidR="00641261" w:rsidRPr="00262856" w:rsidRDefault="0086464D" w:rsidP="00846A07">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t xml:space="preserve">9. Несовершенство конкурсных процедур в рамках осуществления закупок товаров, работ, услуг для обеспечения государственных (муниципальных) услуг, существенно осложняющих участие СО НКО в таких конкурсах. </w:t>
      </w:r>
    </w:p>
    <w:p w:rsidR="003847A2" w:rsidRPr="009F461E" w:rsidRDefault="0086464D" w:rsidP="00846A07">
      <w:pPr>
        <w:spacing w:after="0" w:line="240" w:lineRule="auto"/>
        <w:ind w:firstLine="709"/>
        <w:jc w:val="both"/>
        <w:rPr>
          <w:rFonts w:ascii="Times New Roman" w:hAnsi="Times New Roman" w:cs="Times New Roman"/>
          <w:b/>
          <w:sz w:val="32"/>
          <w:szCs w:val="32"/>
        </w:rPr>
      </w:pPr>
      <w:r w:rsidRPr="009F461E">
        <w:rPr>
          <w:rFonts w:ascii="Times New Roman" w:hAnsi="Times New Roman" w:cs="Times New Roman"/>
          <w:b/>
          <w:sz w:val="32"/>
          <w:szCs w:val="32"/>
        </w:rPr>
        <w:t xml:space="preserve">10. Дефицит </w:t>
      </w:r>
      <w:proofErr w:type="gramStart"/>
      <w:r w:rsidRPr="009F461E">
        <w:rPr>
          <w:rFonts w:ascii="Times New Roman" w:hAnsi="Times New Roman" w:cs="Times New Roman"/>
          <w:b/>
          <w:sz w:val="32"/>
          <w:szCs w:val="32"/>
        </w:rPr>
        <w:t>у</w:t>
      </w:r>
      <w:proofErr w:type="gramEnd"/>
      <w:r w:rsidRPr="009F461E">
        <w:rPr>
          <w:rFonts w:ascii="Times New Roman" w:hAnsi="Times New Roman" w:cs="Times New Roman"/>
          <w:b/>
          <w:sz w:val="32"/>
          <w:szCs w:val="32"/>
        </w:rPr>
        <w:t xml:space="preserve"> </w:t>
      </w:r>
      <w:proofErr w:type="gramStart"/>
      <w:r w:rsidRPr="009F461E">
        <w:rPr>
          <w:rFonts w:ascii="Times New Roman" w:hAnsi="Times New Roman" w:cs="Times New Roman"/>
          <w:b/>
          <w:sz w:val="32"/>
          <w:szCs w:val="32"/>
        </w:rPr>
        <w:t>СО</w:t>
      </w:r>
      <w:proofErr w:type="gramEnd"/>
      <w:r w:rsidRPr="009F461E">
        <w:rPr>
          <w:rFonts w:ascii="Times New Roman" w:hAnsi="Times New Roman" w:cs="Times New Roman"/>
          <w:b/>
          <w:sz w:val="32"/>
          <w:szCs w:val="32"/>
        </w:rPr>
        <w:t xml:space="preserve"> НКО специалистов, обладающих необходимым уровнем управленческих компетенций для регулярного оказания услуг в социальной сфере и работы с бюджетными средствами</w:t>
      </w:r>
      <w:r w:rsidR="00641261" w:rsidRPr="009F461E">
        <w:rPr>
          <w:rFonts w:ascii="Times New Roman" w:hAnsi="Times New Roman" w:cs="Times New Roman"/>
          <w:b/>
          <w:sz w:val="32"/>
          <w:szCs w:val="32"/>
        </w:rPr>
        <w:t>.</w:t>
      </w:r>
    </w:p>
    <w:p w:rsidR="00641261" w:rsidRPr="00641261" w:rsidRDefault="00DB295B" w:rsidP="00266BF3">
      <w:pPr>
        <w:spacing w:after="0" w:line="240" w:lineRule="auto"/>
        <w:ind w:firstLine="709"/>
        <w:jc w:val="both"/>
        <w:rPr>
          <w:rFonts w:ascii="Times New Roman" w:hAnsi="Times New Roman" w:cs="Times New Roman"/>
          <w:sz w:val="32"/>
          <w:szCs w:val="32"/>
        </w:rPr>
      </w:pPr>
      <w:r w:rsidRPr="00641261">
        <w:rPr>
          <w:rFonts w:ascii="Times New Roman" w:hAnsi="Times New Roman" w:cs="Times New Roman"/>
          <w:sz w:val="32"/>
          <w:szCs w:val="32"/>
        </w:rPr>
        <w:t>Для повышения эффективности участия СО НКО в оказании услуг в социальной сфере</w:t>
      </w:r>
      <w:r w:rsidR="001F3F51">
        <w:rPr>
          <w:rFonts w:ascii="Times New Roman" w:hAnsi="Times New Roman" w:cs="Times New Roman"/>
          <w:sz w:val="32"/>
          <w:szCs w:val="32"/>
        </w:rPr>
        <w:t xml:space="preserve"> </w:t>
      </w:r>
      <w:r w:rsidR="001F3F51" w:rsidRPr="007D657C">
        <w:rPr>
          <w:rFonts w:ascii="Times New Roman" w:eastAsia="Times New Roman" w:hAnsi="Times New Roman" w:cs="Times New Roman"/>
          <w:sz w:val="32"/>
          <w:szCs w:val="32"/>
        </w:rPr>
        <w:t>Общественн</w:t>
      </w:r>
      <w:r w:rsidR="001F3F51">
        <w:rPr>
          <w:rFonts w:ascii="Times New Roman" w:eastAsia="Times New Roman" w:hAnsi="Times New Roman" w:cs="Times New Roman"/>
          <w:sz w:val="32"/>
          <w:szCs w:val="32"/>
        </w:rPr>
        <w:t>ой</w:t>
      </w:r>
      <w:r w:rsidR="001F3F51" w:rsidRPr="007D657C">
        <w:rPr>
          <w:rFonts w:ascii="Times New Roman" w:eastAsia="Times New Roman" w:hAnsi="Times New Roman" w:cs="Times New Roman"/>
          <w:sz w:val="32"/>
          <w:szCs w:val="32"/>
        </w:rPr>
        <w:t xml:space="preserve"> палат</w:t>
      </w:r>
      <w:r w:rsidR="001F3F51">
        <w:rPr>
          <w:rFonts w:ascii="Times New Roman" w:eastAsia="Times New Roman" w:hAnsi="Times New Roman" w:cs="Times New Roman"/>
          <w:sz w:val="32"/>
          <w:szCs w:val="32"/>
        </w:rPr>
        <w:t>ой</w:t>
      </w:r>
      <w:r w:rsidR="001F3F51" w:rsidRPr="007D657C">
        <w:rPr>
          <w:rFonts w:ascii="Times New Roman" w:eastAsia="Times New Roman" w:hAnsi="Times New Roman" w:cs="Times New Roman"/>
          <w:sz w:val="32"/>
          <w:szCs w:val="32"/>
        </w:rPr>
        <w:t xml:space="preserve"> Российской Федерации</w:t>
      </w:r>
      <w:r w:rsidRPr="00641261">
        <w:rPr>
          <w:rFonts w:ascii="Times New Roman" w:hAnsi="Times New Roman" w:cs="Times New Roman"/>
          <w:sz w:val="32"/>
          <w:szCs w:val="32"/>
        </w:rPr>
        <w:t xml:space="preserve"> </w:t>
      </w:r>
      <w:proofErr w:type="gramStart"/>
      <w:r w:rsidR="001F3F51">
        <w:rPr>
          <w:rFonts w:ascii="Times New Roman" w:hAnsi="Times New Roman" w:cs="Times New Roman"/>
          <w:sz w:val="32"/>
          <w:szCs w:val="32"/>
        </w:rPr>
        <w:t>выделены</w:t>
      </w:r>
      <w:proofErr w:type="gramEnd"/>
      <w:r w:rsidR="001F3F51">
        <w:rPr>
          <w:rFonts w:ascii="Times New Roman" w:hAnsi="Times New Roman" w:cs="Times New Roman"/>
          <w:sz w:val="32"/>
          <w:szCs w:val="32"/>
        </w:rPr>
        <w:t xml:space="preserve"> </w:t>
      </w:r>
      <w:r w:rsidR="009F461E">
        <w:rPr>
          <w:rFonts w:ascii="Times New Roman" w:hAnsi="Times New Roman" w:cs="Times New Roman"/>
          <w:sz w:val="32"/>
          <w:szCs w:val="32"/>
        </w:rPr>
        <w:t xml:space="preserve">актуальны направления работы, </w:t>
      </w:r>
      <w:r w:rsidR="00262856">
        <w:rPr>
          <w:rFonts w:ascii="Times New Roman" w:hAnsi="Times New Roman" w:cs="Times New Roman"/>
          <w:sz w:val="32"/>
          <w:szCs w:val="32"/>
        </w:rPr>
        <w:t>из мы для себя выделяем следующие</w:t>
      </w:r>
      <w:r w:rsidRPr="00641261">
        <w:rPr>
          <w:rFonts w:ascii="Times New Roman" w:hAnsi="Times New Roman" w:cs="Times New Roman"/>
          <w:sz w:val="32"/>
          <w:szCs w:val="32"/>
        </w:rPr>
        <w:t xml:space="preserve">: </w:t>
      </w:r>
    </w:p>
    <w:p w:rsidR="00641261" w:rsidRPr="00AF372D" w:rsidRDefault="00DB295B" w:rsidP="00266BF3">
      <w:pPr>
        <w:spacing w:after="0" w:line="240" w:lineRule="auto"/>
        <w:ind w:firstLine="709"/>
        <w:jc w:val="both"/>
        <w:rPr>
          <w:rFonts w:ascii="Times New Roman" w:hAnsi="Times New Roman" w:cs="Times New Roman"/>
          <w:i/>
          <w:sz w:val="32"/>
          <w:szCs w:val="32"/>
        </w:rPr>
      </w:pPr>
      <w:r w:rsidRPr="00AF372D">
        <w:rPr>
          <w:rFonts w:ascii="Times New Roman" w:hAnsi="Times New Roman" w:cs="Times New Roman"/>
          <w:i/>
          <w:sz w:val="32"/>
          <w:szCs w:val="32"/>
        </w:rPr>
        <w:t xml:space="preserve">1. Обеспечить формирование механизмов координации деятельности федеральных и региональных органов власти, органов местного самоуправления по развитию рынка услуг в социальной сфере с привлечением НКО и общественных палат разного уровня. </w:t>
      </w:r>
    </w:p>
    <w:p w:rsidR="00641261" w:rsidRPr="00AF372D" w:rsidRDefault="00DB295B" w:rsidP="00266BF3">
      <w:pPr>
        <w:spacing w:after="0" w:line="240" w:lineRule="auto"/>
        <w:ind w:firstLine="709"/>
        <w:jc w:val="both"/>
        <w:rPr>
          <w:rFonts w:ascii="Times New Roman" w:hAnsi="Times New Roman" w:cs="Times New Roman"/>
          <w:i/>
          <w:sz w:val="32"/>
          <w:szCs w:val="32"/>
        </w:rPr>
      </w:pPr>
      <w:r w:rsidRPr="00AF372D">
        <w:rPr>
          <w:rFonts w:ascii="Times New Roman" w:hAnsi="Times New Roman" w:cs="Times New Roman"/>
          <w:i/>
          <w:sz w:val="32"/>
          <w:szCs w:val="32"/>
        </w:rPr>
        <w:t xml:space="preserve">2. Рассмотреть вопрос о необходимости наделения отраслевых федеральных органов власти в социальной сфере дополнительными управленческими функциями в области развития механизмов участия СО НКО в оказании услуг. </w:t>
      </w:r>
    </w:p>
    <w:p w:rsidR="00641261" w:rsidRPr="00AF372D" w:rsidRDefault="00DB295B" w:rsidP="00266BF3">
      <w:pPr>
        <w:spacing w:after="0" w:line="240" w:lineRule="auto"/>
        <w:ind w:firstLine="709"/>
        <w:jc w:val="both"/>
        <w:rPr>
          <w:rFonts w:ascii="Times New Roman" w:hAnsi="Times New Roman" w:cs="Times New Roman"/>
          <w:i/>
          <w:sz w:val="32"/>
          <w:szCs w:val="32"/>
        </w:rPr>
      </w:pPr>
      <w:r w:rsidRPr="00AF372D">
        <w:rPr>
          <w:rFonts w:ascii="Times New Roman" w:hAnsi="Times New Roman" w:cs="Times New Roman"/>
          <w:i/>
          <w:sz w:val="32"/>
          <w:szCs w:val="32"/>
        </w:rPr>
        <w:t xml:space="preserve">3. Обеспечить методическое сопровождение со стороны профильных отраслевых федеральных </w:t>
      </w:r>
      <w:proofErr w:type="gramStart"/>
      <w:r w:rsidRPr="00AF372D">
        <w:rPr>
          <w:rFonts w:ascii="Times New Roman" w:hAnsi="Times New Roman" w:cs="Times New Roman"/>
          <w:i/>
          <w:sz w:val="32"/>
          <w:szCs w:val="32"/>
        </w:rPr>
        <w:t>органов власти деятельности региональных органов власти</w:t>
      </w:r>
      <w:proofErr w:type="gramEnd"/>
      <w:r w:rsidRPr="00AF372D">
        <w:rPr>
          <w:rFonts w:ascii="Times New Roman" w:hAnsi="Times New Roman" w:cs="Times New Roman"/>
          <w:i/>
          <w:sz w:val="32"/>
          <w:szCs w:val="32"/>
        </w:rPr>
        <w:t xml:space="preserve"> по вопросам развития рынка услуг в социальной сфере, вовлечения в их оказание негосударственных организаций за счет бюджетов бюджетной системы Российской Федерации. </w:t>
      </w:r>
    </w:p>
    <w:p w:rsidR="00641261" w:rsidRPr="00262856" w:rsidRDefault="00DB295B" w:rsidP="00266BF3">
      <w:pPr>
        <w:spacing w:after="0" w:line="240" w:lineRule="auto"/>
        <w:ind w:firstLine="709"/>
        <w:jc w:val="both"/>
        <w:rPr>
          <w:rFonts w:ascii="Times New Roman" w:hAnsi="Times New Roman" w:cs="Times New Roman"/>
          <w:i/>
          <w:sz w:val="32"/>
          <w:szCs w:val="32"/>
        </w:rPr>
      </w:pPr>
      <w:r w:rsidRPr="00262856">
        <w:rPr>
          <w:rFonts w:ascii="Times New Roman" w:hAnsi="Times New Roman" w:cs="Times New Roman"/>
          <w:i/>
          <w:sz w:val="32"/>
          <w:szCs w:val="32"/>
        </w:rPr>
        <w:lastRenderedPageBreak/>
        <w:t xml:space="preserve">4. Разработать методики оценки потребностей в услугах, оказываемых за счет бюджетных ассигнований, в разрезе услуг и категорий получателей. </w:t>
      </w:r>
    </w:p>
    <w:p w:rsidR="00641261" w:rsidRPr="001F3F51" w:rsidRDefault="00DB295B" w:rsidP="00266BF3">
      <w:pPr>
        <w:spacing w:after="0" w:line="240" w:lineRule="auto"/>
        <w:ind w:firstLine="709"/>
        <w:jc w:val="both"/>
        <w:rPr>
          <w:rFonts w:ascii="Times New Roman" w:hAnsi="Times New Roman" w:cs="Times New Roman"/>
          <w:b/>
          <w:sz w:val="32"/>
          <w:szCs w:val="32"/>
        </w:rPr>
      </w:pPr>
      <w:r w:rsidRPr="001F3F51">
        <w:rPr>
          <w:rFonts w:ascii="Times New Roman" w:hAnsi="Times New Roman" w:cs="Times New Roman"/>
          <w:b/>
          <w:sz w:val="32"/>
          <w:szCs w:val="32"/>
        </w:rPr>
        <w:t xml:space="preserve">5. Обеспечить регулярный пересмотр существующих перечней услуг с учетом появления новых востребованных получателями услуг, оказываемых СО НКО. </w:t>
      </w:r>
    </w:p>
    <w:p w:rsidR="00641261" w:rsidRPr="009F461E" w:rsidRDefault="00DB295B" w:rsidP="00266BF3">
      <w:pPr>
        <w:spacing w:after="0" w:line="240" w:lineRule="auto"/>
        <w:ind w:firstLine="709"/>
        <w:jc w:val="both"/>
        <w:rPr>
          <w:rFonts w:ascii="Times New Roman" w:hAnsi="Times New Roman" w:cs="Times New Roman"/>
          <w:i/>
          <w:sz w:val="32"/>
          <w:szCs w:val="32"/>
        </w:rPr>
      </w:pPr>
      <w:r w:rsidRPr="009F461E">
        <w:rPr>
          <w:rFonts w:ascii="Times New Roman" w:hAnsi="Times New Roman" w:cs="Times New Roman"/>
          <w:i/>
          <w:sz w:val="32"/>
          <w:szCs w:val="32"/>
        </w:rPr>
        <w:t xml:space="preserve">6. Разработать методические рекомендации по стандартизации и тарификации услуг, предоставляемых СО НКО, не оказываемых государственными (муниципальными) учреждениями. </w:t>
      </w:r>
    </w:p>
    <w:p w:rsidR="00641261" w:rsidRPr="00AF372D" w:rsidRDefault="00DB295B" w:rsidP="00266BF3">
      <w:pPr>
        <w:spacing w:after="0" w:line="240" w:lineRule="auto"/>
        <w:ind w:firstLine="709"/>
        <w:jc w:val="both"/>
        <w:rPr>
          <w:rFonts w:ascii="Times New Roman" w:hAnsi="Times New Roman" w:cs="Times New Roman"/>
          <w:i/>
          <w:sz w:val="32"/>
          <w:szCs w:val="32"/>
        </w:rPr>
      </w:pPr>
      <w:r w:rsidRPr="009F461E">
        <w:rPr>
          <w:rFonts w:ascii="Times New Roman" w:hAnsi="Times New Roman" w:cs="Times New Roman"/>
          <w:i/>
          <w:sz w:val="32"/>
          <w:szCs w:val="32"/>
        </w:rPr>
        <w:t>7. Усилить контроль за несвоевременным перечис</w:t>
      </w:r>
      <w:r w:rsidRPr="00AF372D">
        <w:rPr>
          <w:rFonts w:ascii="Times New Roman" w:hAnsi="Times New Roman" w:cs="Times New Roman"/>
          <w:i/>
          <w:sz w:val="32"/>
          <w:szCs w:val="32"/>
        </w:rPr>
        <w:t>лением из бюджетов бюджетной системы Российской Федерации финансовых сре</w:t>
      </w:r>
      <w:proofErr w:type="gramStart"/>
      <w:r w:rsidRPr="00AF372D">
        <w:rPr>
          <w:rFonts w:ascii="Times New Roman" w:hAnsi="Times New Roman" w:cs="Times New Roman"/>
          <w:i/>
          <w:sz w:val="32"/>
          <w:szCs w:val="32"/>
        </w:rPr>
        <w:t>дств в р</w:t>
      </w:r>
      <w:proofErr w:type="gramEnd"/>
      <w:r w:rsidRPr="00AF372D">
        <w:rPr>
          <w:rFonts w:ascii="Times New Roman" w:hAnsi="Times New Roman" w:cs="Times New Roman"/>
          <w:i/>
          <w:sz w:val="32"/>
          <w:szCs w:val="32"/>
        </w:rPr>
        <w:t xml:space="preserve">амках обязательств </w:t>
      </w:r>
    </w:p>
    <w:p w:rsidR="00641261" w:rsidRPr="00AF372D" w:rsidRDefault="00DB295B" w:rsidP="00266BF3">
      <w:pPr>
        <w:spacing w:after="0" w:line="240" w:lineRule="auto"/>
        <w:ind w:firstLine="709"/>
        <w:jc w:val="both"/>
        <w:rPr>
          <w:rFonts w:ascii="Times New Roman" w:hAnsi="Times New Roman" w:cs="Times New Roman"/>
          <w:i/>
          <w:sz w:val="32"/>
          <w:szCs w:val="32"/>
        </w:rPr>
      </w:pPr>
      <w:r w:rsidRPr="00AF372D">
        <w:rPr>
          <w:rFonts w:ascii="Times New Roman" w:hAnsi="Times New Roman" w:cs="Times New Roman"/>
          <w:i/>
          <w:sz w:val="32"/>
          <w:szCs w:val="32"/>
        </w:rPr>
        <w:t xml:space="preserve">8. Федеральным и региональным органам власти обеспечить </w:t>
      </w:r>
      <w:proofErr w:type="spellStart"/>
      <w:r w:rsidRPr="00AF372D">
        <w:rPr>
          <w:rFonts w:ascii="Times New Roman" w:hAnsi="Times New Roman" w:cs="Times New Roman"/>
          <w:i/>
          <w:sz w:val="32"/>
          <w:szCs w:val="32"/>
        </w:rPr>
        <w:t>цифровизацию</w:t>
      </w:r>
      <w:proofErr w:type="spellEnd"/>
      <w:r w:rsidRPr="00AF372D">
        <w:rPr>
          <w:rFonts w:ascii="Times New Roman" w:hAnsi="Times New Roman" w:cs="Times New Roman"/>
          <w:i/>
          <w:sz w:val="32"/>
          <w:szCs w:val="32"/>
        </w:rPr>
        <w:t xml:space="preserve"> взаимодействия с НКО, оказывающими услуги в социальной сфере, и возможность предоставления отчетности в электронной форме с использованием сети «Интернет». </w:t>
      </w:r>
    </w:p>
    <w:p w:rsidR="00641261" w:rsidRPr="001F3F51" w:rsidRDefault="00DB295B" w:rsidP="00266BF3">
      <w:pPr>
        <w:spacing w:after="0" w:line="240" w:lineRule="auto"/>
        <w:ind w:firstLine="709"/>
        <w:jc w:val="both"/>
        <w:rPr>
          <w:rFonts w:ascii="Times New Roman" w:hAnsi="Times New Roman" w:cs="Times New Roman"/>
          <w:b/>
          <w:sz w:val="32"/>
          <w:szCs w:val="32"/>
        </w:rPr>
      </w:pPr>
      <w:r w:rsidRPr="001F3F51">
        <w:rPr>
          <w:rFonts w:ascii="Times New Roman" w:hAnsi="Times New Roman" w:cs="Times New Roman"/>
          <w:b/>
          <w:sz w:val="32"/>
          <w:szCs w:val="32"/>
        </w:rPr>
        <w:t xml:space="preserve">9. Способствовать развитию компетенций сотрудников СО НКО, участвующих в оказании услуг в социальной сфере, в том числе посредством предоставления им бесплатного доступа к программам повышения квалификации работников государственных (муниципальных) учреждений. </w:t>
      </w:r>
    </w:p>
    <w:p w:rsidR="00641261" w:rsidRPr="001F3F51" w:rsidRDefault="00DB295B" w:rsidP="00266BF3">
      <w:pPr>
        <w:spacing w:after="0" w:line="240" w:lineRule="auto"/>
        <w:ind w:firstLine="709"/>
        <w:jc w:val="both"/>
        <w:rPr>
          <w:rFonts w:ascii="Times New Roman" w:hAnsi="Times New Roman" w:cs="Times New Roman"/>
          <w:b/>
          <w:sz w:val="32"/>
          <w:szCs w:val="32"/>
        </w:rPr>
      </w:pPr>
      <w:r w:rsidRPr="001F3F51">
        <w:rPr>
          <w:rFonts w:ascii="Times New Roman" w:hAnsi="Times New Roman" w:cs="Times New Roman"/>
          <w:b/>
          <w:sz w:val="32"/>
          <w:szCs w:val="32"/>
        </w:rPr>
        <w:t>1</w:t>
      </w:r>
      <w:r w:rsidR="009F461E">
        <w:rPr>
          <w:rFonts w:ascii="Times New Roman" w:hAnsi="Times New Roman" w:cs="Times New Roman"/>
          <w:b/>
          <w:sz w:val="32"/>
          <w:szCs w:val="32"/>
        </w:rPr>
        <w:t>0</w:t>
      </w:r>
      <w:r w:rsidRPr="001F3F51">
        <w:rPr>
          <w:rFonts w:ascii="Times New Roman" w:hAnsi="Times New Roman" w:cs="Times New Roman"/>
          <w:b/>
          <w:sz w:val="32"/>
          <w:szCs w:val="32"/>
        </w:rPr>
        <w:t xml:space="preserve">. Повысить уровень информированности общества о реализации национальных проектов, а также обеспечить открытость и доступность информации о возможностях и способах участия в них НКО; о проводимых конкурсах на предоставление субсидий (грантов), условиях участия в них, о результатах и победителях конкурсных отборов. </w:t>
      </w:r>
    </w:p>
    <w:p w:rsidR="00043DDD" w:rsidRDefault="00E43CD2" w:rsidP="00406A5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На преодоление части административных</w:t>
      </w:r>
      <w:r w:rsidR="00406A59" w:rsidRPr="00DB295B">
        <w:rPr>
          <w:rFonts w:ascii="Times New Roman" w:hAnsi="Times New Roman" w:cs="Times New Roman"/>
          <w:sz w:val="32"/>
          <w:szCs w:val="32"/>
        </w:rPr>
        <w:t xml:space="preserve"> барьеров </w:t>
      </w:r>
      <w:r>
        <w:rPr>
          <w:rFonts w:ascii="Times New Roman" w:hAnsi="Times New Roman" w:cs="Times New Roman"/>
          <w:sz w:val="32"/>
          <w:szCs w:val="32"/>
        </w:rPr>
        <w:t xml:space="preserve">направлено </w:t>
      </w:r>
      <w:r w:rsidR="00406A59" w:rsidRPr="00DB295B">
        <w:rPr>
          <w:rFonts w:ascii="Times New Roman" w:hAnsi="Times New Roman" w:cs="Times New Roman"/>
          <w:sz w:val="32"/>
          <w:szCs w:val="32"/>
        </w:rPr>
        <w:t>принятие федерального закона №</w:t>
      </w:r>
      <w:r w:rsidR="00406A59">
        <w:rPr>
          <w:rFonts w:ascii="Times New Roman" w:hAnsi="Times New Roman" w:cs="Times New Roman"/>
          <w:sz w:val="32"/>
          <w:szCs w:val="32"/>
        </w:rPr>
        <w:t> </w:t>
      </w:r>
      <w:r w:rsidR="00406A59" w:rsidRPr="00DB295B">
        <w:rPr>
          <w:rFonts w:ascii="Times New Roman" w:hAnsi="Times New Roman" w:cs="Times New Roman"/>
          <w:sz w:val="32"/>
          <w:szCs w:val="32"/>
        </w:rPr>
        <w:t xml:space="preserve">519530–7 «О государственном (муниципальном) социальном заказе на оказание государственных (муниципальных) услуг в социальной сфере». Уполномоченные органы власти смогут, исходя из оценки сложившейся на соответствующей территории ситуации, самостоятельно определять способы и инструменты финансового обеспечения и организации предоставления государственных услуг. </w:t>
      </w:r>
    </w:p>
    <w:p w:rsidR="00043DDD" w:rsidRDefault="00043DDD" w:rsidP="00406A5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Сейчас определены 5 пилотных регионов по отработке механизмов реализации этого закона. С 2020 года Новосибирская область становится 6—м пилотным регионом.</w:t>
      </w:r>
    </w:p>
    <w:p w:rsidR="00043DDD" w:rsidRPr="00B525F1" w:rsidRDefault="00043DDD" w:rsidP="00406A59">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В настоящее время </w:t>
      </w:r>
      <w:r w:rsidR="005D0C50">
        <w:rPr>
          <w:rFonts w:ascii="Times New Roman" w:hAnsi="Times New Roman" w:cs="Times New Roman"/>
          <w:sz w:val="32"/>
          <w:szCs w:val="32"/>
        </w:rPr>
        <w:t xml:space="preserve">готовится к подписанию соглашение о сотрудничестве по </w:t>
      </w:r>
      <w:r w:rsidR="005D0C50" w:rsidRPr="00B525F1">
        <w:rPr>
          <w:rFonts w:ascii="Times New Roman" w:hAnsi="Times New Roman" w:cs="Times New Roman"/>
          <w:sz w:val="32"/>
          <w:szCs w:val="32"/>
        </w:rPr>
        <w:t>реализации пилотного проекта между Новосибирской областью и Министерством финансов Ро</w:t>
      </w:r>
      <w:r w:rsidR="00B525F1" w:rsidRPr="00B525F1">
        <w:rPr>
          <w:rFonts w:ascii="Times New Roman" w:hAnsi="Times New Roman" w:cs="Times New Roman"/>
          <w:sz w:val="32"/>
          <w:szCs w:val="32"/>
        </w:rPr>
        <w:t xml:space="preserve">ссийской Федерации. Нами предложены 2 услуги: государственная и муниципальная. Отбор исполнителей услуг </w:t>
      </w:r>
      <w:r w:rsidR="00B525F1">
        <w:rPr>
          <w:rFonts w:ascii="Times New Roman" w:hAnsi="Times New Roman" w:cs="Times New Roman"/>
          <w:sz w:val="32"/>
          <w:szCs w:val="32"/>
        </w:rPr>
        <w:t>будет осуществляться в соответствии с механизмами, определенными законом.</w:t>
      </w:r>
    </w:p>
    <w:p w:rsidR="00641261" w:rsidRDefault="00976F1C" w:rsidP="00266BF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В следующем году мы совместно с федеральными экспертами </w:t>
      </w:r>
      <w:r w:rsidR="000B6535">
        <w:rPr>
          <w:rFonts w:ascii="Times New Roman" w:hAnsi="Times New Roman" w:cs="Times New Roman"/>
          <w:sz w:val="32"/>
          <w:szCs w:val="32"/>
        </w:rPr>
        <w:t>отрабатываем поряд</w:t>
      </w:r>
      <w:r w:rsidR="00280CF1">
        <w:rPr>
          <w:rFonts w:ascii="Times New Roman" w:hAnsi="Times New Roman" w:cs="Times New Roman"/>
          <w:sz w:val="32"/>
          <w:szCs w:val="32"/>
        </w:rPr>
        <w:t xml:space="preserve">ки </w:t>
      </w:r>
      <w:r w:rsidR="000B6535">
        <w:rPr>
          <w:rFonts w:ascii="Times New Roman" w:hAnsi="Times New Roman" w:cs="Times New Roman"/>
          <w:sz w:val="32"/>
          <w:szCs w:val="32"/>
        </w:rPr>
        <w:t>реализации закона о социальном заказе</w:t>
      </w:r>
      <w:r w:rsidR="00280CF1">
        <w:rPr>
          <w:rFonts w:ascii="Times New Roman" w:hAnsi="Times New Roman" w:cs="Times New Roman"/>
          <w:sz w:val="32"/>
          <w:szCs w:val="32"/>
        </w:rPr>
        <w:t>, выявляя все преимущества и «болевые точки». Данный механизм должен стать одним из приоритетных в работе по передаче услуг СО НКО.</w:t>
      </w:r>
    </w:p>
    <w:p w:rsidR="00641261" w:rsidRDefault="00641261" w:rsidP="00266BF3">
      <w:pPr>
        <w:spacing w:after="0" w:line="240" w:lineRule="auto"/>
        <w:ind w:firstLine="709"/>
        <w:jc w:val="both"/>
        <w:rPr>
          <w:rFonts w:ascii="Times New Roman" w:hAnsi="Times New Roman" w:cs="Times New Roman"/>
          <w:sz w:val="32"/>
          <w:szCs w:val="32"/>
        </w:rPr>
      </w:pPr>
    </w:p>
    <w:p w:rsidR="00B72520" w:rsidRDefault="00B72520" w:rsidP="00266BF3">
      <w:pPr>
        <w:spacing w:after="0" w:line="240" w:lineRule="auto"/>
        <w:ind w:firstLine="709"/>
        <w:jc w:val="both"/>
        <w:rPr>
          <w:rFonts w:ascii="Times New Roman" w:hAnsi="Times New Roman" w:cs="Times New Roman"/>
          <w:sz w:val="32"/>
          <w:szCs w:val="32"/>
        </w:rPr>
      </w:pPr>
    </w:p>
    <w:p w:rsidR="00B72520" w:rsidRDefault="00B72520" w:rsidP="00266BF3">
      <w:pPr>
        <w:spacing w:after="0" w:line="240" w:lineRule="auto"/>
        <w:ind w:firstLine="709"/>
        <w:jc w:val="both"/>
        <w:rPr>
          <w:rFonts w:ascii="Times New Roman" w:hAnsi="Times New Roman" w:cs="Times New Roman"/>
          <w:sz w:val="32"/>
          <w:szCs w:val="32"/>
        </w:rPr>
      </w:pPr>
      <w:bookmarkStart w:id="0" w:name="_GoBack"/>
      <w:bookmarkEnd w:id="0"/>
    </w:p>
    <w:sectPr w:rsidR="00B72520" w:rsidSect="00802E2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457"/>
    <w:multiLevelType w:val="hybridMultilevel"/>
    <w:tmpl w:val="5EF4502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2C311F"/>
    <w:multiLevelType w:val="hybridMultilevel"/>
    <w:tmpl w:val="69264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420B85"/>
    <w:multiLevelType w:val="hybridMultilevel"/>
    <w:tmpl w:val="B2C01D1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2DE5AA2"/>
    <w:multiLevelType w:val="hybridMultilevel"/>
    <w:tmpl w:val="A7D4E892"/>
    <w:lvl w:ilvl="0" w:tplc="EDA46FEA">
      <w:start w:val="1"/>
      <w:numFmt w:val="bullet"/>
      <w:lvlText w:val=""/>
      <w:lvlJc w:val="left"/>
      <w:pPr>
        <w:tabs>
          <w:tab w:val="num" w:pos="720"/>
        </w:tabs>
        <w:ind w:left="720" w:hanging="360"/>
      </w:pPr>
      <w:rPr>
        <w:rFonts w:ascii="Wingdings" w:hAnsi="Wingdings" w:hint="default"/>
      </w:rPr>
    </w:lvl>
    <w:lvl w:ilvl="1" w:tplc="CC708912" w:tentative="1">
      <w:start w:val="1"/>
      <w:numFmt w:val="bullet"/>
      <w:lvlText w:val=""/>
      <w:lvlJc w:val="left"/>
      <w:pPr>
        <w:tabs>
          <w:tab w:val="num" w:pos="1440"/>
        </w:tabs>
        <w:ind w:left="1440" w:hanging="360"/>
      </w:pPr>
      <w:rPr>
        <w:rFonts w:ascii="Wingdings" w:hAnsi="Wingdings" w:hint="default"/>
      </w:rPr>
    </w:lvl>
    <w:lvl w:ilvl="2" w:tplc="0F14ED1A" w:tentative="1">
      <w:start w:val="1"/>
      <w:numFmt w:val="bullet"/>
      <w:lvlText w:val=""/>
      <w:lvlJc w:val="left"/>
      <w:pPr>
        <w:tabs>
          <w:tab w:val="num" w:pos="2160"/>
        </w:tabs>
        <w:ind w:left="2160" w:hanging="360"/>
      </w:pPr>
      <w:rPr>
        <w:rFonts w:ascii="Wingdings" w:hAnsi="Wingdings" w:hint="default"/>
      </w:rPr>
    </w:lvl>
    <w:lvl w:ilvl="3" w:tplc="90D6C640" w:tentative="1">
      <w:start w:val="1"/>
      <w:numFmt w:val="bullet"/>
      <w:lvlText w:val=""/>
      <w:lvlJc w:val="left"/>
      <w:pPr>
        <w:tabs>
          <w:tab w:val="num" w:pos="2880"/>
        </w:tabs>
        <w:ind w:left="2880" w:hanging="360"/>
      </w:pPr>
      <w:rPr>
        <w:rFonts w:ascii="Wingdings" w:hAnsi="Wingdings" w:hint="default"/>
      </w:rPr>
    </w:lvl>
    <w:lvl w:ilvl="4" w:tplc="FF5AD5FA" w:tentative="1">
      <w:start w:val="1"/>
      <w:numFmt w:val="bullet"/>
      <w:lvlText w:val=""/>
      <w:lvlJc w:val="left"/>
      <w:pPr>
        <w:tabs>
          <w:tab w:val="num" w:pos="3600"/>
        </w:tabs>
        <w:ind w:left="3600" w:hanging="360"/>
      </w:pPr>
      <w:rPr>
        <w:rFonts w:ascii="Wingdings" w:hAnsi="Wingdings" w:hint="default"/>
      </w:rPr>
    </w:lvl>
    <w:lvl w:ilvl="5" w:tplc="70F84830" w:tentative="1">
      <w:start w:val="1"/>
      <w:numFmt w:val="bullet"/>
      <w:lvlText w:val=""/>
      <w:lvlJc w:val="left"/>
      <w:pPr>
        <w:tabs>
          <w:tab w:val="num" w:pos="4320"/>
        </w:tabs>
        <w:ind w:left="4320" w:hanging="360"/>
      </w:pPr>
      <w:rPr>
        <w:rFonts w:ascii="Wingdings" w:hAnsi="Wingdings" w:hint="default"/>
      </w:rPr>
    </w:lvl>
    <w:lvl w:ilvl="6" w:tplc="B0E6095C" w:tentative="1">
      <w:start w:val="1"/>
      <w:numFmt w:val="bullet"/>
      <w:lvlText w:val=""/>
      <w:lvlJc w:val="left"/>
      <w:pPr>
        <w:tabs>
          <w:tab w:val="num" w:pos="5040"/>
        </w:tabs>
        <w:ind w:left="5040" w:hanging="360"/>
      </w:pPr>
      <w:rPr>
        <w:rFonts w:ascii="Wingdings" w:hAnsi="Wingdings" w:hint="default"/>
      </w:rPr>
    </w:lvl>
    <w:lvl w:ilvl="7" w:tplc="6FDEF930" w:tentative="1">
      <w:start w:val="1"/>
      <w:numFmt w:val="bullet"/>
      <w:lvlText w:val=""/>
      <w:lvlJc w:val="left"/>
      <w:pPr>
        <w:tabs>
          <w:tab w:val="num" w:pos="5760"/>
        </w:tabs>
        <w:ind w:left="5760" w:hanging="360"/>
      </w:pPr>
      <w:rPr>
        <w:rFonts w:ascii="Wingdings" w:hAnsi="Wingdings" w:hint="default"/>
      </w:rPr>
    </w:lvl>
    <w:lvl w:ilvl="8" w:tplc="71427284" w:tentative="1">
      <w:start w:val="1"/>
      <w:numFmt w:val="bullet"/>
      <w:lvlText w:val=""/>
      <w:lvlJc w:val="left"/>
      <w:pPr>
        <w:tabs>
          <w:tab w:val="num" w:pos="6480"/>
        </w:tabs>
        <w:ind w:left="6480" w:hanging="360"/>
      </w:pPr>
      <w:rPr>
        <w:rFonts w:ascii="Wingdings" w:hAnsi="Wingdings" w:hint="default"/>
      </w:rPr>
    </w:lvl>
  </w:abstractNum>
  <w:abstractNum w:abstractNumId="4">
    <w:nsid w:val="2DCD473D"/>
    <w:multiLevelType w:val="hybridMultilevel"/>
    <w:tmpl w:val="62BE8DB4"/>
    <w:lvl w:ilvl="0" w:tplc="C5DAED18">
      <w:start w:val="1"/>
      <w:numFmt w:val="bullet"/>
      <w:lvlText w:val=""/>
      <w:lvlJc w:val="left"/>
      <w:pPr>
        <w:tabs>
          <w:tab w:val="num" w:pos="720"/>
        </w:tabs>
        <w:ind w:left="720" w:hanging="360"/>
      </w:pPr>
      <w:rPr>
        <w:rFonts w:ascii="Wingdings" w:hAnsi="Wingdings" w:hint="default"/>
      </w:rPr>
    </w:lvl>
    <w:lvl w:ilvl="1" w:tplc="445E4A04" w:tentative="1">
      <w:start w:val="1"/>
      <w:numFmt w:val="bullet"/>
      <w:lvlText w:val=""/>
      <w:lvlJc w:val="left"/>
      <w:pPr>
        <w:tabs>
          <w:tab w:val="num" w:pos="1440"/>
        </w:tabs>
        <w:ind w:left="1440" w:hanging="360"/>
      </w:pPr>
      <w:rPr>
        <w:rFonts w:ascii="Wingdings" w:hAnsi="Wingdings" w:hint="default"/>
      </w:rPr>
    </w:lvl>
    <w:lvl w:ilvl="2" w:tplc="DCC2849A" w:tentative="1">
      <w:start w:val="1"/>
      <w:numFmt w:val="bullet"/>
      <w:lvlText w:val=""/>
      <w:lvlJc w:val="left"/>
      <w:pPr>
        <w:tabs>
          <w:tab w:val="num" w:pos="2160"/>
        </w:tabs>
        <w:ind w:left="2160" w:hanging="360"/>
      </w:pPr>
      <w:rPr>
        <w:rFonts w:ascii="Wingdings" w:hAnsi="Wingdings" w:hint="default"/>
      </w:rPr>
    </w:lvl>
    <w:lvl w:ilvl="3" w:tplc="85AA3158" w:tentative="1">
      <w:start w:val="1"/>
      <w:numFmt w:val="bullet"/>
      <w:lvlText w:val=""/>
      <w:lvlJc w:val="left"/>
      <w:pPr>
        <w:tabs>
          <w:tab w:val="num" w:pos="2880"/>
        </w:tabs>
        <w:ind w:left="2880" w:hanging="360"/>
      </w:pPr>
      <w:rPr>
        <w:rFonts w:ascii="Wingdings" w:hAnsi="Wingdings" w:hint="default"/>
      </w:rPr>
    </w:lvl>
    <w:lvl w:ilvl="4" w:tplc="7236F45C" w:tentative="1">
      <w:start w:val="1"/>
      <w:numFmt w:val="bullet"/>
      <w:lvlText w:val=""/>
      <w:lvlJc w:val="left"/>
      <w:pPr>
        <w:tabs>
          <w:tab w:val="num" w:pos="3600"/>
        </w:tabs>
        <w:ind w:left="3600" w:hanging="360"/>
      </w:pPr>
      <w:rPr>
        <w:rFonts w:ascii="Wingdings" w:hAnsi="Wingdings" w:hint="default"/>
      </w:rPr>
    </w:lvl>
    <w:lvl w:ilvl="5" w:tplc="F0940CFC" w:tentative="1">
      <w:start w:val="1"/>
      <w:numFmt w:val="bullet"/>
      <w:lvlText w:val=""/>
      <w:lvlJc w:val="left"/>
      <w:pPr>
        <w:tabs>
          <w:tab w:val="num" w:pos="4320"/>
        </w:tabs>
        <w:ind w:left="4320" w:hanging="360"/>
      </w:pPr>
      <w:rPr>
        <w:rFonts w:ascii="Wingdings" w:hAnsi="Wingdings" w:hint="default"/>
      </w:rPr>
    </w:lvl>
    <w:lvl w:ilvl="6" w:tplc="7414BEDE" w:tentative="1">
      <w:start w:val="1"/>
      <w:numFmt w:val="bullet"/>
      <w:lvlText w:val=""/>
      <w:lvlJc w:val="left"/>
      <w:pPr>
        <w:tabs>
          <w:tab w:val="num" w:pos="5040"/>
        </w:tabs>
        <w:ind w:left="5040" w:hanging="360"/>
      </w:pPr>
      <w:rPr>
        <w:rFonts w:ascii="Wingdings" w:hAnsi="Wingdings" w:hint="default"/>
      </w:rPr>
    </w:lvl>
    <w:lvl w:ilvl="7" w:tplc="F9C80DEE" w:tentative="1">
      <w:start w:val="1"/>
      <w:numFmt w:val="bullet"/>
      <w:lvlText w:val=""/>
      <w:lvlJc w:val="left"/>
      <w:pPr>
        <w:tabs>
          <w:tab w:val="num" w:pos="5760"/>
        </w:tabs>
        <w:ind w:left="5760" w:hanging="360"/>
      </w:pPr>
      <w:rPr>
        <w:rFonts w:ascii="Wingdings" w:hAnsi="Wingdings" w:hint="default"/>
      </w:rPr>
    </w:lvl>
    <w:lvl w:ilvl="8" w:tplc="DB26D5BA" w:tentative="1">
      <w:start w:val="1"/>
      <w:numFmt w:val="bullet"/>
      <w:lvlText w:val=""/>
      <w:lvlJc w:val="left"/>
      <w:pPr>
        <w:tabs>
          <w:tab w:val="num" w:pos="6480"/>
        </w:tabs>
        <w:ind w:left="6480" w:hanging="360"/>
      </w:pPr>
      <w:rPr>
        <w:rFonts w:ascii="Wingdings" w:hAnsi="Wingdings" w:hint="default"/>
      </w:rPr>
    </w:lvl>
  </w:abstractNum>
  <w:abstractNum w:abstractNumId="5">
    <w:nsid w:val="37A441F4"/>
    <w:multiLevelType w:val="hybridMultilevel"/>
    <w:tmpl w:val="C8724800"/>
    <w:lvl w:ilvl="0" w:tplc="AC8621B6">
      <w:start w:val="1"/>
      <w:numFmt w:val="bullet"/>
      <w:lvlText w:val=""/>
      <w:lvlJc w:val="left"/>
      <w:pPr>
        <w:tabs>
          <w:tab w:val="num" w:pos="720"/>
        </w:tabs>
        <w:ind w:left="720" w:hanging="360"/>
      </w:pPr>
      <w:rPr>
        <w:rFonts w:ascii="Wingdings" w:hAnsi="Wingdings" w:hint="default"/>
      </w:rPr>
    </w:lvl>
    <w:lvl w:ilvl="1" w:tplc="BE5C616C" w:tentative="1">
      <w:start w:val="1"/>
      <w:numFmt w:val="bullet"/>
      <w:lvlText w:val=""/>
      <w:lvlJc w:val="left"/>
      <w:pPr>
        <w:tabs>
          <w:tab w:val="num" w:pos="1440"/>
        </w:tabs>
        <w:ind w:left="1440" w:hanging="360"/>
      </w:pPr>
      <w:rPr>
        <w:rFonts w:ascii="Wingdings" w:hAnsi="Wingdings" w:hint="default"/>
      </w:rPr>
    </w:lvl>
    <w:lvl w:ilvl="2" w:tplc="F7A2AFB6" w:tentative="1">
      <w:start w:val="1"/>
      <w:numFmt w:val="bullet"/>
      <w:lvlText w:val=""/>
      <w:lvlJc w:val="left"/>
      <w:pPr>
        <w:tabs>
          <w:tab w:val="num" w:pos="2160"/>
        </w:tabs>
        <w:ind w:left="2160" w:hanging="360"/>
      </w:pPr>
      <w:rPr>
        <w:rFonts w:ascii="Wingdings" w:hAnsi="Wingdings" w:hint="default"/>
      </w:rPr>
    </w:lvl>
    <w:lvl w:ilvl="3" w:tplc="527E2098" w:tentative="1">
      <w:start w:val="1"/>
      <w:numFmt w:val="bullet"/>
      <w:lvlText w:val=""/>
      <w:lvlJc w:val="left"/>
      <w:pPr>
        <w:tabs>
          <w:tab w:val="num" w:pos="2880"/>
        </w:tabs>
        <w:ind w:left="2880" w:hanging="360"/>
      </w:pPr>
      <w:rPr>
        <w:rFonts w:ascii="Wingdings" w:hAnsi="Wingdings" w:hint="default"/>
      </w:rPr>
    </w:lvl>
    <w:lvl w:ilvl="4" w:tplc="CFAA2160" w:tentative="1">
      <w:start w:val="1"/>
      <w:numFmt w:val="bullet"/>
      <w:lvlText w:val=""/>
      <w:lvlJc w:val="left"/>
      <w:pPr>
        <w:tabs>
          <w:tab w:val="num" w:pos="3600"/>
        </w:tabs>
        <w:ind w:left="3600" w:hanging="360"/>
      </w:pPr>
      <w:rPr>
        <w:rFonts w:ascii="Wingdings" w:hAnsi="Wingdings" w:hint="default"/>
      </w:rPr>
    </w:lvl>
    <w:lvl w:ilvl="5" w:tplc="C7466EDE" w:tentative="1">
      <w:start w:val="1"/>
      <w:numFmt w:val="bullet"/>
      <w:lvlText w:val=""/>
      <w:lvlJc w:val="left"/>
      <w:pPr>
        <w:tabs>
          <w:tab w:val="num" w:pos="4320"/>
        </w:tabs>
        <w:ind w:left="4320" w:hanging="360"/>
      </w:pPr>
      <w:rPr>
        <w:rFonts w:ascii="Wingdings" w:hAnsi="Wingdings" w:hint="default"/>
      </w:rPr>
    </w:lvl>
    <w:lvl w:ilvl="6" w:tplc="9B5A36F2" w:tentative="1">
      <w:start w:val="1"/>
      <w:numFmt w:val="bullet"/>
      <w:lvlText w:val=""/>
      <w:lvlJc w:val="left"/>
      <w:pPr>
        <w:tabs>
          <w:tab w:val="num" w:pos="5040"/>
        </w:tabs>
        <w:ind w:left="5040" w:hanging="360"/>
      </w:pPr>
      <w:rPr>
        <w:rFonts w:ascii="Wingdings" w:hAnsi="Wingdings" w:hint="default"/>
      </w:rPr>
    </w:lvl>
    <w:lvl w:ilvl="7" w:tplc="5684932E" w:tentative="1">
      <w:start w:val="1"/>
      <w:numFmt w:val="bullet"/>
      <w:lvlText w:val=""/>
      <w:lvlJc w:val="left"/>
      <w:pPr>
        <w:tabs>
          <w:tab w:val="num" w:pos="5760"/>
        </w:tabs>
        <w:ind w:left="5760" w:hanging="360"/>
      </w:pPr>
      <w:rPr>
        <w:rFonts w:ascii="Wingdings" w:hAnsi="Wingdings" w:hint="default"/>
      </w:rPr>
    </w:lvl>
    <w:lvl w:ilvl="8" w:tplc="B6C63950" w:tentative="1">
      <w:start w:val="1"/>
      <w:numFmt w:val="bullet"/>
      <w:lvlText w:val=""/>
      <w:lvlJc w:val="left"/>
      <w:pPr>
        <w:tabs>
          <w:tab w:val="num" w:pos="6480"/>
        </w:tabs>
        <w:ind w:left="6480" w:hanging="360"/>
      </w:pPr>
      <w:rPr>
        <w:rFonts w:ascii="Wingdings" w:hAnsi="Wingdings" w:hint="default"/>
      </w:rPr>
    </w:lvl>
  </w:abstractNum>
  <w:abstractNum w:abstractNumId="6">
    <w:nsid w:val="51190094"/>
    <w:multiLevelType w:val="hybridMultilevel"/>
    <w:tmpl w:val="92A2E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F46875"/>
    <w:multiLevelType w:val="hybridMultilevel"/>
    <w:tmpl w:val="41A6F0F2"/>
    <w:lvl w:ilvl="0" w:tplc="067C155A">
      <w:start w:val="1"/>
      <w:numFmt w:val="bullet"/>
      <w:lvlText w:val=""/>
      <w:lvlJc w:val="left"/>
      <w:pPr>
        <w:tabs>
          <w:tab w:val="num" w:pos="720"/>
        </w:tabs>
        <w:ind w:left="720" w:hanging="360"/>
      </w:pPr>
      <w:rPr>
        <w:rFonts w:ascii="Wingdings" w:hAnsi="Wingdings" w:hint="default"/>
      </w:rPr>
    </w:lvl>
    <w:lvl w:ilvl="1" w:tplc="64E4E5A8" w:tentative="1">
      <w:start w:val="1"/>
      <w:numFmt w:val="bullet"/>
      <w:lvlText w:val=""/>
      <w:lvlJc w:val="left"/>
      <w:pPr>
        <w:tabs>
          <w:tab w:val="num" w:pos="1440"/>
        </w:tabs>
        <w:ind w:left="1440" w:hanging="360"/>
      </w:pPr>
      <w:rPr>
        <w:rFonts w:ascii="Wingdings" w:hAnsi="Wingdings" w:hint="default"/>
      </w:rPr>
    </w:lvl>
    <w:lvl w:ilvl="2" w:tplc="E12260E0" w:tentative="1">
      <w:start w:val="1"/>
      <w:numFmt w:val="bullet"/>
      <w:lvlText w:val=""/>
      <w:lvlJc w:val="left"/>
      <w:pPr>
        <w:tabs>
          <w:tab w:val="num" w:pos="2160"/>
        </w:tabs>
        <w:ind w:left="2160" w:hanging="360"/>
      </w:pPr>
      <w:rPr>
        <w:rFonts w:ascii="Wingdings" w:hAnsi="Wingdings" w:hint="default"/>
      </w:rPr>
    </w:lvl>
    <w:lvl w:ilvl="3" w:tplc="F1CE3454" w:tentative="1">
      <w:start w:val="1"/>
      <w:numFmt w:val="bullet"/>
      <w:lvlText w:val=""/>
      <w:lvlJc w:val="left"/>
      <w:pPr>
        <w:tabs>
          <w:tab w:val="num" w:pos="2880"/>
        </w:tabs>
        <w:ind w:left="2880" w:hanging="360"/>
      </w:pPr>
      <w:rPr>
        <w:rFonts w:ascii="Wingdings" w:hAnsi="Wingdings" w:hint="default"/>
      </w:rPr>
    </w:lvl>
    <w:lvl w:ilvl="4" w:tplc="E654E6F2" w:tentative="1">
      <w:start w:val="1"/>
      <w:numFmt w:val="bullet"/>
      <w:lvlText w:val=""/>
      <w:lvlJc w:val="left"/>
      <w:pPr>
        <w:tabs>
          <w:tab w:val="num" w:pos="3600"/>
        </w:tabs>
        <w:ind w:left="3600" w:hanging="360"/>
      </w:pPr>
      <w:rPr>
        <w:rFonts w:ascii="Wingdings" w:hAnsi="Wingdings" w:hint="default"/>
      </w:rPr>
    </w:lvl>
    <w:lvl w:ilvl="5" w:tplc="7A30E6EA" w:tentative="1">
      <w:start w:val="1"/>
      <w:numFmt w:val="bullet"/>
      <w:lvlText w:val=""/>
      <w:lvlJc w:val="left"/>
      <w:pPr>
        <w:tabs>
          <w:tab w:val="num" w:pos="4320"/>
        </w:tabs>
        <w:ind w:left="4320" w:hanging="360"/>
      </w:pPr>
      <w:rPr>
        <w:rFonts w:ascii="Wingdings" w:hAnsi="Wingdings" w:hint="default"/>
      </w:rPr>
    </w:lvl>
    <w:lvl w:ilvl="6" w:tplc="669E5210" w:tentative="1">
      <w:start w:val="1"/>
      <w:numFmt w:val="bullet"/>
      <w:lvlText w:val=""/>
      <w:lvlJc w:val="left"/>
      <w:pPr>
        <w:tabs>
          <w:tab w:val="num" w:pos="5040"/>
        </w:tabs>
        <w:ind w:left="5040" w:hanging="360"/>
      </w:pPr>
      <w:rPr>
        <w:rFonts w:ascii="Wingdings" w:hAnsi="Wingdings" w:hint="default"/>
      </w:rPr>
    </w:lvl>
    <w:lvl w:ilvl="7" w:tplc="AB2C3A02" w:tentative="1">
      <w:start w:val="1"/>
      <w:numFmt w:val="bullet"/>
      <w:lvlText w:val=""/>
      <w:lvlJc w:val="left"/>
      <w:pPr>
        <w:tabs>
          <w:tab w:val="num" w:pos="5760"/>
        </w:tabs>
        <w:ind w:left="5760" w:hanging="360"/>
      </w:pPr>
      <w:rPr>
        <w:rFonts w:ascii="Wingdings" w:hAnsi="Wingdings" w:hint="default"/>
      </w:rPr>
    </w:lvl>
    <w:lvl w:ilvl="8" w:tplc="D2E2B00E" w:tentative="1">
      <w:start w:val="1"/>
      <w:numFmt w:val="bullet"/>
      <w:lvlText w:val=""/>
      <w:lvlJc w:val="left"/>
      <w:pPr>
        <w:tabs>
          <w:tab w:val="num" w:pos="6480"/>
        </w:tabs>
        <w:ind w:left="6480" w:hanging="360"/>
      </w:pPr>
      <w:rPr>
        <w:rFonts w:ascii="Wingdings" w:hAnsi="Wingdings" w:hint="default"/>
      </w:rPr>
    </w:lvl>
  </w:abstractNum>
  <w:abstractNum w:abstractNumId="8">
    <w:nsid w:val="59903E16"/>
    <w:multiLevelType w:val="hybridMultilevel"/>
    <w:tmpl w:val="29D64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E1805E7"/>
    <w:multiLevelType w:val="hybridMultilevel"/>
    <w:tmpl w:val="1E4E0C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C969F3"/>
    <w:multiLevelType w:val="hybridMultilevel"/>
    <w:tmpl w:val="B3ECFD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A1C63D8"/>
    <w:multiLevelType w:val="hybridMultilevel"/>
    <w:tmpl w:val="2E18A6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9"/>
  </w:num>
  <w:num w:numId="6">
    <w:abstractNumId w:val="3"/>
  </w:num>
  <w:num w:numId="7">
    <w:abstractNumId w:val="10"/>
  </w:num>
  <w:num w:numId="8">
    <w:abstractNumId w:val="1"/>
  </w:num>
  <w:num w:numId="9">
    <w:abstractNumId w:val="0"/>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F3"/>
    <w:rsid w:val="000128C1"/>
    <w:rsid w:val="00020604"/>
    <w:rsid w:val="00024F6F"/>
    <w:rsid w:val="0002599E"/>
    <w:rsid w:val="00043DDD"/>
    <w:rsid w:val="00057FEB"/>
    <w:rsid w:val="0006108D"/>
    <w:rsid w:val="0007091B"/>
    <w:rsid w:val="00073E4A"/>
    <w:rsid w:val="000772BC"/>
    <w:rsid w:val="00085157"/>
    <w:rsid w:val="000853C3"/>
    <w:rsid w:val="00097161"/>
    <w:rsid w:val="000A48BD"/>
    <w:rsid w:val="000B6535"/>
    <w:rsid w:val="000C1B3F"/>
    <w:rsid w:val="000C5E75"/>
    <w:rsid w:val="000D0943"/>
    <w:rsid w:val="001137F0"/>
    <w:rsid w:val="00113C82"/>
    <w:rsid w:val="00116DF1"/>
    <w:rsid w:val="00137E29"/>
    <w:rsid w:val="00145B5F"/>
    <w:rsid w:val="0015527B"/>
    <w:rsid w:val="00160320"/>
    <w:rsid w:val="0016477A"/>
    <w:rsid w:val="00172553"/>
    <w:rsid w:val="00182A58"/>
    <w:rsid w:val="0019399C"/>
    <w:rsid w:val="00194C54"/>
    <w:rsid w:val="001A6C00"/>
    <w:rsid w:val="001C2ADE"/>
    <w:rsid w:val="001F2176"/>
    <w:rsid w:val="001F3AEB"/>
    <w:rsid w:val="001F3F51"/>
    <w:rsid w:val="002156E2"/>
    <w:rsid w:val="00216C04"/>
    <w:rsid w:val="00222FA6"/>
    <w:rsid w:val="00226842"/>
    <w:rsid w:val="00232356"/>
    <w:rsid w:val="0023381D"/>
    <w:rsid w:val="002356BB"/>
    <w:rsid w:val="0025137D"/>
    <w:rsid w:val="002514C7"/>
    <w:rsid w:val="002543DA"/>
    <w:rsid w:val="00254538"/>
    <w:rsid w:val="00260F39"/>
    <w:rsid w:val="00262856"/>
    <w:rsid w:val="00266BF3"/>
    <w:rsid w:val="00267C6F"/>
    <w:rsid w:val="00280CF1"/>
    <w:rsid w:val="00281DCD"/>
    <w:rsid w:val="002922DF"/>
    <w:rsid w:val="002A5046"/>
    <w:rsid w:val="002A58F9"/>
    <w:rsid w:val="002B35E5"/>
    <w:rsid w:val="002B6962"/>
    <w:rsid w:val="002D2D40"/>
    <w:rsid w:val="002E0EE1"/>
    <w:rsid w:val="002E2E27"/>
    <w:rsid w:val="00304EE8"/>
    <w:rsid w:val="00336895"/>
    <w:rsid w:val="003441DF"/>
    <w:rsid w:val="0035128F"/>
    <w:rsid w:val="00370BBE"/>
    <w:rsid w:val="00376845"/>
    <w:rsid w:val="003847A2"/>
    <w:rsid w:val="003863F3"/>
    <w:rsid w:val="00397048"/>
    <w:rsid w:val="003A1DB6"/>
    <w:rsid w:val="003A5B18"/>
    <w:rsid w:val="003B7BD9"/>
    <w:rsid w:val="003C10DA"/>
    <w:rsid w:val="003C2903"/>
    <w:rsid w:val="003D35CF"/>
    <w:rsid w:val="003E6310"/>
    <w:rsid w:val="003E7076"/>
    <w:rsid w:val="003F00B9"/>
    <w:rsid w:val="003F4682"/>
    <w:rsid w:val="00406A59"/>
    <w:rsid w:val="0041125B"/>
    <w:rsid w:val="00423067"/>
    <w:rsid w:val="00431DBD"/>
    <w:rsid w:val="00440A57"/>
    <w:rsid w:val="00460156"/>
    <w:rsid w:val="00462B08"/>
    <w:rsid w:val="00477E29"/>
    <w:rsid w:val="00481923"/>
    <w:rsid w:val="004831A5"/>
    <w:rsid w:val="004934F4"/>
    <w:rsid w:val="00497A2E"/>
    <w:rsid w:val="004A1604"/>
    <w:rsid w:val="004A3953"/>
    <w:rsid w:val="004A7D6E"/>
    <w:rsid w:val="004B2EA8"/>
    <w:rsid w:val="004B57A4"/>
    <w:rsid w:val="004B7E8E"/>
    <w:rsid w:val="004E5638"/>
    <w:rsid w:val="004E5B3C"/>
    <w:rsid w:val="004F7568"/>
    <w:rsid w:val="00506783"/>
    <w:rsid w:val="00514244"/>
    <w:rsid w:val="00543166"/>
    <w:rsid w:val="0055023D"/>
    <w:rsid w:val="00551113"/>
    <w:rsid w:val="00554F9A"/>
    <w:rsid w:val="0057567B"/>
    <w:rsid w:val="00592AAE"/>
    <w:rsid w:val="00597EE7"/>
    <w:rsid w:val="005A4A57"/>
    <w:rsid w:val="005A6CDE"/>
    <w:rsid w:val="005C28AA"/>
    <w:rsid w:val="005C44B3"/>
    <w:rsid w:val="005D0C50"/>
    <w:rsid w:val="005D5D94"/>
    <w:rsid w:val="005F51AA"/>
    <w:rsid w:val="005F5888"/>
    <w:rsid w:val="005F58C8"/>
    <w:rsid w:val="005F5ED2"/>
    <w:rsid w:val="00614EA6"/>
    <w:rsid w:val="0062696B"/>
    <w:rsid w:val="00633868"/>
    <w:rsid w:val="00641261"/>
    <w:rsid w:val="00650225"/>
    <w:rsid w:val="006630F0"/>
    <w:rsid w:val="006677EC"/>
    <w:rsid w:val="006751B6"/>
    <w:rsid w:val="006A275F"/>
    <w:rsid w:val="006A5C3C"/>
    <w:rsid w:val="006B23FD"/>
    <w:rsid w:val="006B56E5"/>
    <w:rsid w:val="006C404A"/>
    <w:rsid w:val="006E6599"/>
    <w:rsid w:val="006E7A7D"/>
    <w:rsid w:val="00721E71"/>
    <w:rsid w:val="0072766D"/>
    <w:rsid w:val="00736492"/>
    <w:rsid w:val="00747E6F"/>
    <w:rsid w:val="00750397"/>
    <w:rsid w:val="00752865"/>
    <w:rsid w:val="007666D4"/>
    <w:rsid w:val="00775B0D"/>
    <w:rsid w:val="007B2A85"/>
    <w:rsid w:val="007C7B29"/>
    <w:rsid w:val="007C7F24"/>
    <w:rsid w:val="007D4827"/>
    <w:rsid w:val="007D657C"/>
    <w:rsid w:val="007F11D3"/>
    <w:rsid w:val="00802E2D"/>
    <w:rsid w:val="008040D8"/>
    <w:rsid w:val="00804416"/>
    <w:rsid w:val="00805CC7"/>
    <w:rsid w:val="0080636E"/>
    <w:rsid w:val="00810D98"/>
    <w:rsid w:val="00834774"/>
    <w:rsid w:val="00836FC8"/>
    <w:rsid w:val="0083782B"/>
    <w:rsid w:val="00846A07"/>
    <w:rsid w:val="0086464D"/>
    <w:rsid w:val="008748F9"/>
    <w:rsid w:val="008A0DC0"/>
    <w:rsid w:val="008A21C2"/>
    <w:rsid w:val="008A2A2D"/>
    <w:rsid w:val="008B0FEA"/>
    <w:rsid w:val="008C08C8"/>
    <w:rsid w:val="008C18E4"/>
    <w:rsid w:val="008C45D2"/>
    <w:rsid w:val="008C4C31"/>
    <w:rsid w:val="008E55F2"/>
    <w:rsid w:val="008E5B79"/>
    <w:rsid w:val="008E637D"/>
    <w:rsid w:val="008F3B75"/>
    <w:rsid w:val="009059F0"/>
    <w:rsid w:val="00905DBF"/>
    <w:rsid w:val="00910F86"/>
    <w:rsid w:val="009178F7"/>
    <w:rsid w:val="00922478"/>
    <w:rsid w:val="009331DB"/>
    <w:rsid w:val="00934039"/>
    <w:rsid w:val="00935AB5"/>
    <w:rsid w:val="00945056"/>
    <w:rsid w:val="00946361"/>
    <w:rsid w:val="009500F5"/>
    <w:rsid w:val="009527DE"/>
    <w:rsid w:val="00966F18"/>
    <w:rsid w:val="00967C85"/>
    <w:rsid w:val="009739C9"/>
    <w:rsid w:val="009747F0"/>
    <w:rsid w:val="00976F1C"/>
    <w:rsid w:val="00984B54"/>
    <w:rsid w:val="00995824"/>
    <w:rsid w:val="009B0362"/>
    <w:rsid w:val="009D56CA"/>
    <w:rsid w:val="009E3D1E"/>
    <w:rsid w:val="009E55F2"/>
    <w:rsid w:val="009F461E"/>
    <w:rsid w:val="00A021EB"/>
    <w:rsid w:val="00A03A7A"/>
    <w:rsid w:val="00A16753"/>
    <w:rsid w:val="00A2149C"/>
    <w:rsid w:val="00A221DA"/>
    <w:rsid w:val="00A27D36"/>
    <w:rsid w:val="00A32EF8"/>
    <w:rsid w:val="00A33B05"/>
    <w:rsid w:val="00A35000"/>
    <w:rsid w:val="00A4316D"/>
    <w:rsid w:val="00A43C78"/>
    <w:rsid w:val="00A43F2F"/>
    <w:rsid w:val="00A5726A"/>
    <w:rsid w:val="00A63318"/>
    <w:rsid w:val="00A85BA0"/>
    <w:rsid w:val="00A90939"/>
    <w:rsid w:val="00A97114"/>
    <w:rsid w:val="00AC322B"/>
    <w:rsid w:val="00AC7404"/>
    <w:rsid w:val="00AD7515"/>
    <w:rsid w:val="00AE1735"/>
    <w:rsid w:val="00AF372D"/>
    <w:rsid w:val="00B012CA"/>
    <w:rsid w:val="00B1142B"/>
    <w:rsid w:val="00B3035C"/>
    <w:rsid w:val="00B35124"/>
    <w:rsid w:val="00B41389"/>
    <w:rsid w:val="00B44EFE"/>
    <w:rsid w:val="00B525F1"/>
    <w:rsid w:val="00B645F4"/>
    <w:rsid w:val="00B72520"/>
    <w:rsid w:val="00B74375"/>
    <w:rsid w:val="00B854E9"/>
    <w:rsid w:val="00B87322"/>
    <w:rsid w:val="00B924C6"/>
    <w:rsid w:val="00B93BE3"/>
    <w:rsid w:val="00BA4724"/>
    <w:rsid w:val="00BA5DA0"/>
    <w:rsid w:val="00BA67DF"/>
    <w:rsid w:val="00BA700B"/>
    <w:rsid w:val="00BD6830"/>
    <w:rsid w:val="00C00764"/>
    <w:rsid w:val="00C0628C"/>
    <w:rsid w:val="00C2121E"/>
    <w:rsid w:val="00C23068"/>
    <w:rsid w:val="00C45645"/>
    <w:rsid w:val="00C464C8"/>
    <w:rsid w:val="00C55625"/>
    <w:rsid w:val="00C82EF5"/>
    <w:rsid w:val="00C859D5"/>
    <w:rsid w:val="00C9462F"/>
    <w:rsid w:val="00CB01E7"/>
    <w:rsid w:val="00CB4B05"/>
    <w:rsid w:val="00CC4871"/>
    <w:rsid w:val="00CD0406"/>
    <w:rsid w:val="00CD52FA"/>
    <w:rsid w:val="00CD5A20"/>
    <w:rsid w:val="00CE0325"/>
    <w:rsid w:val="00CE6725"/>
    <w:rsid w:val="00D00893"/>
    <w:rsid w:val="00D1575D"/>
    <w:rsid w:val="00D2523D"/>
    <w:rsid w:val="00D374F7"/>
    <w:rsid w:val="00D412D8"/>
    <w:rsid w:val="00D44BE8"/>
    <w:rsid w:val="00D45FEE"/>
    <w:rsid w:val="00D57E03"/>
    <w:rsid w:val="00D7603E"/>
    <w:rsid w:val="00D80B61"/>
    <w:rsid w:val="00D90F32"/>
    <w:rsid w:val="00D913EC"/>
    <w:rsid w:val="00D92D89"/>
    <w:rsid w:val="00DA1122"/>
    <w:rsid w:val="00DA2A4A"/>
    <w:rsid w:val="00DB295B"/>
    <w:rsid w:val="00DB5E32"/>
    <w:rsid w:val="00DD2ACE"/>
    <w:rsid w:val="00DE601C"/>
    <w:rsid w:val="00DF4523"/>
    <w:rsid w:val="00E05766"/>
    <w:rsid w:val="00E17F2A"/>
    <w:rsid w:val="00E3201B"/>
    <w:rsid w:val="00E36314"/>
    <w:rsid w:val="00E4014E"/>
    <w:rsid w:val="00E43CD2"/>
    <w:rsid w:val="00E60218"/>
    <w:rsid w:val="00E7302C"/>
    <w:rsid w:val="00EA059A"/>
    <w:rsid w:val="00ED2904"/>
    <w:rsid w:val="00ED527E"/>
    <w:rsid w:val="00ED709B"/>
    <w:rsid w:val="00ED7A9C"/>
    <w:rsid w:val="00EE048C"/>
    <w:rsid w:val="00EE35D3"/>
    <w:rsid w:val="00EE4BC4"/>
    <w:rsid w:val="00F25BAF"/>
    <w:rsid w:val="00F30612"/>
    <w:rsid w:val="00F36D57"/>
    <w:rsid w:val="00F469EE"/>
    <w:rsid w:val="00FA6769"/>
    <w:rsid w:val="00FC668A"/>
    <w:rsid w:val="00FD0901"/>
    <w:rsid w:val="00FD41B2"/>
    <w:rsid w:val="00FD4834"/>
    <w:rsid w:val="00FF5110"/>
    <w:rsid w:val="00FF7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F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66BF3"/>
    <w:rPr>
      <w:i/>
      <w:iCs/>
    </w:rPr>
  </w:style>
  <w:style w:type="paragraph" w:styleId="a4">
    <w:name w:val="header"/>
    <w:basedOn w:val="a"/>
    <w:link w:val="a5"/>
    <w:uiPriority w:val="99"/>
    <w:unhideWhenUsed/>
    <w:rsid w:val="00AD7515"/>
    <w:pPr>
      <w:tabs>
        <w:tab w:val="center" w:pos="4153"/>
        <w:tab w:val="right" w:pos="8306"/>
      </w:tabs>
      <w:spacing w:after="0" w:line="240" w:lineRule="auto"/>
    </w:pPr>
    <w:rPr>
      <w:rFonts w:ascii="Times New Roman" w:eastAsia="Times New Roman" w:hAnsi="Times New Roman" w:cs="Times New Roman"/>
      <w:sz w:val="28"/>
      <w:szCs w:val="20"/>
      <w:lang w:val="x-none" w:eastAsia="x-none"/>
    </w:rPr>
  </w:style>
  <w:style w:type="character" w:customStyle="1" w:styleId="a5">
    <w:name w:val="Верхний колонтитул Знак"/>
    <w:basedOn w:val="a0"/>
    <w:link w:val="a4"/>
    <w:uiPriority w:val="99"/>
    <w:rsid w:val="00AD7515"/>
    <w:rPr>
      <w:rFonts w:ascii="Times New Roman" w:eastAsia="Times New Roman" w:hAnsi="Times New Roman" w:cs="Times New Roman"/>
      <w:sz w:val="28"/>
      <w:szCs w:val="20"/>
      <w:lang w:val="x-none" w:eastAsia="x-none"/>
    </w:rPr>
  </w:style>
  <w:style w:type="paragraph" w:styleId="a6">
    <w:name w:val="Balloon Text"/>
    <w:basedOn w:val="a"/>
    <w:link w:val="a7"/>
    <w:uiPriority w:val="99"/>
    <w:semiHidden/>
    <w:unhideWhenUsed/>
    <w:rsid w:val="008A0D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DC0"/>
    <w:rPr>
      <w:rFonts w:ascii="Tahoma" w:hAnsi="Tahoma" w:cs="Tahoma"/>
      <w:sz w:val="16"/>
      <w:szCs w:val="16"/>
    </w:rPr>
  </w:style>
  <w:style w:type="paragraph" w:styleId="a8">
    <w:name w:val="List Paragraph"/>
    <w:basedOn w:val="a"/>
    <w:uiPriority w:val="34"/>
    <w:qFormat/>
    <w:rsid w:val="008A0DC0"/>
    <w:pPr>
      <w:ind w:left="720"/>
      <w:contextualSpacing/>
    </w:pPr>
  </w:style>
  <w:style w:type="paragraph" w:styleId="a9">
    <w:name w:val="No Spacing"/>
    <w:link w:val="aa"/>
    <w:qFormat/>
    <w:rsid w:val="005C44B3"/>
    <w:pPr>
      <w:spacing w:after="0" w:line="240" w:lineRule="auto"/>
    </w:pPr>
  </w:style>
  <w:style w:type="paragraph" w:customStyle="1" w:styleId="ConsPlusNormal">
    <w:name w:val="ConsPlusNormal"/>
    <w:rsid w:val="005F5888"/>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E3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locked/>
    <w:rsid w:val="00E3201B"/>
  </w:style>
  <w:style w:type="paragraph" w:customStyle="1" w:styleId="ac">
    <w:name w:val="Алексей"/>
    <w:basedOn w:val="a"/>
    <w:qFormat/>
    <w:rsid w:val="00E3201B"/>
    <w:pPr>
      <w:spacing w:after="0" w:line="360" w:lineRule="auto"/>
      <w:ind w:firstLine="709"/>
      <w:jc w:val="both"/>
    </w:pPr>
    <w:rPr>
      <w:rFonts w:ascii="Times New Roman" w:eastAsia="Times New Roman" w:hAnsi="Times New Roman" w:cs="Times New Roman"/>
      <w:sz w:val="28"/>
      <w:szCs w:val="28"/>
      <w:lang w:eastAsia="ru-RU"/>
    </w:rPr>
  </w:style>
  <w:style w:type="paragraph" w:styleId="ad">
    <w:name w:val="Body Text Indent"/>
    <w:basedOn w:val="a"/>
    <w:link w:val="ae"/>
    <w:uiPriority w:val="99"/>
    <w:rsid w:val="007C7F24"/>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uiPriority w:val="99"/>
    <w:rsid w:val="007C7F24"/>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F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66BF3"/>
    <w:rPr>
      <w:i/>
      <w:iCs/>
    </w:rPr>
  </w:style>
  <w:style w:type="paragraph" w:styleId="a4">
    <w:name w:val="header"/>
    <w:basedOn w:val="a"/>
    <w:link w:val="a5"/>
    <w:uiPriority w:val="99"/>
    <w:unhideWhenUsed/>
    <w:rsid w:val="00AD7515"/>
    <w:pPr>
      <w:tabs>
        <w:tab w:val="center" w:pos="4153"/>
        <w:tab w:val="right" w:pos="8306"/>
      </w:tabs>
      <w:spacing w:after="0" w:line="240" w:lineRule="auto"/>
    </w:pPr>
    <w:rPr>
      <w:rFonts w:ascii="Times New Roman" w:eastAsia="Times New Roman" w:hAnsi="Times New Roman" w:cs="Times New Roman"/>
      <w:sz w:val="28"/>
      <w:szCs w:val="20"/>
      <w:lang w:val="x-none" w:eastAsia="x-none"/>
    </w:rPr>
  </w:style>
  <w:style w:type="character" w:customStyle="1" w:styleId="a5">
    <w:name w:val="Верхний колонтитул Знак"/>
    <w:basedOn w:val="a0"/>
    <w:link w:val="a4"/>
    <w:uiPriority w:val="99"/>
    <w:rsid w:val="00AD7515"/>
    <w:rPr>
      <w:rFonts w:ascii="Times New Roman" w:eastAsia="Times New Roman" w:hAnsi="Times New Roman" w:cs="Times New Roman"/>
      <w:sz w:val="28"/>
      <w:szCs w:val="20"/>
      <w:lang w:val="x-none" w:eastAsia="x-none"/>
    </w:rPr>
  </w:style>
  <w:style w:type="paragraph" w:styleId="a6">
    <w:name w:val="Balloon Text"/>
    <w:basedOn w:val="a"/>
    <w:link w:val="a7"/>
    <w:uiPriority w:val="99"/>
    <w:semiHidden/>
    <w:unhideWhenUsed/>
    <w:rsid w:val="008A0D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DC0"/>
    <w:rPr>
      <w:rFonts w:ascii="Tahoma" w:hAnsi="Tahoma" w:cs="Tahoma"/>
      <w:sz w:val="16"/>
      <w:szCs w:val="16"/>
    </w:rPr>
  </w:style>
  <w:style w:type="paragraph" w:styleId="a8">
    <w:name w:val="List Paragraph"/>
    <w:basedOn w:val="a"/>
    <w:uiPriority w:val="34"/>
    <w:qFormat/>
    <w:rsid w:val="008A0DC0"/>
    <w:pPr>
      <w:ind w:left="720"/>
      <w:contextualSpacing/>
    </w:pPr>
  </w:style>
  <w:style w:type="paragraph" w:styleId="a9">
    <w:name w:val="No Spacing"/>
    <w:link w:val="aa"/>
    <w:qFormat/>
    <w:rsid w:val="005C44B3"/>
    <w:pPr>
      <w:spacing w:after="0" w:line="240" w:lineRule="auto"/>
    </w:pPr>
  </w:style>
  <w:style w:type="paragraph" w:customStyle="1" w:styleId="ConsPlusNormal">
    <w:name w:val="ConsPlusNormal"/>
    <w:rsid w:val="005F5888"/>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E3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locked/>
    <w:rsid w:val="00E3201B"/>
  </w:style>
  <w:style w:type="paragraph" w:customStyle="1" w:styleId="ac">
    <w:name w:val="Алексей"/>
    <w:basedOn w:val="a"/>
    <w:qFormat/>
    <w:rsid w:val="00E3201B"/>
    <w:pPr>
      <w:spacing w:after="0" w:line="360" w:lineRule="auto"/>
      <w:ind w:firstLine="709"/>
      <w:jc w:val="both"/>
    </w:pPr>
    <w:rPr>
      <w:rFonts w:ascii="Times New Roman" w:eastAsia="Times New Roman" w:hAnsi="Times New Roman" w:cs="Times New Roman"/>
      <w:sz w:val="28"/>
      <w:szCs w:val="28"/>
      <w:lang w:eastAsia="ru-RU"/>
    </w:rPr>
  </w:style>
  <w:style w:type="paragraph" w:styleId="ad">
    <w:name w:val="Body Text Indent"/>
    <w:basedOn w:val="a"/>
    <w:link w:val="ae"/>
    <w:uiPriority w:val="99"/>
    <w:rsid w:val="007C7F24"/>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uiPriority w:val="99"/>
    <w:rsid w:val="007C7F2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907">
      <w:bodyDiv w:val="1"/>
      <w:marLeft w:val="0"/>
      <w:marRight w:val="0"/>
      <w:marTop w:val="0"/>
      <w:marBottom w:val="0"/>
      <w:divBdr>
        <w:top w:val="none" w:sz="0" w:space="0" w:color="auto"/>
        <w:left w:val="none" w:sz="0" w:space="0" w:color="auto"/>
        <w:bottom w:val="none" w:sz="0" w:space="0" w:color="auto"/>
        <w:right w:val="none" w:sz="0" w:space="0" w:color="auto"/>
      </w:divBdr>
    </w:div>
    <w:div w:id="74717398">
      <w:bodyDiv w:val="1"/>
      <w:marLeft w:val="0"/>
      <w:marRight w:val="0"/>
      <w:marTop w:val="0"/>
      <w:marBottom w:val="0"/>
      <w:divBdr>
        <w:top w:val="none" w:sz="0" w:space="0" w:color="auto"/>
        <w:left w:val="none" w:sz="0" w:space="0" w:color="auto"/>
        <w:bottom w:val="none" w:sz="0" w:space="0" w:color="auto"/>
        <w:right w:val="none" w:sz="0" w:space="0" w:color="auto"/>
      </w:divBdr>
    </w:div>
    <w:div w:id="329870900">
      <w:bodyDiv w:val="1"/>
      <w:marLeft w:val="0"/>
      <w:marRight w:val="0"/>
      <w:marTop w:val="0"/>
      <w:marBottom w:val="0"/>
      <w:divBdr>
        <w:top w:val="none" w:sz="0" w:space="0" w:color="auto"/>
        <w:left w:val="none" w:sz="0" w:space="0" w:color="auto"/>
        <w:bottom w:val="none" w:sz="0" w:space="0" w:color="auto"/>
        <w:right w:val="none" w:sz="0" w:space="0" w:color="auto"/>
      </w:divBdr>
    </w:div>
    <w:div w:id="665203817">
      <w:bodyDiv w:val="1"/>
      <w:marLeft w:val="0"/>
      <w:marRight w:val="0"/>
      <w:marTop w:val="0"/>
      <w:marBottom w:val="0"/>
      <w:divBdr>
        <w:top w:val="none" w:sz="0" w:space="0" w:color="auto"/>
        <w:left w:val="none" w:sz="0" w:space="0" w:color="auto"/>
        <w:bottom w:val="none" w:sz="0" w:space="0" w:color="auto"/>
        <w:right w:val="none" w:sz="0" w:space="0" w:color="auto"/>
      </w:divBdr>
      <w:divsChild>
        <w:div w:id="1341547903">
          <w:marLeft w:val="547"/>
          <w:marRight w:val="0"/>
          <w:marTop w:val="0"/>
          <w:marBottom w:val="0"/>
          <w:divBdr>
            <w:top w:val="none" w:sz="0" w:space="0" w:color="auto"/>
            <w:left w:val="none" w:sz="0" w:space="0" w:color="auto"/>
            <w:bottom w:val="none" w:sz="0" w:space="0" w:color="auto"/>
            <w:right w:val="none" w:sz="0" w:space="0" w:color="auto"/>
          </w:divBdr>
        </w:div>
        <w:div w:id="1156654658">
          <w:marLeft w:val="547"/>
          <w:marRight w:val="0"/>
          <w:marTop w:val="0"/>
          <w:marBottom w:val="0"/>
          <w:divBdr>
            <w:top w:val="none" w:sz="0" w:space="0" w:color="auto"/>
            <w:left w:val="none" w:sz="0" w:space="0" w:color="auto"/>
            <w:bottom w:val="none" w:sz="0" w:space="0" w:color="auto"/>
            <w:right w:val="none" w:sz="0" w:space="0" w:color="auto"/>
          </w:divBdr>
        </w:div>
        <w:div w:id="2067607363">
          <w:marLeft w:val="446"/>
          <w:marRight w:val="0"/>
          <w:marTop w:val="120"/>
          <w:marBottom w:val="0"/>
          <w:divBdr>
            <w:top w:val="none" w:sz="0" w:space="0" w:color="auto"/>
            <w:left w:val="none" w:sz="0" w:space="0" w:color="auto"/>
            <w:bottom w:val="none" w:sz="0" w:space="0" w:color="auto"/>
            <w:right w:val="none" w:sz="0" w:space="0" w:color="auto"/>
          </w:divBdr>
        </w:div>
      </w:divsChild>
    </w:div>
    <w:div w:id="722369314">
      <w:bodyDiv w:val="1"/>
      <w:marLeft w:val="0"/>
      <w:marRight w:val="0"/>
      <w:marTop w:val="0"/>
      <w:marBottom w:val="0"/>
      <w:divBdr>
        <w:top w:val="none" w:sz="0" w:space="0" w:color="auto"/>
        <w:left w:val="none" w:sz="0" w:space="0" w:color="auto"/>
        <w:bottom w:val="none" w:sz="0" w:space="0" w:color="auto"/>
        <w:right w:val="none" w:sz="0" w:space="0" w:color="auto"/>
      </w:divBdr>
    </w:div>
    <w:div w:id="1203664522">
      <w:bodyDiv w:val="1"/>
      <w:marLeft w:val="0"/>
      <w:marRight w:val="0"/>
      <w:marTop w:val="0"/>
      <w:marBottom w:val="0"/>
      <w:divBdr>
        <w:top w:val="none" w:sz="0" w:space="0" w:color="auto"/>
        <w:left w:val="none" w:sz="0" w:space="0" w:color="auto"/>
        <w:bottom w:val="none" w:sz="0" w:space="0" w:color="auto"/>
        <w:right w:val="none" w:sz="0" w:space="0" w:color="auto"/>
      </w:divBdr>
      <w:divsChild>
        <w:div w:id="1698579366">
          <w:marLeft w:val="346"/>
          <w:marRight w:val="0"/>
          <w:marTop w:val="0"/>
          <w:marBottom w:val="0"/>
          <w:divBdr>
            <w:top w:val="none" w:sz="0" w:space="0" w:color="auto"/>
            <w:left w:val="none" w:sz="0" w:space="0" w:color="auto"/>
            <w:bottom w:val="none" w:sz="0" w:space="0" w:color="auto"/>
            <w:right w:val="none" w:sz="0" w:space="0" w:color="auto"/>
          </w:divBdr>
        </w:div>
        <w:div w:id="534540571">
          <w:marLeft w:val="346"/>
          <w:marRight w:val="0"/>
          <w:marTop w:val="0"/>
          <w:marBottom w:val="0"/>
          <w:divBdr>
            <w:top w:val="none" w:sz="0" w:space="0" w:color="auto"/>
            <w:left w:val="none" w:sz="0" w:space="0" w:color="auto"/>
            <w:bottom w:val="none" w:sz="0" w:space="0" w:color="auto"/>
            <w:right w:val="none" w:sz="0" w:space="0" w:color="auto"/>
          </w:divBdr>
        </w:div>
        <w:div w:id="1579055535">
          <w:marLeft w:val="346"/>
          <w:marRight w:val="0"/>
          <w:marTop w:val="0"/>
          <w:marBottom w:val="0"/>
          <w:divBdr>
            <w:top w:val="none" w:sz="0" w:space="0" w:color="auto"/>
            <w:left w:val="none" w:sz="0" w:space="0" w:color="auto"/>
            <w:bottom w:val="none" w:sz="0" w:space="0" w:color="auto"/>
            <w:right w:val="none" w:sz="0" w:space="0" w:color="auto"/>
          </w:divBdr>
        </w:div>
      </w:divsChild>
    </w:div>
    <w:div w:id="1228296405">
      <w:bodyDiv w:val="1"/>
      <w:marLeft w:val="0"/>
      <w:marRight w:val="0"/>
      <w:marTop w:val="0"/>
      <w:marBottom w:val="0"/>
      <w:divBdr>
        <w:top w:val="none" w:sz="0" w:space="0" w:color="auto"/>
        <w:left w:val="none" w:sz="0" w:space="0" w:color="auto"/>
        <w:bottom w:val="none" w:sz="0" w:space="0" w:color="auto"/>
        <w:right w:val="none" w:sz="0" w:space="0" w:color="auto"/>
      </w:divBdr>
    </w:div>
    <w:div w:id="1244684454">
      <w:bodyDiv w:val="1"/>
      <w:marLeft w:val="0"/>
      <w:marRight w:val="0"/>
      <w:marTop w:val="0"/>
      <w:marBottom w:val="0"/>
      <w:divBdr>
        <w:top w:val="none" w:sz="0" w:space="0" w:color="auto"/>
        <w:left w:val="none" w:sz="0" w:space="0" w:color="auto"/>
        <w:bottom w:val="none" w:sz="0" w:space="0" w:color="auto"/>
        <w:right w:val="none" w:sz="0" w:space="0" w:color="auto"/>
      </w:divBdr>
    </w:div>
    <w:div w:id="1357461051">
      <w:bodyDiv w:val="1"/>
      <w:marLeft w:val="0"/>
      <w:marRight w:val="0"/>
      <w:marTop w:val="0"/>
      <w:marBottom w:val="0"/>
      <w:divBdr>
        <w:top w:val="none" w:sz="0" w:space="0" w:color="auto"/>
        <w:left w:val="none" w:sz="0" w:space="0" w:color="auto"/>
        <w:bottom w:val="none" w:sz="0" w:space="0" w:color="auto"/>
        <w:right w:val="none" w:sz="0" w:space="0" w:color="auto"/>
      </w:divBdr>
    </w:div>
    <w:div w:id="1524241717">
      <w:bodyDiv w:val="1"/>
      <w:marLeft w:val="0"/>
      <w:marRight w:val="0"/>
      <w:marTop w:val="0"/>
      <w:marBottom w:val="0"/>
      <w:divBdr>
        <w:top w:val="none" w:sz="0" w:space="0" w:color="auto"/>
        <w:left w:val="none" w:sz="0" w:space="0" w:color="auto"/>
        <w:bottom w:val="none" w:sz="0" w:space="0" w:color="auto"/>
        <w:right w:val="none" w:sz="0" w:space="0" w:color="auto"/>
      </w:divBdr>
    </w:div>
    <w:div w:id="1668823967">
      <w:bodyDiv w:val="1"/>
      <w:marLeft w:val="0"/>
      <w:marRight w:val="0"/>
      <w:marTop w:val="0"/>
      <w:marBottom w:val="0"/>
      <w:divBdr>
        <w:top w:val="none" w:sz="0" w:space="0" w:color="auto"/>
        <w:left w:val="none" w:sz="0" w:space="0" w:color="auto"/>
        <w:bottom w:val="none" w:sz="0" w:space="0" w:color="auto"/>
        <w:right w:val="none" w:sz="0" w:space="0" w:color="auto"/>
      </w:divBdr>
    </w:div>
    <w:div w:id="1706757561">
      <w:bodyDiv w:val="1"/>
      <w:marLeft w:val="0"/>
      <w:marRight w:val="0"/>
      <w:marTop w:val="0"/>
      <w:marBottom w:val="0"/>
      <w:divBdr>
        <w:top w:val="none" w:sz="0" w:space="0" w:color="auto"/>
        <w:left w:val="none" w:sz="0" w:space="0" w:color="auto"/>
        <w:bottom w:val="none" w:sz="0" w:space="0" w:color="auto"/>
        <w:right w:val="none" w:sz="0" w:space="0" w:color="auto"/>
      </w:divBdr>
    </w:div>
    <w:div w:id="1751847632">
      <w:bodyDiv w:val="1"/>
      <w:marLeft w:val="0"/>
      <w:marRight w:val="0"/>
      <w:marTop w:val="0"/>
      <w:marBottom w:val="0"/>
      <w:divBdr>
        <w:top w:val="none" w:sz="0" w:space="0" w:color="auto"/>
        <w:left w:val="none" w:sz="0" w:space="0" w:color="auto"/>
        <w:bottom w:val="none" w:sz="0" w:space="0" w:color="auto"/>
        <w:right w:val="none" w:sz="0" w:space="0" w:color="auto"/>
      </w:divBdr>
    </w:div>
    <w:div w:id="2087218275">
      <w:bodyDiv w:val="1"/>
      <w:marLeft w:val="0"/>
      <w:marRight w:val="0"/>
      <w:marTop w:val="0"/>
      <w:marBottom w:val="0"/>
      <w:divBdr>
        <w:top w:val="none" w:sz="0" w:space="0" w:color="auto"/>
        <w:left w:val="none" w:sz="0" w:space="0" w:color="auto"/>
        <w:bottom w:val="none" w:sz="0" w:space="0" w:color="auto"/>
        <w:right w:val="none" w:sz="0" w:space="0" w:color="auto"/>
      </w:divBdr>
    </w:div>
    <w:div w:id="20978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515D-B439-4186-AD7A-72715250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2781</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Татьяна Александровна</dc:creator>
  <cp:lastModifiedBy>Москалева Екатерина Михайловна</cp:lastModifiedBy>
  <cp:revision>8</cp:revision>
  <cp:lastPrinted>2019-11-13T10:21:00Z</cp:lastPrinted>
  <dcterms:created xsi:type="dcterms:W3CDTF">2019-11-13T11:32:00Z</dcterms:created>
  <dcterms:modified xsi:type="dcterms:W3CDTF">2019-11-13T11:44:00Z</dcterms:modified>
</cp:coreProperties>
</file>