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24" w:rsidRDefault="00A01924" w:rsidP="00A01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Аналитическая записка </w:t>
      </w:r>
    </w:p>
    <w:p w:rsidR="00A01924" w:rsidRDefault="00A01924" w:rsidP="00A01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E2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7B5E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итогах выполнения 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2013 год</w:t>
      </w:r>
      <w:r w:rsidR="00376C68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E28">
        <w:rPr>
          <w:rFonts w:ascii="Times New Roman" w:hAnsi="Times New Roman" w:cs="Times New Roman"/>
          <w:b/>
          <w:sz w:val="28"/>
          <w:szCs w:val="28"/>
          <w:lang w:eastAsia="ru-RU"/>
        </w:rPr>
        <w:t>долгосрочной целевой программы «Комплексная региональная программа развития профессионального образования на 2011-2015 годы»</w:t>
      </w:r>
    </w:p>
    <w:p w:rsidR="00A01924" w:rsidRPr="007B5E28" w:rsidRDefault="00A01924" w:rsidP="00A01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1924" w:rsidRPr="00F63C8B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долгосрочной целевой программы «Комплексная региональная программа развития профессионального образования на 2011-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годы» (далее – Программа) осуществлялась оптимизация сети образовательных учреждений, модернизация материально-технической базы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учреждений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поддерживал</w:t>
      </w:r>
      <w:r w:rsidR="0002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02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 w:rsidR="00021B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</w:t>
      </w:r>
      <w:r w:rsidR="00021B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21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24" w:rsidRPr="0069436F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работодателями на базе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учреждений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ресурсных центров, где учащимся предоставляется возможность использовать во время обучения современные учебно-производственные мощности и новейшие технологии производства. </w:t>
      </w:r>
      <w:r w:rsidR="00586B6E" w:rsidRPr="0058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использования материально-технических ресурсов выбрана политика их концентрации в отраслевых и межрайонных базовых центрах подготовки кадров. Сегодня в Новосибирской области действуют 19 отраслевых ресурсных центров, из которых 2 созданы в 2013 году (сфера микроэлектроники и информационных технологий, строительных технологий и малоэтажного строительства).</w:t>
      </w:r>
      <w:r w:rsidR="0051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ресурсных центров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подготовка (переподготовка) рабочих кадров и специалистов для предприятий и организа</w:t>
      </w:r>
      <w:r w:rsidR="00510D3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ведущих отраслей экономики.</w:t>
      </w:r>
    </w:p>
    <w:p w:rsidR="00A01924" w:rsidRPr="0069436F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ресурсных центров </w:t>
      </w:r>
      <w:r w:rsidR="00F11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 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областного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работодателей и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образовательных учреждений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24" w:rsidRPr="0069436F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формирование образовательных округов для обеспечения специалистами и рабочими кадрами сельского хозяйства. Межрайонны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8E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обеспечение рабочими и специалистами сельскохозяйственных организаций, расположенных в районах округа. </w:t>
      </w:r>
      <w:r w:rsidR="0051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1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51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поддержк</w:t>
      </w:r>
      <w:r w:rsidR="00510D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межрайонных базовых, специализированных отраслевых и многопрофильных центров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 квалифицированных кадров </w:t>
      </w:r>
      <w:r w:rsidRPr="005D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</w:t>
      </w:r>
      <w:r w:rsidR="0051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25">
        <w:rPr>
          <w:rFonts w:ascii="Times New Roman" w:eastAsia="Times New Roman" w:hAnsi="Times New Roman" w:cs="Times New Roman"/>
          <w:sz w:val="28"/>
          <w:szCs w:val="28"/>
          <w:lang w:eastAsia="ru-RU"/>
        </w:rPr>
        <w:t>18,62 млн. рублей федерального бюджета, 79,95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областного бюджета, </w:t>
      </w:r>
      <w:r w:rsidR="00D81A25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E2AE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81A25">
        <w:rPr>
          <w:rFonts w:ascii="Times New Roman" w:eastAsia="Times New Roman" w:hAnsi="Times New Roman" w:cs="Times New Roman"/>
          <w:sz w:val="28"/>
          <w:szCs w:val="28"/>
          <w:lang w:eastAsia="ru-RU"/>
        </w:rPr>
        <w:t>,94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C23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счет средств работодателей.</w:t>
      </w:r>
    </w:p>
    <w:p w:rsidR="00A01924" w:rsidRPr="00F25439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инновационного характера и качества профессионального образования способствовало укрепление материально-технической и учебно-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базы учебных заведений. </w:t>
      </w:r>
    </w:p>
    <w:p w:rsidR="007606AE" w:rsidRPr="00F25439" w:rsidRDefault="006718DB" w:rsidP="00511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</w:t>
      </w:r>
      <w:r w:rsidR="007606AE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обновили учебно</w:t>
      </w:r>
      <w:r w:rsidR="002B0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лабораторную </w:t>
      </w:r>
      <w:r w:rsidR="00F25439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</w:t>
      </w:r>
      <w:r w:rsid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профессиональных образовательных учреждений:</w:t>
      </w:r>
      <w:r w:rsidR="00511AA2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1AA2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вновь и дооснастили</w:t>
      </w:r>
      <w:proofErr w:type="gramEnd"/>
      <w:r w:rsidR="00511AA2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в 2012 году 20 новых современных учебных лабораторий, 34 учебных кабинета, 10 учебно-производственных мастерских, приобрели 18 современных учебных тренажерных комплексов.</w:t>
      </w:r>
    </w:p>
    <w:p w:rsidR="003D34A9" w:rsidRPr="00F25439" w:rsidRDefault="008A3879" w:rsidP="003D3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повышения престижа рабочих профессий организованы рекламные компании, направленные на формирование положительного имиджа рабочих профессий/специальностей, имиджа образовательных учреждений, информирование мол</w:t>
      </w:r>
      <w:r w:rsidR="003D34A9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одежи о ситуации на рынк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труда. На эти мероприятия выделено</w:t>
      </w:r>
      <w:r w:rsidR="006718DB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4A9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в </w:t>
      </w:r>
      <w:r w:rsidR="006718DB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</w:t>
      </w:r>
      <w:r w:rsidR="003D34A9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="003D34A9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одготовлены и выпущены в прокат 4 короткометражных фильма, содержащих рекламно-информационный материал о 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обучения и воспитания 4-х профессиональных образовательных учреждений.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рансляция проводилась на государственном телевизионном канале ОТС</w:t>
      </w:r>
      <w:r w:rsidR="003D34A9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879" w:rsidRPr="0069436F" w:rsidRDefault="003D34A9" w:rsidP="003D3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инфраструктуры общежитий учреждений профессионального образ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было направлено 15,0</w:t>
      </w:r>
      <w:r w:rsidR="000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рублей: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модернизированы электрические, сантехнические сети, оборудованы комнаты гигиены, прачечные, кухни, что позволило создать безопасные и </w:t>
      </w:r>
      <w:r w:rsidR="00235AAF"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комфортные условия для студентов</w:t>
      </w:r>
      <w:r w:rsidRPr="00F25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24" w:rsidRPr="00C544D6" w:rsidRDefault="00AB4377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</w:t>
      </w:r>
      <w:r w:rsidR="00A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</w:t>
      </w:r>
      <w:r w:rsidR="00A01924" w:rsidRPr="00C5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профессионального образования, обеспечивающей сферу производства и услуг Новосибирской области квалифицированными специалиста</w:t>
      </w:r>
      <w:r w:rsidR="00A01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рабочими кадрами, направлено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мероприятий долгосрочной целевой программы</w:t>
      </w:r>
      <w:r w:rsidR="00A01924" w:rsidRPr="00C5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«Комплексная региональная программа развития профессионального</w:t>
      </w:r>
      <w:r w:rsidR="00A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 2011-2015 годы»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104A3">
        <w:rPr>
          <w:rFonts w:ascii="Times New Roman" w:eastAsia="Times New Roman" w:hAnsi="Times New Roman" w:cs="Times New Roman"/>
          <w:sz w:val="28"/>
          <w:szCs w:val="28"/>
          <w:lang w:eastAsia="ru-RU"/>
        </w:rPr>
        <w:t>348,636</w:t>
      </w:r>
      <w:r w:rsidR="00B6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B6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B6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22,2 млн. рублей, средств 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</w:t>
      </w:r>
      <w:r w:rsidR="00A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104A3">
        <w:rPr>
          <w:rFonts w:ascii="Times New Roman" w:eastAsia="Times New Roman" w:hAnsi="Times New Roman" w:cs="Times New Roman"/>
          <w:sz w:val="28"/>
          <w:szCs w:val="28"/>
          <w:lang w:eastAsia="ru-RU"/>
        </w:rPr>
        <w:t>212,54 млн.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средств образовательных</w:t>
      </w:r>
      <w:proofErr w:type="gramEnd"/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– </w:t>
      </w:r>
      <w:r w:rsidR="00955E71">
        <w:rPr>
          <w:rFonts w:ascii="Times New Roman" w:eastAsia="Times New Roman" w:hAnsi="Times New Roman" w:cs="Times New Roman"/>
          <w:sz w:val="28"/>
          <w:szCs w:val="28"/>
          <w:lang w:eastAsia="ru-RU"/>
        </w:rPr>
        <w:t>35,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A01924" w:rsidRPr="00C5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средств работодателей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955E71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0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01924" w:rsidRPr="0069436F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системой 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образования, создания и внедрения государственно-общественных моделей взаимодействия, развития системы социального партнерства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B43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советов, которые возглав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отраслевые министры, заместители министров, руководители крупнейших промышленных предприятий. Отраслевые советы осуществляют координацию деятельности по разработке основных профессиональных образовательных программ, организации производственной практики и профессионального обучения и трудоустройства выпускников.</w:t>
      </w:r>
    </w:p>
    <w:p w:rsidR="00BE09F0" w:rsidRDefault="00A01924" w:rsidP="00A019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Отлажено взаимодействие и разработаны графики совместных мероприятий образовательных учреждений и центров занятости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трудоустройству выпускников. </w:t>
      </w:r>
      <w:r w:rsidRPr="00694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действуют службы содействия трудоустройству выпускников.</w:t>
      </w:r>
    </w:p>
    <w:p w:rsidR="00A01924" w:rsidRPr="004C5F60" w:rsidRDefault="00C007AD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отраслевых советов на базе ресурсных центров созданы 9 центров профессиональных квалификаций рабочих кадро</w:t>
      </w:r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специалистов средн</w:t>
      </w:r>
      <w:r w:rsidR="00342E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звена, в таких отраслях как</w:t>
      </w:r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r w:rsidR="009451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proofErr w:type="gramEnd"/>
      <w:r w:rsidR="00342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металлургии, металлообработки и сварочного производства</w:t>
      </w:r>
      <w:r w:rsidR="00342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 промышленности и сервиса</w:t>
      </w:r>
      <w:r w:rsidR="00342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машиностроения и металлообработки</w:t>
      </w:r>
      <w:r w:rsidR="009F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3FAB" w:rsidRPr="009F3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авиастроении, издательско-полиграфической отрасли</w:t>
      </w:r>
      <w:r w:rsidR="00E7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A93" w:rsidRPr="00E7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услуг, железнодорожного транспорта, связи</w:t>
      </w:r>
      <w:r w:rsidR="00BE0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24" w:rsidRDefault="00A01924" w:rsidP="00A01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выплата стипендий Правительства Новосибирской области  для</w:t>
      </w:r>
      <w:r w:rsidR="00AB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лучших студентов</w:t>
      </w:r>
      <w:r w:rsidRPr="0086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профессионального образования, обучающихся по профессиям и специальностям, соответствующих приоритетным </w:t>
      </w:r>
      <w:r w:rsidRPr="00866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модернизации и технологического развития экономики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24" w:rsidRDefault="00E64021" w:rsidP="00A019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Программы в 2013 году выполнены в полном объёме. Средства федерального </w:t>
      </w:r>
      <w:r w:rsidR="0008071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освоены полностью, обязательства работодателей и учреждений профессионального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 выполнены.</w:t>
      </w:r>
    </w:p>
    <w:p w:rsidR="00E64021" w:rsidRPr="00646B13" w:rsidRDefault="00E64021" w:rsidP="00A019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55E71">
        <w:rPr>
          <w:rFonts w:ascii="Times New Roman" w:hAnsi="Times New Roman" w:cs="Times New Roman"/>
          <w:sz w:val="28"/>
          <w:szCs w:val="28"/>
        </w:rPr>
        <w:t>01.01.14</w:t>
      </w:r>
      <w:r w:rsidR="00080710">
        <w:rPr>
          <w:rFonts w:ascii="Times New Roman" w:hAnsi="Times New Roman" w:cs="Times New Roman"/>
          <w:sz w:val="28"/>
          <w:szCs w:val="28"/>
        </w:rPr>
        <w:t xml:space="preserve"> сумма расходов областного бюджета на реализацию мероприятий Программы составила 212,54 млн. рублей, сумма кредиторской задолженности – 9,20 млн. рублей. Кредиторская задолженность</w:t>
      </w:r>
      <w:r w:rsidR="00C90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D0A">
        <w:rPr>
          <w:rFonts w:ascii="Times New Roman" w:hAnsi="Times New Roman" w:cs="Times New Roman"/>
          <w:sz w:val="28"/>
          <w:szCs w:val="28"/>
        </w:rPr>
        <w:t>образовалась в связи с недостаточностью средств в областном бюджете Новосибирской области в 2013 году и погашена</w:t>
      </w:r>
      <w:proofErr w:type="gramEnd"/>
      <w:r w:rsidR="00C90D0A">
        <w:rPr>
          <w:rFonts w:ascii="Times New Roman" w:hAnsi="Times New Roman" w:cs="Times New Roman"/>
          <w:sz w:val="28"/>
          <w:szCs w:val="28"/>
        </w:rPr>
        <w:t xml:space="preserve"> в первом квартале 2014 года.</w:t>
      </w:r>
    </w:p>
    <w:p w:rsidR="00132D67" w:rsidRDefault="00132D67"/>
    <w:sectPr w:rsidR="00132D67" w:rsidSect="002A78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90" w:rsidRDefault="00CC1790" w:rsidP="002A7894">
      <w:pPr>
        <w:spacing w:after="0" w:line="240" w:lineRule="auto"/>
      </w:pPr>
      <w:r>
        <w:separator/>
      </w:r>
    </w:p>
  </w:endnote>
  <w:endnote w:type="continuationSeparator" w:id="0">
    <w:p w:rsidR="00CC1790" w:rsidRDefault="00CC1790" w:rsidP="002A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90" w:rsidRDefault="00CC1790" w:rsidP="002A7894">
      <w:pPr>
        <w:spacing w:after="0" w:line="240" w:lineRule="auto"/>
      </w:pPr>
      <w:r>
        <w:separator/>
      </w:r>
    </w:p>
  </w:footnote>
  <w:footnote w:type="continuationSeparator" w:id="0">
    <w:p w:rsidR="00CC1790" w:rsidRDefault="00CC1790" w:rsidP="002A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9834"/>
      <w:docPartObj>
        <w:docPartGallery w:val="Page Numbers (Top of Page)"/>
        <w:docPartUnique/>
      </w:docPartObj>
    </w:sdtPr>
    <w:sdtEndPr/>
    <w:sdtContent>
      <w:p w:rsidR="002A7894" w:rsidRDefault="002A78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7D">
          <w:rPr>
            <w:noProof/>
          </w:rPr>
          <w:t>3</w:t>
        </w:r>
        <w:r>
          <w:fldChar w:fldCharType="end"/>
        </w:r>
      </w:p>
    </w:sdtContent>
  </w:sdt>
  <w:p w:rsidR="002A7894" w:rsidRDefault="002A78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24"/>
    <w:rsid w:val="00021B24"/>
    <w:rsid w:val="0003607D"/>
    <w:rsid w:val="00070F84"/>
    <w:rsid w:val="00072B64"/>
    <w:rsid w:val="00080710"/>
    <w:rsid w:val="000A6394"/>
    <w:rsid w:val="000B1FD1"/>
    <w:rsid w:val="000D21D1"/>
    <w:rsid w:val="000D4D56"/>
    <w:rsid w:val="00132D67"/>
    <w:rsid w:val="001E0A10"/>
    <w:rsid w:val="00201F3A"/>
    <w:rsid w:val="00235AAF"/>
    <w:rsid w:val="00292B64"/>
    <w:rsid w:val="002A7894"/>
    <w:rsid w:val="002B0C69"/>
    <w:rsid w:val="002E62D5"/>
    <w:rsid w:val="00342EFC"/>
    <w:rsid w:val="00362615"/>
    <w:rsid w:val="00364378"/>
    <w:rsid w:val="00376C68"/>
    <w:rsid w:val="003D34A9"/>
    <w:rsid w:val="003F5749"/>
    <w:rsid w:val="00405EBC"/>
    <w:rsid w:val="00487D3E"/>
    <w:rsid w:val="00510D30"/>
    <w:rsid w:val="00511AA2"/>
    <w:rsid w:val="00586B6E"/>
    <w:rsid w:val="005A3FA8"/>
    <w:rsid w:val="005E30BB"/>
    <w:rsid w:val="006104A3"/>
    <w:rsid w:val="00627655"/>
    <w:rsid w:val="00645F10"/>
    <w:rsid w:val="00656838"/>
    <w:rsid w:val="00670B90"/>
    <w:rsid w:val="006718DB"/>
    <w:rsid w:val="007606AE"/>
    <w:rsid w:val="00761990"/>
    <w:rsid w:val="00774019"/>
    <w:rsid w:val="007E2AF5"/>
    <w:rsid w:val="007F651E"/>
    <w:rsid w:val="00812DA5"/>
    <w:rsid w:val="00832AE0"/>
    <w:rsid w:val="008A3879"/>
    <w:rsid w:val="008E69DA"/>
    <w:rsid w:val="009451CA"/>
    <w:rsid w:val="00955466"/>
    <w:rsid w:val="00955E71"/>
    <w:rsid w:val="00985DE1"/>
    <w:rsid w:val="009F0F41"/>
    <w:rsid w:val="009F3FAB"/>
    <w:rsid w:val="00A01924"/>
    <w:rsid w:val="00A54E03"/>
    <w:rsid w:val="00AB4377"/>
    <w:rsid w:val="00AC26DB"/>
    <w:rsid w:val="00AE4147"/>
    <w:rsid w:val="00B65CE4"/>
    <w:rsid w:val="00BC58EF"/>
    <w:rsid w:val="00BE09F0"/>
    <w:rsid w:val="00BE719C"/>
    <w:rsid w:val="00C007AD"/>
    <w:rsid w:val="00C2006B"/>
    <w:rsid w:val="00C23E65"/>
    <w:rsid w:val="00C90D0A"/>
    <w:rsid w:val="00CC1790"/>
    <w:rsid w:val="00D67799"/>
    <w:rsid w:val="00D81A25"/>
    <w:rsid w:val="00E421AA"/>
    <w:rsid w:val="00E64021"/>
    <w:rsid w:val="00E76A93"/>
    <w:rsid w:val="00EC670B"/>
    <w:rsid w:val="00F066DA"/>
    <w:rsid w:val="00F11236"/>
    <w:rsid w:val="00F25439"/>
    <w:rsid w:val="00F33D3F"/>
    <w:rsid w:val="00F61067"/>
    <w:rsid w:val="00FE2AE7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894"/>
  </w:style>
  <w:style w:type="paragraph" w:styleId="a8">
    <w:name w:val="footer"/>
    <w:basedOn w:val="a"/>
    <w:link w:val="a9"/>
    <w:uiPriority w:val="99"/>
    <w:unhideWhenUsed/>
    <w:rsid w:val="002A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9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894"/>
  </w:style>
  <w:style w:type="paragraph" w:styleId="a8">
    <w:name w:val="footer"/>
    <w:basedOn w:val="a"/>
    <w:link w:val="a9"/>
    <w:uiPriority w:val="99"/>
    <w:unhideWhenUsed/>
    <w:rsid w:val="002A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Эльмусов Андрей Александрович</dc:creator>
  <cp:lastModifiedBy>Александрова Юлия Владимировна</cp:lastModifiedBy>
  <cp:revision>2</cp:revision>
  <cp:lastPrinted>2014-03-20T10:01:00Z</cp:lastPrinted>
  <dcterms:created xsi:type="dcterms:W3CDTF">2014-10-09T09:18:00Z</dcterms:created>
  <dcterms:modified xsi:type="dcterms:W3CDTF">2014-10-09T09:18:00Z</dcterms:modified>
</cp:coreProperties>
</file>